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rPr>
          <w:rFonts w:ascii="宋体" w:hAnsi="宋体" w:eastAsia="宋体"/>
          <w:sz w:val="44"/>
          <w:szCs w:val="44"/>
        </w:rPr>
      </w:pPr>
      <w:r>
        <w:rPr>
          <w:rFonts w:hint="eastAsia" w:ascii="宋体" w:hAnsi="宋体" w:eastAsia="宋体"/>
          <w:b/>
          <w:bCs/>
          <w:sz w:val="44"/>
          <w:szCs w:val="44"/>
        </w:rPr>
        <w:t>翼受理关于翼受理门户无线组网及代装其他终端受理功能迁移新版的需求</w:t>
      </w:r>
      <w:r>
        <w:rPr>
          <w:rFonts w:hint="eastAsia" w:ascii="宋体" w:hAnsi="宋体" w:eastAsia="宋体"/>
          <w:b/>
          <w:bCs/>
          <w:sz w:val="44"/>
          <w:szCs w:val="44"/>
          <w:lang w:val="en-US" w:eastAsia="zh-CN"/>
        </w:rPr>
        <w:t>_</w:t>
      </w:r>
      <w:r>
        <w:rPr>
          <w:rFonts w:hint="eastAsia" w:ascii="宋体" w:hAnsi="宋体" w:eastAsia="宋体"/>
          <w:b/>
          <w:bCs/>
          <w:sz w:val="44"/>
          <w:szCs w:val="44"/>
        </w:rPr>
        <w:t>操作手册</w:t>
      </w:r>
    </w:p>
    <w:p>
      <w:pPr>
        <w:spacing w:line="220" w:lineRule="atLeast"/>
        <w:rPr>
          <w:rStyle w:val="9"/>
          <w:rFonts w:ascii="宋体" w:hAnsi="宋体" w:eastAsia="宋体"/>
          <w:sz w:val="24"/>
          <w:szCs w:val="24"/>
        </w:rPr>
      </w:pPr>
      <w:r>
        <w:rPr>
          <w:rFonts w:hint="eastAsia" w:ascii="宋体" w:hAnsi="宋体" w:eastAsia="宋体"/>
          <w:sz w:val="44"/>
          <w:szCs w:val="44"/>
        </w:rPr>
        <w:t xml:space="preserve">  </w:t>
      </w:r>
      <w:r>
        <w:rPr>
          <w:rFonts w:hint="eastAsia" w:ascii="宋体" w:hAnsi="宋体" w:eastAsia="宋体" w:cs="宋体"/>
          <w:bCs/>
          <w:sz w:val="24"/>
          <w:szCs w:val="24"/>
        </w:rPr>
        <w:t>作为</w:t>
      </w:r>
      <w:r>
        <w:rPr>
          <w:rFonts w:hint="eastAsia" w:ascii="宋体" w:hAnsi="宋体" w:eastAsia="宋体" w:cs="宋体"/>
          <w:bCs/>
          <w:sz w:val="24"/>
          <w:szCs w:val="24"/>
          <w:lang w:val="en-US" w:eastAsia="zh-CN"/>
        </w:rPr>
        <w:t>翼受理</w:t>
      </w:r>
      <w:r>
        <w:rPr>
          <w:rFonts w:hint="eastAsia" w:ascii="宋体" w:hAnsi="宋体" w:eastAsia="宋体" w:cs="宋体"/>
          <w:bCs/>
          <w:sz w:val="24"/>
          <w:szCs w:val="24"/>
        </w:rPr>
        <w:t>系统功能完善的一部分，企业信息化部新开发了</w:t>
      </w:r>
      <w:r>
        <w:rPr>
          <w:rStyle w:val="9"/>
          <w:rFonts w:hint="eastAsia" w:ascii="宋体" w:hAnsi="宋体" w:eastAsia="宋体"/>
          <w:sz w:val="24"/>
          <w:szCs w:val="24"/>
        </w:rPr>
        <w:t>关于翼受理门户无线组网及代装其他终端受理功能迁移新版的需求操作手册</w:t>
      </w:r>
    </w:p>
    <w:p>
      <w:pPr>
        <w:spacing w:line="220" w:lineRule="atLeast"/>
        <w:rPr>
          <w:rFonts w:asciiTheme="minorEastAsia" w:hAnsiTheme="minorEastAsia" w:eastAsiaTheme="minorEastAsia" w:cstheme="minorEastAsia"/>
          <w:bCs/>
          <w:sz w:val="24"/>
          <w:szCs w:val="24"/>
        </w:rPr>
      </w:pPr>
      <w:r>
        <w:rPr>
          <w:rFonts w:hint="eastAsia"/>
          <w:bCs/>
          <w:sz w:val="24"/>
          <w:szCs w:val="24"/>
        </w:rPr>
        <w:t xml:space="preserve">       </w:t>
      </w:r>
      <w:r>
        <w:rPr>
          <w:rFonts w:hint="eastAsia" w:asciiTheme="minorEastAsia" w:hAnsiTheme="minorEastAsia" w:eastAsiaTheme="minorEastAsia" w:cstheme="minorEastAsia"/>
          <w:bCs/>
          <w:sz w:val="24"/>
          <w:szCs w:val="24"/>
        </w:rPr>
        <w:t>ITSM编号：</w:t>
      </w:r>
      <w:r>
        <w:rPr>
          <w:rStyle w:val="9"/>
          <w:rFonts w:hint="eastAsia" w:asciiTheme="minorEastAsia" w:hAnsiTheme="minorEastAsia" w:eastAsiaTheme="minorEastAsia" w:cstheme="minorEastAsia"/>
          <w:bCs/>
        </w:rPr>
        <w:t>163486084</w:t>
      </w:r>
      <w:r>
        <w:rPr>
          <w:rFonts w:hint="eastAsia" w:asciiTheme="minorEastAsia" w:hAnsiTheme="minorEastAsia" w:eastAsiaTheme="minorEastAsia" w:cstheme="minorEastAsia"/>
          <w:bCs/>
        </w:rPr>
        <w:t xml:space="preserve">  </w:t>
      </w:r>
    </w:p>
    <w:p>
      <w:pPr>
        <w:spacing w:line="360" w:lineRule="auto"/>
        <w:ind w:firstLine="547" w:firstLineChars="228"/>
        <w:outlineLvl w:val="0"/>
        <w:rPr>
          <w:rFonts w:asciiTheme="minorEastAsia" w:hAnsiTheme="minorEastAsia" w:eastAsiaTheme="minorEastAsia" w:cstheme="minorEastAsia"/>
          <w:bCs/>
          <w:sz w:val="24"/>
          <w:szCs w:val="24"/>
        </w:rPr>
      </w:pPr>
      <w:r>
        <w:rPr>
          <w:rFonts w:hint="eastAsia" w:asciiTheme="minorEastAsia" w:hAnsiTheme="minorEastAsia" w:eastAsiaTheme="minorEastAsia" w:cstheme="minorEastAsia"/>
          <w:bCs/>
          <w:sz w:val="24"/>
          <w:szCs w:val="24"/>
        </w:rPr>
        <w:t>具体要求、流程和注意事项说明如下：</w:t>
      </w:r>
    </w:p>
    <w:p>
      <w:pPr>
        <w:pStyle w:val="10"/>
        <w:numPr>
          <w:ilvl w:val="0"/>
          <w:numId w:val="1"/>
        </w:numPr>
        <w:spacing w:line="360" w:lineRule="auto"/>
        <w:ind w:firstLineChars="0"/>
        <w:outlineLvl w:val="0"/>
        <w:rPr>
          <w:rFonts w:asciiTheme="minorEastAsia" w:hAnsiTheme="minorEastAsia" w:eastAsiaTheme="minorEastAsia" w:cstheme="minorEastAsia"/>
          <w:bCs/>
          <w:sz w:val="24"/>
          <w:szCs w:val="24"/>
        </w:rPr>
      </w:pPr>
      <w:r>
        <w:rPr>
          <w:rFonts w:hint="eastAsia" w:asciiTheme="minorEastAsia" w:hAnsiTheme="minorEastAsia" w:eastAsiaTheme="minorEastAsia" w:cstheme="minorEastAsia"/>
          <w:bCs/>
          <w:sz w:val="24"/>
          <w:szCs w:val="24"/>
          <w:lang w:val="en-US" w:eastAsia="zh-CN"/>
        </w:rPr>
        <w:t>新装</w:t>
      </w:r>
      <w:r>
        <w:rPr>
          <w:rFonts w:hint="eastAsia" w:asciiTheme="minorEastAsia" w:hAnsiTheme="minorEastAsia" w:eastAsiaTheme="minorEastAsia" w:cstheme="minorEastAsia"/>
          <w:bCs/>
          <w:sz w:val="24"/>
          <w:szCs w:val="24"/>
        </w:rPr>
        <w:t>无线组网，无线组网剩余权益大于0，行权操作；</w:t>
      </w:r>
    </w:p>
    <w:p>
      <w:pPr>
        <w:pStyle w:val="10"/>
        <w:spacing w:line="220" w:lineRule="atLeast"/>
        <w:ind w:left="360" w:firstLine="0" w:firstLineChars="0"/>
      </w:pPr>
      <w:r>
        <w:rPr>
          <w:rFonts w:hint="eastAsia" w:asciiTheme="minorEastAsia" w:hAnsiTheme="minorEastAsia" w:eastAsiaTheme="minorEastAsia" w:cstheme="minorEastAsia"/>
          <w:bCs/>
          <w:sz w:val="24"/>
          <w:szCs w:val="24"/>
        </w:rPr>
        <w:t>使用一个客户，</w:t>
      </w:r>
      <w:r>
        <w:rPr>
          <w:rFonts w:hint="eastAsia" w:ascii="Fixedsys" w:hAnsi="Fixedsys" w:eastAsia="Fixedsys"/>
          <w:sz w:val="24"/>
          <w:lang w:val="zh-CN"/>
        </w:rPr>
        <w:t>类型是：住宅；主要证件类型：身份证；客户星级为5星，有无线组网权益，无线组网剩余权益大于0，</w:t>
      </w:r>
      <w:r>
        <w:rPr>
          <w:rFonts w:hint="eastAsia" w:ascii="Fixedsys" w:hAnsi="Fixedsys" w:eastAsia="Fixedsys"/>
          <w:sz w:val="24"/>
        </w:rPr>
        <w:t>定位进入，选择【新装业务】，选中【无线组网】业务类型；</w:t>
      </w:r>
      <w:r>
        <w:drawing>
          <wp:inline distT="0" distB="0" distL="0" distR="0">
            <wp:extent cx="5486400" cy="281114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486400" cy="2811145"/>
                    </a:xfrm>
                    <a:prstGeom prst="rect">
                      <a:avLst/>
                    </a:prstGeom>
                    <a:noFill/>
                    <a:ln w="9525">
                      <a:noFill/>
                    </a:ln>
                  </pic:spPr>
                </pic:pic>
              </a:graphicData>
            </a:graphic>
          </wp:inline>
        </w:drawing>
      </w:r>
      <w:r>
        <w:drawing>
          <wp:inline distT="0" distB="0" distL="0" distR="0">
            <wp:extent cx="5486400" cy="286258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cstate="print"/>
                    <a:stretch>
                      <a:fillRect/>
                    </a:stretch>
                  </pic:blipFill>
                  <pic:spPr>
                    <a:xfrm>
                      <a:off x="0" y="0"/>
                      <a:ext cx="5486400" cy="2862580"/>
                    </a:xfrm>
                    <a:prstGeom prst="rect">
                      <a:avLst/>
                    </a:prstGeom>
                    <a:noFill/>
                    <a:ln w="9525">
                      <a:noFill/>
                    </a:ln>
                  </pic:spPr>
                </pic:pic>
              </a:graphicData>
            </a:graphic>
          </wp:inline>
        </w:drawing>
      </w:r>
      <w:r>
        <w:drawing>
          <wp:inline distT="0" distB="0" distL="0" distR="0">
            <wp:extent cx="5486400" cy="283337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stretch>
                      <a:fillRect/>
                    </a:stretch>
                  </pic:blipFill>
                  <pic:spPr>
                    <a:xfrm>
                      <a:off x="0" y="0"/>
                      <a:ext cx="5486400" cy="2833370"/>
                    </a:xfrm>
                    <a:prstGeom prst="rect">
                      <a:avLst/>
                    </a:prstGeom>
                    <a:noFill/>
                    <a:ln w="9525">
                      <a:noFill/>
                    </a:ln>
                  </pic:spPr>
                </pic:pic>
              </a:graphicData>
            </a:graphic>
          </wp:inline>
        </w:drawing>
      </w:r>
    </w:p>
    <w:p>
      <w:pPr>
        <w:pStyle w:val="10"/>
        <w:spacing w:line="220" w:lineRule="atLeast"/>
        <w:ind w:left="360" w:firstLine="0" w:firstLineChars="0"/>
        <w:rPr>
          <w:rFonts w:ascii="Fixedsys" w:hAnsi="Fixedsys" w:eastAsia="Fixedsys"/>
          <w:sz w:val="24"/>
        </w:rPr>
      </w:pPr>
      <w:r>
        <w:rPr>
          <w:rFonts w:hint="eastAsia" w:ascii="Fixedsys" w:hAnsi="Fixedsys" w:eastAsia="Fixedsys"/>
          <w:sz w:val="24"/>
        </w:rPr>
        <w:t>然后在【经办人】界面，【办理人】处选择经办人，对右边准备的经办人客户进行读卡操作；点击【下一步】，在【安装地址】界面选择一个安装地址；</w:t>
      </w:r>
      <w:bookmarkStart w:id="0" w:name="_GoBack"/>
      <w:bookmarkEnd w:id="0"/>
      <w:r>
        <w:drawing>
          <wp:inline distT="0" distB="0" distL="0" distR="0">
            <wp:extent cx="5486400" cy="287909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cstate="print"/>
                    <a:stretch>
                      <a:fillRect/>
                    </a:stretch>
                  </pic:blipFill>
                  <pic:spPr>
                    <a:xfrm>
                      <a:off x="0" y="0"/>
                      <a:ext cx="5486400" cy="2879090"/>
                    </a:xfrm>
                    <a:prstGeom prst="rect">
                      <a:avLst/>
                    </a:prstGeom>
                    <a:noFill/>
                    <a:ln w="9525">
                      <a:noFill/>
                    </a:ln>
                  </pic:spPr>
                </pic:pic>
              </a:graphicData>
            </a:graphic>
          </wp:inline>
        </w:drawing>
      </w:r>
      <w:r>
        <w:drawing>
          <wp:inline distT="0" distB="0" distL="0" distR="0">
            <wp:extent cx="5486400" cy="285686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cstate="print"/>
                    <a:stretch>
                      <a:fillRect/>
                    </a:stretch>
                  </pic:blipFill>
                  <pic:spPr>
                    <a:xfrm>
                      <a:off x="0" y="0"/>
                      <a:ext cx="5486400" cy="2856865"/>
                    </a:xfrm>
                    <a:prstGeom prst="rect">
                      <a:avLst/>
                    </a:prstGeom>
                    <a:noFill/>
                    <a:ln w="9525">
                      <a:noFill/>
                    </a:ln>
                  </pic:spPr>
                </pic:pic>
              </a:graphicData>
            </a:graphic>
          </wp:inline>
        </w:drawing>
      </w:r>
    </w:p>
    <w:p>
      <w:pPr>
        <w:pStyle w:val="10"/>
        <w:spacing w:line="220" w:lineRule="atLeast"/>
        <w:ind w:left="360" w:firstLine="0" w:firstLineChars="0"/>
        <w:rPr>
          <w:rFonts w:ascii="Fixedsys" w:hAnsi="Fixedsys" w:eastAsia="Fixedsys"/>
          <w:sz w:val="24"/>
        </w:rPr>
      </w:pPr>
      <w:r>
        <w:rPr>
          <w:rFonts w:hint="eastAsia" w:ascii="Fixedsys" w:hAnsi="Fixedsys" w:eastAsia="Fixedsys"/>
          <w:sz w:val="24"/>
        </w:rPr>
        <w:t>然后正常填写【其他信息】界面的必填项；【促销工号】处请保留默认带出的当前受理工号；点击【提交】按钮，点击【预交验】按钮，二次确认页面点击下面的【确定】按钮，正常转到【费用信息】界面；</w:t>
      </w:r>
    </w:p>
    <w:p>
      <w:pPr>
        <w:pStyle w:val="10"/>
        <w:spacing w:line="220" w:lineRule="atLeast"/>
        <w:ind w:left="360" w:firstLine="0" w:firstLineChars="0"/>
        <w:rPr>
          <w:rFonts w:hint="eastAsia" w:ascii="Fixedsys" w:hAnsi="Fixedsys" w:eastAsia="Fixedsys"/>
          <w:sz w:val="24"/>
        </w:rPr>
      </w:pPr>
      <w:r>
        <w:rPr>
          <w:rFonts w:hint="eastAsia" w:ascii="Fixedsys" w:hAnsi="Fixedsys" w:eastAsia="Fixedsys"/>
          <w:sz w:val="24"/>
        </w:rPr>
        <w:t xml:space="preserve"> </w:t>
      </w:r>
    </w:p>
    <w:tbl>
      <w:tblPr>
        <w:tblStyle w:val="6"/>
        <w:tblW w:w="9800" w:type="dxa"/>
        <w:tblInd w:w="108" w:type="dxa"/>
        <w:tblLayout w:type="fixed"/>
        <w:tblCellMar>
          <w:top w:w="0" w:type="dxa"/>
          <w:left w:w="108" w:type="dxa"/>
          <w:bottom w:w="0" w:type="dxa"/>
          <w:right w:w="108" w:type="dxa"/>
        </w:tblCellMar>
      </w:tblPr>
      <w:tblGrid>
        <w:gridCol w:w="9800"/>
      </w:tblGrid>
      <w:tr>
        <w:tblPrEx>
          <w:tblLayout w:type="fixed"/>
          <w:tblCellMar>
            <w:top w:w="0" w:type="dxa"/>
            <w:left w:w="108" w:type="dxa"/>
            <w:bottom w:w="0" w:type="dxa"/>
            <w:right w:w="108" w:type="dxa"/>
          </w:tblCellMar>
        </w:tblPrEx>
        <w:trPr>
          <w:trHeight w:val="288" w:hRule="atLeast"/>
        </w:trPr>
        <w:tc>
          <w:tcPr>
            <w:tcW w:w="9800" w:type="dxa"/>
            <w:vMerge w:val="restart"/>
            <w:tcBorders>
              <w:top w:val="nil"/>
              <w:left w:val="nil"/>
              <w:bottom w:val="nil"/>
              <w:right w:val="nil"/>
            </w:tcBorders>
            <w:shd w:val="clear" w:color="auto" w:fill="auto"/>
            <w:vAlign w:val="center"/>
          </w:tcPr>
          <w:p>
            <w:pPr>
              <w:adjustRightInd/>
              <w:snapToGrid/>
              <w:spacing w:after="0"/>
              <w:rPr>
                <w:rFonts w:hint="eastAsia" w:ascii="宋体" w:hAnsi="宋体" w:eastAsia="宋体" w:cs="宋体"/>
                <w:color w:val="000000"/>
              </w:rPr>
            </w:pPr>
            <w:r>
              <w:drawing>
                <wp:inline distT="0" distB="0" distL="0" distR="0">
                  <wp:extent cx="5486400" cy="293814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cstate="print"/>
                          <a:stretch>
                            <a:fillRect/>
                          </a:stretch>
                        </pic:blipFill>
                        <pic:spPr>
                          <a:xfrm>
                            <a:off x="0" y="0"/>
                            <a:ext cx="5486400" cy="2938145"/>
                          </a:xfrm>
                          <a:prstGeom prst="rect">
                            <a:avLst/>
                          </a:prstGeom>
                          <a:noFill/>
                          <a:ln w="9525">
                            <a:noFill/>
                          </a:ln>
                        </pic:spPr>
                      </pic:pic>
                    </a:graphicData>
                  </a:graphic>
                </wp:inline>
              </w:drawing>
            </w:r>
            <w:r>
              <w:drawing>
                <wp:inline distT="0" distB="0" distL="0" distR="0">
                  <wp:extent cx="5486400" cy="30099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cstate="print"/>
                          <a:stretch>
                            <a:fillRect/>
                          </a:stretch>
                        </pic:blipFill>
                        <pic:spPr>
                          <a:xfrm>
                            <a:off x="0" y="0"/>
                            <a:ext cx="5486400" cy="3009900"/>
                          </a:xfrm>
                          <a:prstGeom prst="rect">
                            <a:avLst/>
                          </a:prstGeom>
                          <a:noFill/>
                          <a:ln w="9525">
                            <a:noFill/>
                          </a:ln>
                        </pic:spPr>
                      </pic:pic>
                    </a:graphicData>
                  </a:graphic>
                </wp:inline>
              </w:drawing>
            </w:r>
            <w:r>
              <w:drawing>
                <wp:inline distT="0" distB="0" distL="0" distR="0">
                  <wp:extent cx="5486400" cy="294957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cstate="print"/>
                          <a:stretch>
                            <a:fillRect/>
                          </a:stretch>
                        </pic:blipFill>
                        <pic:spPr>
                          <a:xfrm>
                            <a:off x="0" y="0"/>
                            <a:ext cx="5486400" cy="2949575"/>
                          </a:xfrm>
                          <a:prstGeom prst="rect">
                            <a:avLst/>
                          </a:prstGeom>
                          <a:noFill/>
                          <a:ln w="9525">
                            <a:noFill/>
                          </a:ln>
                        </pic:spPr>
                      </pic:pic>
                    </a:graphicData>
                  </a:graphic>
                </wp:inline>
              </w:drawing>
            </w:r>
            <w:r>
              <w:drawing>
                <wp:inline distT="0" distB="0" distL="0" distR="0">
                  <wp:extent cx="5486400" cy="297180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cstate="print"/>
                          <a:stretch>
                            <a:fillRect/>
                          </a:stretch>
                        </pic:blipFill>
                        <pic:spPr>
                          <a:xfrm>
                            <a:off x="0" y="0"/>
                            <a:ext cx="5486400" cy="2971800"/>
                          </a:xfrm>
                          <a:prstGeom prst="rect">
                            <a:avLst/>
                          </a:prstGeom>
                          <a:noFill/>
                          <a:ln w="9525">
                            <a:noFill/>
                          </a:ln>
                        </pic:spPr>
                      </pic:pic>
                    </a:graphicData>
                  </a:graphic>
                </wp:inline>
              </w:drawing>
            </w:r>
          </w:p>
          <w:p>
            <w:pPr>
              <w:adjustRightInd/>
              <w:snapToGrid/>
              <w:spacing w:after="0"/>
              <w:rPr>
                <w:rFonts w:ascii="宋体" w:hAnsi="宋体" w:eastAsia="宋体" w:cs="宋体"/>
                <w:color w:val="000000"/>
              </w:rPr>
            </w:pPr>
            <w:r>
              <w:rPr>
                <w:rFonts w:hint="eastAsia" w:ascii="宋体" w:hAnsi="宋体" w:eastAsia="宋体" w:cs="宋体"/>
                <w:color w:val="000000"/>
              </w:rPr>
              <w:t>此时勾选【星级行权】，费用项上的应收金额变为：0.00，费用减免金额变为：90.00；此时勾选这笔费用项查看，费用合计为0元；</w:t>
            </w:r>
            <w:r>
              <w:rPr>
                <w:rFonts w:hint="eastAsia" w:ascii="宋体" w:hAnsi="宋体" w:eastAsia="宋体" w:cs="宋体"/>
                <w:color w:val="000000"/>
              </w:rPr>
              <w:tab/>
            </w:r>
          </w:p>
        </w:tc>
      </w:tr>
      <w:tr>
        <w:tblPrEx>
          <w:tblLayout w:type="fixed"/>
          <w:tblCellMar>
            <w:top w:w="0" w:type="dxa"/>
            <w:left w:w="108" w:type="dxa"/>
            <w:bottom w:w="0" w:type="dxa"/>
            <w:right w:w="108" w:type="dxa"/>
          </w:tblCellMar>
        </w:tblPrEx>
        <w:trPr>
          <w:trHeight w:val="288" w:hRule="atLeast"/>
        </w:trPr>
        <w:tc>
          <w:tcPr>
            <w:tcW w:w="9800" w:type="dxa"/>
            <w:vMerge w:val="continue"/>
            <w:tcBorders>
              <w:top w:val="nil"/>
              <w:left w:val="nil"/>
              <w:bottom w:val="nil"/>
              <w:right w:val="nil"/>
            </w:tcBorders>
            <w:vAlign w:val="center"/>
          </w:tcPr>
          <w:p>
            <w:pPr>
              <w:adjustRightInd/>
              <w:snapToGrid/>
              <w:spacing w:after="0"/>
              <w:rPr>
                <w:rFonts w:ascii="宋体" w:hAnsi="宋体" w:eastAsia="宋体" w:cs="宋体"/>
                <w:color w:val="000000"/>
              </w:rPr>
            </w:pPr>
          </w:p>
        </w:tc>
      </w:tr>
      <w:tr>
        <w:tblPrEx>
          <w:tblLayout w:type="fixed"/>
          <w:tblCellMar>
            <w:top w:w="0" w:type="dxa"/>
            <w:left w:w="108" w:type="dxa"/>
            <w:bottom w:w="0" w:type="dxa"/>
            <w:right w:w="108" w:type="dxa"/>
          </w:tblCellMar>
        </w:tblPrEx>
        <w:trPr>
          <w:trHeight w:val="288" w:hRule="atLeast"/>
        </w:trPr>
        <w:tc>
          <w:tcPr>
            <w:tcW w:w="9800" w:type="dxa"/>
            <w:vMerge w:val="continue"/>
            <w:tcBorders>
              <w:top w:val="nil"/>
              <w:left w:val="nil"/>
              <w:bottom w:val="nil"/>
              <w:right w:val="nil"/>
            </w:tcBorders>
            <w:vAlign w:val="center"/>
          </w:tcPr>
          <w:p>
            <w:pPr>
              <w:adjustRightInd/>
              <w:snapToGrid/>
              <w:spacing w:after="0"/>
              <w:rPr>
                <w:rFonts w:ascii="宋体" w:hAnsi="宋体" w:eastAsia="宋体" w:cs="宋体"/>
                <w:color w:val="000000"/>
              </w:rPr>
            </w:pPr>
          </w:p>
        </w:tc>
      </w:tr>
      <w:tr>
        <w:tblPrEx>
          <w:tblLayout w:type="fixed"/>
          <w:tblCellMar>
            <w:top w:w="0" w:type="dxa"/>
            <w:left w:w="108" w:type="dxa"/>
            <w:bottom w:w="0" w:type="dxa"/>
            <w:right w:w="108" w:type="dxa"/>
          </w:tblCellMar>
        </w:tblPrEx>
        <w:trPr>
          <w:trHeight w:val="288" w:hRule="atLeast"/>
        </w:trPr>
        <w:tc>
          <w:tcPr>
            <w:tcW w:w="9800" w:type="dxa"/>
            <w:vMerge w:val="continue"/>
            <w:tcBorders>
              <w:top w:val="nil"/>
              <w:left w:val="nil"/>
              <w:bottom w:val="nil"/>
              <w:right w:val="nil"/>
            </w:tcBorders>
            <w:vAlign w:val="center"/>
          </w:tcPr>
          <w:p>
            <w:pPr>
              <w:adjustRightInd/>
              <w:snapToGrid/>
              <w:spacing w:after="0"/>
              <w:rPr>
                <w:rFonts w:ascii="宋体" w:hAnsi="宋体" w:eastAsia="宋体" w:cs="宋体"/>
                <w:color w:val="000000"/>
              </w:rPr>
            </w:pPr>
          </w:p>
        </w:tc>
      </w:tr>
      <w:tr>
        <w:tblPrEx>
          <w:tblLayout w:type="fixed"/>
          <w:tblCellMar>
            <w:top w:w="0" w:type="dxa"/>
            <w:left w:w="108" w:type="dxa"/>
            <w:bottom w:w="0" w:type="dxa"/>
            <w:right w:w="108" w:type="dxa"/>
          </w:tblCellMar>
        </w:tblPrEx>
        <w:trPr>
          <w:trHeight w:val="288" w:hRule="atLeast"/>
        </w:trPr>
        <w:tc>
          <w:tcPr>
            <w:tcW w:w="9800" w:type="dxa"/>
            <w:vMerge w:val="continue"/>
            <w:tcBorders>
              <w:top w:val="nil"/>
              <w:left w:val="nil"/>
              <w:bottom w:val="nil"/>
              <w:right w:val="nil"/>
            </w:tcBorders>
            <w:vAlign w:val="center"/>
          </w:tcPr>
          <w:p>
            <w:pPr>
              <w:adjustRightInd/>
              <w:snapToGrid/>
              <w:spacing w:after="0"/>
              <w:rPr>
                <w:rFonts w:ascii="宋体" w:hAnsi="宋体" w:eastAsia="宋体" w:cs="宋体"/>
                <w:color w:val="000000"/>
              </w:rPr>
            </w:pPr>
          </w:p>
        </w:tc>
      </w:tr>
      <w:tr>
        <w:tblPrEx>
          <w:tblLayout w:type="fixed"/>
          <w:tblCellMar>
            <w:top w:w="0" w:type="dxa"/>
            <w:left w:w="108" w:type="dxa"/>
            <w:bottom w:w="0" w:type="dxa"/>
            <w:right w:w="108" w:type="dxa"/>
          </w:tblCellMar>
        </w:tblPrEx>
        <w:trPr>
          <w:trHeight w:val="288" w:hRule="atLeast"/>
        </w:trPr>
        <w:tc>
          <w:tcPr>
            <w:tcW w:w="9800" w:type="dxa"/>
            <w:vMerge w:val="continue"/>
            <w:tcBorders>
              <w:top w:val="nil"/>
              <w:left w:val="nil"/>
              <w:bottom w:val="nil"/>
              <w:right w:val="nil"/>
            </w:tcBorders>
            <w:vAlign w:val="center"/>
          </w:tcPr>
          <w:p>
            <w:pPr>
              <w:adjustRightInd/>
              <w:snapToGrid/>
              <w:spacing w:after="0"/>
              <w:rPr>
                <w:rFonts w:ascii="宋体" w:hAnsi="宋体" w:eastAsia="宋体" w:cs="宋体"/>
                <w:color w:val="000000"/>
              </w:rPr>
            </w:pPr>
          </w:p>
        </w:tc>
      </w:tr>
      <w:tr>
        <w:tblPrEx>
          <w:tblLayout w:type="fixed"/>
          <w:tblCellMar>
            <w:top w:w="0" w:type="dxa"/>
            <w:left w:w="108" w:type="dxa"/>
            <w:bottom w:w="0" w:type="dxa"/>
            <w:right w:w="108" w:type="dxa"/>
          </w:tblCellMar>
        </w:tblPrEx>
        <w:trPr>
          <w:trHeight w:val="288" w:hRule="atLeast"/>
        </w:trPr>
        <w:tc>
          <w:tcPr>
            <w:tcW w:w="9800" w:type="dxa"/>
            <w:vMerge w:val="continue"/>
            <w:tcBorders>
              <w:top w:val="nil"/>
              <w:left w:val="nil"/>
              <w:bottom w:val="nil"/>
              <w:right w:val="nil"/>
            </w:tcBorders>
            <w:vAlign w:val="center"/>
          </w:tcPr>
          <w:p>
            <w:pPr>
              <w:adjustRightInd/>
              <w:snapToGrid/>
              <w:spacing w:after="0"/>
              <w:rPr>
                <w:rFonts w:ascii="宋体" w:hAnsi="宋体" w:eastAsia="宋体" w:cs="宋体"/>
                <w:color w:val="000000"/>
              </w:rPr>
            </w:pPr>
          </w:p>
        </w:tc>
      </w:tr>
      <w:tr>
        <w:tblPrEx>
          <w:tblLayout w:type="fixed"/>
          <w:tblCellMar>
            <w:top w:w="0" w:type="dxa"/>
            <w:left w:w="108" w:type="dxa"/>
            <w:bottom w:w="0" w:type="dxa"/>
            <w:right w:w="108" w:type="dxa"/>
          </w:tblCellMar>
        </w:tblPrEx>
        <w:trPr>
          <w:trHeight w:val="288" w:hRule="atLeast"/>
        </w:trPr>
        <w:tc>
          <w:tcPr>
            <w:tcW w:w="9800" w:type="dxa"/>
            <w:vMerge w:val="continue"/>
            <w:tcBorders>
              <w:top w:val="nil"/>
              <w:left w:val="nil"/>
              <w:bottom w:val="nil"/>
              <w:right w:val="nil"/>
            </w:tcBorders>
            <w:vAlign w:val="center"/>
          </w:tcPr>
          <w:p>
            <w:pPr>
              <w:adjustRightInd/>
              <w:snapToGrid/>
              <w:spacing w:after="0"/>
              <w:rPr>
                <w:rFonts w:ascii="宋体" w:hAnsi="宋体" w:eastAsia="宋体" w:cs="宋体"/>
                <w:color w:val="000000"/>
              </w:rPr>
            </w:pPr>
          </w:p>
        </w:tc>
      </w:tr>
      <w:tr>
        <w:tblPrEx>
          <w:tblLayout w:type="fixed"/>
          <w:tblCellMar>
            <w:top w:w="0" w:type="dxa"/>
            <w:left w:w="108" w:type="dxa"/>
            <w:bottom w:w="0" w:type="dxa"/>
            <w:right w:w="108" w:type="dxa"/>
          </w:tblCellMar>
        </w:tblPrEx>
        <w:trPr>
          <w:trHeight w:val="288" w:hRule="atLeast"/>
        </w:trPr>
        <w:tc>
          <w:tcPr>
            <w:tcW w:w="9800" w:type="dxa"/>
            <w:vMerge w:val="continue"/>
            <w:tcBorders>
              <w:top w:val="nil"/>
              <w:left w:val="nil"/>
              <w:bottom w:val="nil"/>
              <w:right w:val="nil"/>
            </w:tcBorders>
            <w:vAlign w:val="center"/>
          </w:tcPr>
          <w:p>
            <w:pPr>
              <w:adjustRightInd/>
              <w:snapToGrid/>
              <w:spacing w:after="0"/>
              <w:rPr>
                <w:rFonts w:ascii="宋体" w:hAnsi="宋体" w:eastAsia="宋体" w:cs="宋体"/>
                <w:color w:val="000000"/>
              </w:rPr>
            </w:pPr>
          </w:p>
        </w:tc>
      </w:tr>
      <w:tr>
        <w:tblPrEx>
          <w:tblLayout w:type="fixed"/>
          <w:tblCellMar>
            <w:top w:w="0" w:type="dxa"/>
            <w:left w:w="108" w:type="dxa"/>
            <w:bottom w:w="0" w:type="dxa"/>
            <w:right w:w="108" w:type="dxa"/>
          </w:tblCellMar>
        </w:tblPrEx>
        <w:trPr>
          <w:trHeight w:val="288" w:hRule="atLeast"/>
        </w:trPr>
        <w:tc>
          <w:tcPr>
            <w:tcW w:w="9800" w:type="dxa"/>
            <w:vMerge w:val="continue"/>
            <w:tcBorders>
              <w:top w:val="nil"/>
              <w:left w:val="nil"/>
              <w:bottom w:val="nil"/>
              <w:right w:val="nil"/>
            </w:tcBorders>
            <w:vAlign w:val="center"/>
          </w:tcPr>
          <w:p>
            <w:pPr>
              <w:adjustRightInd/>
              <w:snapToGrid/>
              <w:spacing w:after="0"/>
              <w:rPr>
                <w:rFonts w:ascii="宋体" w:hAnsi="宋体" w:eastAsia="宋体" w:cs="宋体"/>
                <w:color w:val="000000"/>
              </w:rPr>
            </w:pPr>
          </w:p>
        </w:tc>
      </w:tr>
    </w:tbl>
    <w:p>
      <w:pPr>
        <w:pStyle w:val="10"/>
        <w:spacing w:line="220" w:lineRule="atLeast"/>
        <w:ind w:left="360" w:firstLine="0" w:firstLineChars="0"/>
        <w:rPr>
          <w:rFonts w:ascii="Fixedsys" w:hAnsi="Fixedsys" w:eastAsia="Fixedsys"/>
          <w:sz w:val="24"/>
        </w:rPr>
      </w:pPr>
      <w:r>
        <w:rPr>
          <w:rFonts w:ascii="Fixedsys" w:hAnsi="Fixedsys" w:eastAsia="Fixedsys"/>
          <w:sz w:val="24"/>
        </w:rPr>
        <w:drawing>
          <wp:inline distT="0" distB="0" distL="0" distR="0">
            <wp:extent cx="5274310" cy="2485390"/>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cstate="print"/>
                    <a:stretch>
                      <a:fillRect/>
                    </a:stretch>
                  </pic:blipFill>
                  <pic:spPr>
                    <a:xfrm>
                      <a:off x="0" y="0"/>
                      <a:ext cx="5274310" cy="2485763"/>
                    </a:xfrm>
                    <a:prstGeom prst="rect">
                      <a:avLst/>
                    </a:prstGeom>
                    <a:noFill/>
                    <a:ln w="9525">
                      <a:noFill/>
                    </a:ln>
                  </pic:spPr>
                </pic:pic>
              </a:graphicData>
            </a:graphic>
          </wp:inline>
        </w:drawing>
      </w:r>
    </w:p>
    <w:p>
      <w:pPr>
        <w:pStyle w:val="10"/>
        <w:spacing w:line="220" w:lineRule="atLeast"/>
        <w:ind w:left="360" w:firstLine="0" w:firstLineChars="0"/>
        <w:rPr>
          <w:rFonts w:ascii="Fixedsys" w:hAnsi="Fixedsys" w:eastAsia="Fixedsys"/>
          <w:sz w:val="24"/>
        </w:rPr>
      </w:pPr>
      <w:r>
        <w:rPr>
          <w:rFonts w:hint="eastAsia" w:ascii="Fixedsys" w:hAnsi="Fixedsys" w:eastAsia="Fixedsys"/>
          <w:sz w:val="24"/>
        </w:rPr>
        <w:t>点击【下单】，查看可以正常生成一条流水号；</w:t>
      </w:r>
      <w:r>
        <w:rPr>
          <w:rFonts w:ascii="Fixedsys" w:hAnsi="Fixedsys" w:eastAsia="Fixedsys"/>
          <w:sz w:val="24"/>
        </w:rPr>
        <w:drawing>
          <wp:inline distT="0" distB="0" distL="0" distR="0">
            <wp:extent cx="5274310" cy="2590165"/>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cstate="print"/>
                    <a:stretch>
                      <a:fillRect/>
                    </a:stretch>
                  </pic:blipFill>
                  <pic:spPr>
                    <a:xfrm>
                      <a:off x="0" y="0"/>
                      <a:ext cx="5274310" cy="2590761"/>
                    </a:xfrm>
                    <a:prstGeom prst="rect">
                      <a:avLst/>
                    </a:prstGeom>
                    <a:noFill/>
                    <a:ln w="9525">
                      <a:noFill/>
                    </a:ln>
                  </pic:spPr>
                </pic:pic>
              </a:graphicData>
            </a:graphic>
          </wp:inline>
        </w:drawing>
      </w:r>
    </w:p>
    <w:p>
      <w:pPr>
        <w:pStyle w:val="10"/>
        <w:spacing w:line="220" w:lineRule="atLeast"/>
        <w:ind w:left="360" w:firstLine="0" w:firstLineChars="0"/>
        <w:rPr>
          <w:rFonts w:ascii="Fixedsys" w:hAnsi="Fixedsys" w:eastAsia="Fixedsys"/>
          <w:sz w:val="24"/>
        </w:rPr>
      </w:pPr>
      <w:r>
        <w:rPr>
          <w:rFonts w:hint="eastAsia" w:ascii="Fixedsys" w:hAnsi="Fixedsys" w:eastAsia="Fixedsys"/>
          <w:sz w:val="24"/>
        </w:rPr>
        <w:t>7，此时再到CRM，查看该订单：订单头状态为【已提交】，【清单流水号】与【外部渠道流水号】为关联的流水号；【渠道识别码】为【翼受理门户】；经办人信息：就是界面上选择的经办人客户信息；</w:t>
      </w:r>
    </w:p>
    <w:p>
      <w:pPr>
        <w:pStyle w:val="10"/>
        <w:spacing w:line="220" w:lineRule="atLeast"/>
        <w:ind w:left="360" w:firstLine="0" w:firstLineChars="0"/>
        <w:rPr>
          <w:rFonts w:ascii="Fixedsys" w:hAnsi="Fixedsys" w:eastAsia="Fixedsys"/>
          <w:sz w:val="24"/>
        </w:rPr>
      </w:pPr>
      <w:r>
        <w:drawing>
          <wp:inline distT="0" distB="0" distL="0" distR="0">
            <wp:extent cx="5486400" cy="281114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cstate="print"/>
                    <a:stretch>
                      <a:fillRect/>
                    </a:stretch>
                  </pic:blipFill>
                  <pic:spPr>
                    <a:xfrm>
                      <a:off x="0" y="0"/>
                      <a:ext cx="5486400" cy="2811145"/>
                    </a:xfrm>
                    <a:prstGeom prst="rect">
                      <a:avLst/>
                    </a:prstGeom>
                    <a:noFill/>
                    <a:ln w="9525">
                      <a:noFill/>
                    </a:ln>
                  </pic:spPr>
                </pic:pic>
              </a:graphicData>
            </a:graphic>
          </wp:inline>
        </w:drawing>
      </w:r>
      <w:r>
        <w:drawing>
          <wp:inline distT="0" distB="0" distL="0" distR="0">
            <wp:extent cx="5486400" cy="24574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cstate="print"/>
                    <a:stretch>
                      <a:fillRect/>
                    </a:stretch>
                  </pic:blipFill>
                  <pic:spPr>
                    <a:xfrm>
                      <a:off x="0" y="0"/>
                      <a:ext cx="5486400" cy="2457450"/>
                    </a:xfrm>
                    <a:prstGeom prst="rect">
                      <a:avLst/>
                    </a:prstGeom>
                    <a:noFill/>
                    <a:ln w="9525">
                      <a:noFill/>
                    </a:ln>
                  </pic:spPr>
                </pic:pic>
              </a:graphicData>
            </a:graphic>
          </wp:inline>
        </w:drawing>
      </w:r>
    </w:p>
    <w:p>
      <w:pPr>
        <w:pStyle w:val="10"/>
        <w:spacing w:line="220" w:lineRule="atLeast"/>
        <w:ind w:left="360" w:firstLine="0" w:firstLineChars="0"/>
        <w:rPr>
          <w:rFonts w:ascii="Fixedsys" w:hAnsi="Fixedsys" w:eastAsia="Fixedsys"/>
          <w:sz w:val="24"/>
        </w:rPr>
      </w:pPr>
      <w:r>
        <w:drawing>
          <wp:inline distT="0" distB="0" distL="0" distR="0">
            <wp:extent cx="5486400" cy="233807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cstate="print"/>
                    <a:stretch>
                      <a:fillRect/>
                    </a:stretch>
                  </pic:blipFill>
                  <pic:spPr>
                    <a:xfrm>
                      <a:off x="0" y="0"/>
                      <a:ext cx="5486400" cy="2338070"/>
                    </a:xfrm>
                    <a:prstGeom prst="rect">
                      <a:avLst/>
                    </a:prstGeom>
                    <a:noFill/>
                    <a:ln w="9525">
                      <a:noFill/>
                    </a:ln>
                  </pic:spPr>
                </pic:pic>
              </a:graphicData>
            </a:graphic>
          </wp:inline>
        </w:drawing>
      </w:r>
      <w:r>
        <w:drawing>
          <wp:inline distT="0" distB="0" distL="0" distR="0">
            <wp:extent cx="5486400" cy="178943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cstate="print"/>
                    <a:stretch>
                      <a:fillRect/>
                    </a:stretch>
                  </pic:blipFill>
                  <pic:spPr>
                    <a:xfrm>
                      <a:off x="0" y="0"/>
                      <a:ext cx="5486400" cy="1789430"/>
                    </a:xfrm>
                    <a:prstGeom prst="rect">
                      <a:avLst/>
                    </a:prstGeom>
                    <a:noFill/>
                    <a:ln w="9525">
                      <a:noFill/>
                    </a:ln>
                  </pic:spPr>
                </pic:pic>
              </a:graphicData>
            </a:graphic>
          </wp:inline>
        </w:drawing>
      </w:r>
    </w:p>
    <w:p>
      <w:pPr>
        <w:pStyle w:val="10"/>
        <w:spacing w:line="220" w:lineRule="atLeast"/>
        <w:ind w:left="360" w:firstLine="0" w:firstLineChars="0"/>
        <w:rPr>
          <w:rFonts w:ascii="Fixedsys" w:hAnsi="Fixedsys" w:eastAsia="Fixedsys"/>
          <w:sz w:val="24"/>
        </w:rPr>
      </w:pPr>
      <w:r>
        <w:rPr>
          <w:rFonts w:hint="eastAsia" w:ascii="Fixedsys" w:hAnsi="Fixedsys" w:eastAsia="Fixedsys"/>
          <w:sz w:val="24"/>
        </w:rPr>
        <w:t>8，此时到翼受理门户查看客户主页上的，客户权益信息上，对应该业务的剩余权益次数-1，已行权次数+1，点击已行权次数，展示的已行权记录中，其中有一条记录就是刚刚CRM下单的订单信息，查看信息正确；</w:t>
      </w:r>
    </w:p>
    <w:p>
      <w:pPr>
        <w:pStyle w:val="10"/>
        <w:spacing w:line="220" w:lineRule="atLeast"/>
        <w:ind w:left="360" w:firstLine="0" w:firstLineChars="0"/>
        <w:rPr>
          <w:rFonts w:ascii="Fixedsys" w:hAnsi="Fixedsys" w:eastAsia="Fixedsys"/>
          <w:sz w:val="24"/>
        </w:rPr>
      </w:pPr>
      <w:r>
        <w:drawing>
          <wp:inline distT="0" distB="0" distL="0" distR="0">
            <wp:extent cx="5486400" cy="288290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cstate="print"/>
                    <a:stretch>
                      <a:fillRect/>
                    </a:stretch>
                  </pic:blipFill>
                  <pic:spPr>
                    <a:xfrm>
                      <a:off x="0" y="0"/>
                      <a:ext cx="5486400" cy="2882900"/>
                    </a:xfrm>
                    <a:prstGeom prst="rect">
                      <a:avLst/>
                    </a:prstGeom>
                    <a:noFill/>
                    <a:ln w="9525">
                      <a:noFill/>
                    </a:ln>
                  </pic:spPr>
                </pic:pic>
              </a:graphicData>
            </a:graphic>
          </wp:inline>
        </w:drawing>
      </w:r>
      <w:r>
        <w:drawing>
          <wp:inline distT="0" distB="0" distL="0" distR="0">
            <wp:extent cx="5486400" cy="284480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cstate="print"/>
                    <a:stretch>
                      <a:fillRect/>
                    </a:stretch>
                  </pic:blipFill>
                  <pic:spPr>
                    <a:xfrm>
                      <a:off x="0" y="0"/>
                      <a:ext cx="5486400" cy="2844800"/>
                    </a:xfrm>
                    <a:prstGeom prst="rect">
                      <a:avLst/>
                    </a:prstGeom>
                    <a:noFill/>
                    <a:ln w="9525">
                      <a:noFill/>
                    </a:ln>
                  </pic:spPr>
                </pic:pic>
              </a:graphicData>
            </a:graphic>
          </wp:inline>
        </w:drawing>
      </w:r>
    </w:p>
    <w:p>
      <w:pPr>
        <w:pStyle w:val="10"/>
        <w:spacing w:line="220" w:lineRule="atLeast"/>
        <w:ind w:left="360" w:firstLine="0" w:firstLineChars="0"/>
        <w:rPr>
          <w:rFonts w:ascii="Fixedsys" w:hAnsi="Fixedsys" w:eastAsia="Fixedsys"/>
          <w:sz w:val="24"/>
        </w:rPr>
      </w:pPr>
    </w:p>
    <w:p>
      <w:pPr>
        <w:pStyle w:val="10"/>
        <w:spacing w:line="220" w:lineRule="atLeast"/>
        <w:ind w:left="360" w:firstLine="0" w:firstLineChars="0"/>
        <w:rPr>
          <w:rFonts w:ascii="Fixedsys" w:hAnsi="Fixedsys" w:eastAsia="Fixedsys"/>
          <w:sz w:val="24"/>
        </w:rPr>
      </w:pPr>
      <w:r>
        <w:rPr>
          <w:rFonts w:hint="eastAsia" w:ascii="Fixedsys" w:hAnsi="Fixedsys" w:eastAsia="Fixedsys"/>
          <w:sz w:val="24"/>
        </w:rPr>
        <w:t>注：代装其他终端</w:t>
      </w:r>
      <w:r>
        <w:rPr>
          <w:rFonts w:hint="eastAsia" w:ascii="Fixedsys" w:hAnsi="Fixedsys" w:eastAsia="Fixedsys"/>
          <w:sz w:val="24"/>
          <w:lang w:val="en-US" w:eastAsia="zh-CN"/>
        </w:rPr>
        <w:t>模块</w:t>
      </w:r>
      <w:r>
        <w:rPr>
          <w:rFonts w:hint="eastAsia" w:ascii="Fixedsys" w:hAnsi="Fixedsys" w:eastAsia="Fixedsys"/>
          <w:sz w:val="24"/>
        </w:rPr>
        <w:t>操作同上</w:t>
      </w:r>
    </w:p>
    <w:p>
      <w:pPr>
        <w:pStyle w:val="10"/>
        <w:spacing w:line="220" w:lineRule="atLeast"/>
        <w:ind w:left="360" w:firstLine="0" w:firstLineChars="0"/>
        <w:rPr>
          <w:rFonts w:hint="eastAsia" w:ascii="Fixedsys" w:hAnsi="Fixedsys" w:eastAsia="Fixedsys"/>
          <w:sz w:val="24"/>
        </w:rPr>
      </w:pPr>
      <w:r>
        <w:rPr>
          <w:rFonts w:hint="eastAsia" w:ascii="Fixedsys" w:hAnsi="Fixedsys" w:eastAsia="Fixedsys"/>
          <w:sz w:val="24"/>
        </w:rPr>
        <w:t>关键词：无线组网，星级客户，行权</w:t>
      </w:r>
      <w:r>
        <w:rPr>
          <w:rFonts w:hint="eastAsia" w:ascii="Fixedsys" w:hAnsi="Fixedsys" w:eastAsia="Fixedsys"/>
          <w:sz w:val="24"/>
          <w:lang w:eastAsia="zh-CN"/>
        </w:rPr>
        <w:t>，</w:t>
      </w:r>
      <w:r>
        <w:rPr>
          <w:rFonts w:hint="eastAsia" w:ascii="Fixedsys" w:hAnsi="Fixedsys" w:eastAsia="Fixedsys"/>
          <w:sz w:val="24"/>
        </w:rPr>
        <w:t>代装其他终端</w:t>
      </w:r>
    </w:p>
    <w:p>
      <w:pPr>
        <w:pStyle w:val="10"/>
        <w:spacing w:line="220" w:lineRule="atLeast"/>
        <w:ind w:left="360" w:firstLine="0" w:firstLineChars="0"/>
        <w:rPr>
          <w:rFonts w:asciiTheme="minorEastAsia" w:hAnsiTheme="minorEastAsia" w:eastAsiaTheme="minorEastAsia" w:cstheme="minorEastAsia"/>
          <w:sz w:val="28"/>
          <w:szCs w:val="28"/>
        </w:rPr>
      </w:pPr>
    </w:p>
    <w:p>
      <w:pPr>
        <w:pStyle w:val="12"/>
        <w:spacing w:line="220" w:lineRule="atLeast"/>
        <w:ind w:left="360" w:firstLine="0" w:firstLineChars="0"/>
        <w:jc w:val="right"/>
        <w:rPr>
          <w:rFonts w:asciiTheme="minorEastAsia" w:hAnsiTheme="minorEastAsia" w:eastAsiaTheme="minorEastAsia" w:cstheme="minorEastAsia"/>
          <w:sz w:val="32"/>
          <w:szCs w:val="32"/>
        </w:rPr>
      </w:pPr>
      <w:r>
        <w:rPr>
          <w:rFonts w:hint="eastAsia" w:asciiTheme="minorEastAsia" w:hAnsiTheme="minorEastAsia" w:eastAsiaTheme="minorEastAsia" w:cstheme="minorEastAsia"/>
          <w:b/>
          <w:sz w:val="28"/>
          <w:szCs w:val="28"/>
        </w:rPr>
        <w:t xml:space="preserve"> 企业信息化部</w:t>
      </w:r>
      <w:r>
        <w:rPr>
          <w:rFonts w:hint="eastAsia" w:asciiTheme="minorEastAsia" w:hAnsiTheme="minorEastAsia" w:eastAsiaTheme="minorEastAsia" w:cstheme="minorEastAsia"/>
          <w:sz w:val="24"/>
        </w:rPr>
        <w:t xml:space="preserve">  </w:t>
      </w:r>
    </w:p>
    <w:p>
      <w:pPr>
        <w:pStyle w:val="10"/>
        <w:spacing w:line="220" w:lineRule="atLeast"/>
        <w:ind w:left="360" w:firstLine="0" w:firstLineChars="0"/>
        <w:rPr>
          <w:rFonts w:ascii="宋体" w:hAnsi="宋体" w:eastAsia="宋体"/>
          <w:sz w:val="24"/>
          <w:szCs w:val="24"/>
        </w:rPr>
      </w:pPr>
    </w:p>
    <w:p>
      <w:pPr>
        <w:pStyle w:val="10"/>
        <w:spacing w:line="220" w:lineRule="atLeast"/>
        <w:ind w:left="360" w:firstLine="0" w:firstLineChars="0"/>
        <w:rPr>
          <w:rFonts w:ascii="宋体" w:hAnsi="宋体" w:eastAsia="宋体"/>
          <w:sz w:val="24"/>
          <w:szCs w:val="24"/>
        </w:rPr>
      </w:pPr>
    </w:p>
    <w:p>
      <w:pPr>
        <w:pStyle w:val="10"/>
        <w:spacing w:line="220" w:lineRule="atLeast"/>
        <w:ind w:left="360" w:firstLine="0" w:firstLineChars="0"/>
        <w:rPr>
          <w:rFonts w:ascii="宋体" w:hAnsi="宋体" w:eastAsia="宋体"/>
          <w:sz w:val="24"/>
          <w:szCs w:val="24"/>
        </w:rPr>
      </w:pP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CF3C52" w:usb2="00000016" w:usb3="00000000" w:csb0="0004001F" w:csb1="00000000"/>
  </w:font>
  <w:font w:name="Fixedsys">
    <w:altName w:val="宋体"/>
    <w:panose1 w:val="00000000000000000000"/>
    <w:charset w:val="86"/>
    <w:family w:val="auto"/>
    <w:pitch w:val="default"/>
    <w:sig w:usb0="00000000" w:usb1="0000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0D6D6A"/>
    <w:multiLevelType w:val="multilevel"/>
    <w:tmpl w:val="260D6D6A"/>
    <w:lvl w:ilvl="0" w:tentative="0">
      <w:start w:val="1"/>
      <w:numFmt w:val="japaneseCounting"/>
      <w:lvlText w:val="%1、"/>
      <w:lvlJc w:val="left"/>
      <w:pPr>
        <w:ind w:left="1267" w:hanging="720"/>
      </w:pPr>
      <w:rPr>
        <w:rFonts w:hint="default"/>
      </w:rPr>
    </w:lvl>
    <w:lvl w:ilvl="1" w:tentative="0">
      <w:start w:val="1"/>
      <w:numFmt w:val="lowerLetter"/>
      <w:lvlText w:val="%2)"/>
      <w:lvlJc w:val="left"/>
      <w:pPr>
        <w:ind w:left="1387" w:hanging="420"/>
      </w:pPr>
    </w:lvl>
    <w:lvl w:ilvl="2" w:tentative="0">
      <w:start w:val="1"/>
      <w:numFmt w:val="lowerRoman"/>
      <w:lvlText w:val="%3."/>
      <w:lvlJc w:val="right"/>
      <w:pPr>
        <w:ind w:left="1807" w:hanging="420"/>
      </w:pPr>
    </w:lvl>
    <w:lvl w:ilvl="3" w:tentative="0">
      <w:start w:val="1"/>
      <w:numFmt w:val="decimal"/>
      <w:lvlText w:val="%4."/>
      <w:lvlJc w:val="left"/>
      <w:pPr>
        <w:ind w:left="2227" w:hanging="420"/>
      </w:pPr>
    </w:lvl>
    <w:lvl w:ilvl="4" w:tentative="0">
      <w:start w:val="1"/>
      <w:numFmt w:val="lowerLetter"/>
      <w:lvlText w:val="%5)"/>
      <w:lvlJc w:val="left"/>
      <w:pPr>
        <w:ind w:left="2647" w:hanging="420"/>
      </w:pPr>
    </w:lvl>
    <w:lvl w:ilvl="5" w:tentative="0">
      <w:start w:val="1"/>
      <w:numFmt w:val="lowerRoman"/>
      <w:lvlText w:val="%6."/>
      <w:lvlJc w:val="right"/>
      <w:pPr>
        <w:ind w:left="3067" w:hanging="420"/>
      </w:pPr>
    </w:lvl>
    <w:lvl w:ilvl="6" w:tentative="0">
      <w:start w:val="1"/>
      <w:numFmt w:val="decimal"/>
      <w:lvlText w:val="%7."/>
      <w:lvlJc w:val="left"/>
      <w:pPr>
        <w:ind w:left="3487" w:hanging="420"/>
      </w:pPr>
    </w:lvl>
    <w:lvl w:ilvl="7" w:tentative="0">
      <w:start w:val="1"/>
      <w:numFmt w:val="lowerLetter"/>
      <w:lvlText w:val="%8)"/>
      <w:lvlJc w:val="left"/>
      <w:pPr>
        <w:ind w:left="3907" w:hanging="420"/>
      </w:pPr>
    </w:lvl>
    <w:lvl w:ilvl="8" w:tentative="0">
      <w:start w:val="1"/>
      <w:numFmt w:val="lowerRoman"/>
      <w:lvlText w:val="%9."/>
      <w:lvlJc w:val="right"/>
      <w:pPr>
        <w:ind w:left="4327"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documentProtection w:enforcement="0"/>
  <w:defaultTabStop w:val="720"/>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112196"/>
    <w:rsid w:val="00126A71"/>
    <w:rsid w:val="00172A27"/>
    <w:rsid w:val="00211842"/>
    <w:rsid w:val="00323B43"/>
    <w:rsid w:val="003D37D8"/>
    <w:rsid w:val="00426133"/>
    <w:rsid w:val="004358AB"/>
    <w:rsid w:val="004F2FE3"/>
    <w:rsid w:val="005B2FC1"/>
    <w:rsid w:val="0079521D"/>
    <w:rsid w:val="00796E97"/>
    <w:rsid w:val="007E1FAF"/>
    <w:rsid w:val="00840CB4"/>
    <w:rsid w:val="008B7726"/>
    <w:rsid w:val="00926679"/>
    <w:rsid w:val="00992A29"/>
    <w:rsid w:val="00AE2579"/>
    <w:rsid w:val="00BA019E"/>
    <w:rsid w:val="00D31D50"/>
    <w:rsid w:val="00DE2FCA"/>
    <w:rsid w:val="00F36D20"/>
    <w:rsid w:val="03AD554D"/>
    <w:rsid w:val="17BC74B7"/>
    <w:rsid w:val="19F7698F"/>
    <w:rsid w:val="23E25867"/>
    <w:rsid w:val="286C7EDA"/>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微软雅黑" w:cstheme="minorBidi"/>
      <w:sz w:val="22"/>
      <w:szCs w:val="22"/>
      <w:lang w:val="en-US" w:eastAsia="zh-CN" w:bidi="ar-SA"/>
    </w:rPr>
  </w:style>
  <w:style w:type="character" w:default="1" w:styleId="5">
    <w:name w:val="Default Paragraph Font"/>
    <w:unhideWhenUsed/>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11"/>
    <w:unhideWhenUsed/>
    <w:qFormat/>
    <w:uiPriority w:val="99"/>
    <w:pPr>
      <w:spacing w:after="0"/>
    </w:pPr>
    <w:rPr>
      <w:sz w:val="18"/>
      <w:szCs w:val="18"/>
    </w:rPr>
  </w:style>
  <w:style w:type="paragraph" w:styleId="3">
    <w:name w:val="footer"/>
    <w:basedOn w:val="1"/>
    <w:link w:val="8"/>
    <w:unhideWhenUsed/>
    <w:qFormat/>
    <w:uiPriority w:val="99"/>
    <w:pPr>
      <w:tabs>
        <w:tab w:val="center" w:pos="4153"/>
        <w:tab w:val="right" w:pos="8306"/>
      </w:tabs>
    </w:pPr>
    <w:rPr>
      <w:sz w:val="18"/>
      <w:szCs w:val="18"/>
    </w:rPr>
  </w:style>
  <w:style w:type="paragraph" w:styleId="4">
    <w:name w:val="header"/>
    <w:basedOn w:val="1"/>
    <w:link w:val="7"/>
    <w:unhideWhenUsed/>
    <w:qFormat/>
    <w:uiPriority w:val="99"/>
    <w:pPr>
      <w:pBdr>
        <w:bottom w:val="single" w:color="auto" w:sz="6" w:space="1"/>
      </w:pBdr>
      <w:tabs>
        <w:tab w:val="center" w:pos="4153"/>
        <w:tab w:val="right" w:pos="8306"/>
      </w:tabs>
      <w:jc w:val="center"/>
    </w:pPr>
    <w:rPr>
      <w:sz w:val="18"/>
      <w:szCs w:val="18"/>
    </w:rPr>
  </w:style>
  <w:style w:type="character" w:customStyle="1" w:styleId="7">
    <w:name w:val="页眉 Char"/>
    <w:basedOn w:val="5"/>
    <w:link w:val="4"/>
    <w:semiHidden/>
    <w:qFormat/>
    <w:uiPriority w:val="99"/>
    <w:rPr>
      <w:rFonts w:ascii="Tahoma" w:hAnsi="Tahoma"/>
      <w:sz w:val="18"/>
      <w:szCs w:val="18"/>
    </w:rPr>
  </w:style>
  <w:style w:type="character" w:customStyle="1" w:styleId="8">
    <w:name w:val="页脚 Char"/>
    <w:basedOn w:val="5"/>
    <w:link w:val="3"/>
    <w:semiHidden/>
    <w:qFormat/>
    <w:uiPriority w:val="99"/>
    <w:rPr>
      <w:rFonts w:ascii="Tahoma" w:hAnsi="Tahoma"/>
      <w:sz w:val="18"/>
      <w:szCs w:val="18"/>
    </w:rPr>
  </w:style>
  <w:style w:type="character" w:customStyle="1" w:styleId="9">
    <w:name w:val="resource-title"/>
    <w:basedOn w:val="5"/>
    <w:qFormat/>
    <w:uiPriority w:val="0"/>
  </w:style>
  <w:style w:type="paragraph" w:customStyle="1" w:styleId="10">
    <w:name w:val="列出段落1"/>
    <w:basedOn w:val="1"/>
    <w:qFormat/>
    <w:uiPriority w:val="34"/>
    <w:pPr>
      <w:ind w:firstLine="420" w:firstLineChars="200"/>
    </w:pPr>
  </w:style>
  <w:style w:type="character" w:customStyle="1" w:styleId="11">
    <w:name w:val="批注框文本 Char"/>
    <w:basedOn w:val="5"/>
    <w:link w:val="2"/>
    <w:semiHidden/>
    <w:qFormat/>
    <w:uiPriority w:val="99"/>
    <w:rPr>
      <w:rFonts w:ascii="Tahoma" w:hAnsi="Tahoma"/>
      <w:sz w:val="18"/>
      <w:szCs w:val="18"/>
    </w:rPr>
  </w:style>
  <w:style w:type="paragraph" w:customStyle="1" w:styleId="12">
    <w:name w:val="列出段落1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Pages>
  <Words>115</Words>
  <Characters>657</Characters>
  <Lines>5</Lines>
  <Paragraphs>1</Paragraphs>
  <ScaleCrop>false</ScaleCrop>
  <LinksUpToDate>false</LinksUpToDate>
  <CharactersWithSpaces>771</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M.J</dc:creator>
  <cp:lastModifiedBy>M.J</cp:lastModifiedBy>
  <dcterms:modified xsi:type="dcterms:W3CDTF">2017-04-10T04:59:18Z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