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 w:val="0"/>
          <w:iCs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iCs/>
          <w:color w:val="000000"/>
          <w:sz w:val="36"/>
          <w:szCs w:val="36"/>
          <w:lang w:val="en-US" w:eastAsia="zh-CN"/>
        </w:rPr>
        <w:t>翼受理 关于翼受理门户政企客户等级筛选功能优化开发需求（173661307） 操作手册</w:t>
      </w:r>
    </w:p>
    <w:p>
      <w:pPr>
        <w:jc w:val="left"/>
        <w:rPr>
          <w:rFonts w:hint="eastAsia" w:ascii="宋体" w:hAnsi="宋体" w:eastAsia="宋体" w:cs="宋体"/>
          <w:b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</w:rPr>
        <w:t>ITSM编号：</w:t>
      </w:r>
      <w:r>
        <w:rPr>
          <w:rFonts w:hint="eastAsia" w:ascii="宋体" w:hAnsi="宋体" w:eastAsia="宋体" w:cs="宋体"/>
          <w:b/>
          <w:bCs w:val="0"/>
          <w:kern w:val="0"/>
          <w:sz w:val="21"/>
          <w:szCs w:val="21"/>
          <w:lang w:val="en-US" w:eastAsia="zh-CN" w:bidi="ar"/>
        </w:rPr>
        <w:t>173673644</w:t>
      </w:r>
    </w:p>
    <w:p>
      <w:pPr>
        <w:rPr>
          <w:rFonts w:hint="eastAsia" w:ascii="宋体" w:hAnsi="宋体" w:eastAsia="宋体" w:cs="宋体"/>
          <w:b/>
          <w:bCs w:val="0"/>
          <w:i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</w:rPr>
        <w:t>Mantis编号:</w:t>
      </w:r>
      <w:r>
        <w:rPr>
          <w:rFonts w:hint="eastAsia" w:ascii="宋体" w:hAnsi="宋体" w:eastAsia="宋体" w:cs="宋体"/>
          <w:b/>
          <w:bCs w:val="0"/>
          <w:iCs/>
          <w:color w:val="000000"/>
          <w:sz w:val="21"/>
          <w:szCs w:val="21"/>
          <w:lang w:val="en-US" w:eastAsia="zh-CN"/>
        </w:rPr>
        <w:t>翼受理</w:t>
      </w:r>
    </w:p>
    <w:p>
      <w:pPr>
        <w:rPr>
          <w:rFonts w:hint="eastAsia" w:ascii="宋体" w:hAnsi="宋体" w:eastAsia="宋体" w:cs="宋体"/>
          <w:b/>
          <w:bCs w:val="0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</w:rPr>
        <w:t>具体要求、流程和注意事项说明如下：</w:t>
      </w:r>
    </w:p>
    <w:p>
      <w:pPr>
        <w:numPr>
          <w:ilvl w:val="0"/>
          <w:numId w:val="1"/>
        </w:numPr>
        <w:ind w:firstLine="420"/>
        <w:jc w:val="left"/>
        <w:rPr>
          <w:rFonts w:hint="eastAsia" w:ascii="宋体" w:hAnsi="宋体" w:eastAsia="宋体" w:cs="宋体"/>
          <w:b/>
          <w:bCs w:val="0"/>
          <w:iCs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cs="宋体"/>
          <w:b/>
          <w:sz w:val="24"/>
          <w:szCs w:val="24"/>
        </w:rPr>
        <w:t>登入到翼受理门户，点</w:t>
      </w:r>
      <w:r>
        <w:rPr>
          <w:rFonts w:hint="eastAsia" w:ascii="宋体" w:hAnsi="宋体" w:cs="宋体"/>
          <w:b/>
          <w:sz w:val="24"/>
          <w:szCs w:val="24"/>
          <w:lang w:eastAsia="zh-CN"/>
        </w:rPr>
        <w:t>击</w:t>
      </w:r>
      <w:r>
        <w:rPr>
          <w:rFonts w:hint="eastAsia" w:ascii="宋体" w:hAnsi="宋体" w:cs="宋体"/>
          <w:b/>
          <w:sz w:val="24"/>
          <w:szCs w:val="24"/>
        </w:rPr>
        <w:t>【</w:t>
      </w:r>
      <w:r>
        <w:rPr>
          <w:rFonts w:hint="eastAsia" w:ascii="宋体" w:hAnsi="宋体" w:cs="宋体"/>
          <w:b/>
          <w:sz w:val="24"/>
          <w:szCs w:val="24"/>
          <w:lang w:eastAsia="zh-CN"/>
        </w:rPr>
        <w:t>接单处理</w:t>
      </w:r>
      <w:r>
        <w:rPr>
          <w:rFonts w:hint="eastAsia" w:ascii="宋体" w:hAnsi="宋体" w:cs="宋体"/>
          <w:b/>
          <w:sz w:val="24"/>
          <w:szCs w:val="24"/>
        </w:rPr>
        <w:t>】选择【</w:t>
      </w:r>
      <w:r>
        <w:rPr>
          <w:rFonts w:hint="eastAsia" w:ascii="宋体" w:hAnsi="宋体" w:cs="宋体"/>
          <w:b/>
          <w:sz w:val="24"/>
          <w:szCs w:val="24"/>
          <w:lang w:eastAsia="zh-CN"/>
        </w:rPr>
        <w:t>组内代办</w:t>
      </w:r>
      <w:r>
        <w:rPr>
          <w:rFonts w:hint="eastAsia" w:ascii="宋体" w:hAnsi="宋体" w:cs="宋体"/>
          <w:b/>
          <w:sz w:val="24"/>
          <w:szCs w:val="24"/>
        </w:rPr>
        <w:t>】模板；</w:t>
      </w:r>
      <w:r>
        <w:drawing>
          <wp:inline distT="0" distB="0" distL="114300" distR="114300">
            <wp:extent cx="5268595" cy="2175510"/>
            <wp:effectExtent l="0" t="0" r="825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75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8595" cy="2214245"/>
            <wp:effectExtent l="0" t="0" r="825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14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numId w:val="0"/>
        </w:numPr>
        <w:ind w:left="420" w:leftChars="0" w:right="0" w:rightChars="0"/>
        <w:rPr>
          <w:rFonts w:hint="eastAsia" w:ascii="宋体" w:hAnsi="宋体" w:cs="宋体"/>
          <w:b/>
          <w:bCs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Cs w:val="24"/>
          <w:lang w:val="en-US" w:eastAsia="zh-CN"/>
        </w:rPr>
        <w:t>1.</w:t>
      </w:r>
      <w:r>
        <w:rPr>
          <w:rFonts w:hint="eastAsia" w:ascii="宋体" w:hAnsi="宋体" w:cs="宋体"/>
          <w:b w:val="0"/>
          <w:bCs w:val="0"/>
          <w:szCs w:val="24"/>
          <w:lang w:eastAsia="zh-CN"/>
        </w:rPr>
        <w:t>点击查询，下面展示的流水对应的客户，都是政企客户等级都为高、中、低、空的客户</w:t>
      </w:r>
    </w:p>
    <w:p>
      <w:pPr>
        <w:pStyle w:val="2"/>
        <w:widowControl/>
        <w:numPr>
          <w:numId w:val="0"/>
        </w:numPr>
        <w:ind w:left="420" w:leftChars="0" w:right="0" w:rightChars="0"/>
      </w:pPr>
      <w:r>
        <w:drawing>
          <wp:inline distT="0" distB="0" distL="114300" distR="114300">
            <wp:extent cx="5268595" cy="2346960"/>
            <wp:effectExtent l="0" t="0" r="825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numId w:val="0"/>
        </w:numPr>
        <w:ind w:left="420" w:leftChars="0" w:right="0" w:rightChars="0"/>
      </w:pPr>
      <w:r>
        <w:drawing>
          <wp:inline distT="0" distB="0" distL="114300" distR="114300">
            <wp:extent cx="5268595" cy="2248535"/>
            <wp:effectExtent l="0" t="0" r="825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4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2"/>
        </w:numPr>
        <w:ind w:left="420"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查看其中一条流水详情，客户信息-客户等级显示为中</w:t>
      </w:r>
    </w:p>
    <w:p>
      <w:pPr>
        <w:pStyle w:val="2"/>
        <w:widowControl/>
        <w:numPr>
          <w:numId w:val="0"/>
        </w:numPr>
        <w:ind w:right="0" w:rightChars="0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40655" cy="1811020"/>
            <wp:effectExtent l="0" t="0" r="17145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181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2"/>
        </w:numPr>
        <w:ind w:left="420"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在流水详情界面根据客户标识去CRM查看该客户的对应客户等级</w:t>
      </w:r>
    </w:p>
    <w:p>
      <w:pPr>
        <w:pStyle w:val="2"/>
        <w:widowControl/>
        <w:numPr>
          <w:numId w:val="0"/>
        </w:numPr>
        <w:ind w:right="0" w:rightChars="0"/>
      </w:pPr>
      <w:r>
        <w:drawing>
          <wp:inline distT="0" distB="0" distL="114300" distR="114300">
            <wp:extent cx="5268595" cy="1785620"/>
            <wp:effectExtent l="0" t="0" r="825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85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2"/>
        </w:numPr>
        <w:ind w:left="0"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认领其中一条政企客户等级是【高】的流水，查看可以正常认领（弹框提示：认领成功！（注：工号</w:t>
      </w:r>
      <w:r>
        <w:rPr>
          <w:rFonts w:ascii="宋体" w:hAnsi="宋体" w:eastAsia="宋体" w:cs="宋体"/>
          <w:sz w:val="24"/>
          <w:szCs w:val="24"/>
        </w:rPr>
        <w:t>有挑单的权限</w:t>
      </w:r>
      <w:r>
        <w:rPr>
          <w:rFonts w:hint="eastAsia"/>
          <w:lang w:val="en-US" w:eastAsia="zh-CN"/>
        </w:rPr>
        <w:t>）</w:t>
      </w:r>
    </w:p>
    <w:p>
      <w:pPr>
        <w:pStyle w:val="2"/>
        <w:widowControl/>
        <w:numPr>
          <w:numId w:val="0"/>
        </w:numPr>
        <w:ind w:right="0" w:rightChars="0"/>
      </w:pPr>
      <w:r>
        <w:drawing>
          <wp:inline distT="0" distB="0" distL="114300" distR="114300">
            <wp:extent cx="5268595" cy="2279650"/>
            <wp:effectExtent l="0" t="0" r="825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numId w:val="0"/>
        </w:numPr>
        <w:ind w:right="0" w:rightChars="0"/>
      </w:pPr>
      <w:r>
        <w:drawing>
          <wp:inline distT="0" distB="0" distL="114300" distR="114300">
            <wp:extent cx="5268595" cy="2252345"/>
            <wp:effectExtent l="0" t="0" r="8255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52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numId w:val="0"/>
        </w:numPr>
        <w:ind w:right="0" w:righ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5.到【我的代办】中查看有这条认领的流水；点击查看这条流水的流水查详情，验证查看流水的当前状态已经变成已认领</w:t>
      </w:r>
    </w:p>
    <w:p>
      <w:pPr>
        <w:pStyle w:val="2"/>
        <w:widowControl/>
        <w:numPr>
          <w:numId w:val="0"/>
        </w:numPr>
        <w:ind w:left="420" w:leftChars="0" w:right="0" w:rightChars="0"/>
      </w:pPr>
      <w:r>
        <w:drawing>
          <wp:inline distT="0" distB="0" distL="114300" distR="114300">
            <wp:extent cx="5268595" cy="2017395"/>
            <wp:effectExtent l="0" t="0" r="825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17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numId w:val="0"/>
        </w:numPr>
        <w:ind w:left="420" w:leftChars="0" w:right="0" w:rightChars="0"/>
      </w:pPr>
      <w:r>
        <w:drawing>
          <wp:inline distT="0" distB="0" distL="114300" distR="114300">
            <wp:extent cx="5271770" cy="2684145"/>
            <wp:effectExtent l="0" t="0" r="508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84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numId w:val="0"/>
        </w:numPr>
        <w:ind w:right="0" w:rightChars="0"/>
        <w:rPr>
          <w:rFonts w:hint="eastAsia" w:ascii="宋体" w:hAnsi="宋体" w:cs="宋体"/>
          <w:b/>
          <w:bCs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Cs w:val="24"/>
          <w:lang w:val="en-US" w:eastAsia="zh-CN"/>
        </w:rPr>
        <w:t xml:space="preserve"> 备注：其他模板流程类似</w:t>
      </w:r>
    </w:p>
    <w:p>
      <w:pPr>
        <w:pStyle w:val="2"/>
        <w:keepNext w:val="0"/>
        <w:keepLines w:val="0"/>
        <w:widowControl/>
        <w:suppressLineNumbers w:val="0"/>
        <w:spacing w:before="100" w:beforeAutospacing="1" w:after="100" w:afterAutospacing="1"/>
        <w:ind w:left="0" w:right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b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18"/>
          <w:szCs w:val="18"/>
          <w:lang w:val="en-US" w:eastAsia="zh-CN" w:bidi="ar-SA"/>
        </w:rPr>
        <w:t>关键字：政企客户等级</w:t>
      </w:r>
      <w:r>
        <w:rPr>
          <w:rFonts w:hint="eastAsia" w:ascii="宋体" w:hAnsi="宋体" w:eastAsia="宋体" w:cs="宋体"/>
          <w:b/>
          <w:kern w:val="2"/>
          <w:sz w:val="21"/>
          <w:szCs w:val="21"/>
          <w:lang w:val="en-US" w:eastAsia="zh-CN" w:bidi="ar-SA"/>
        </w:rPr>
        <w:t xml:space="preserve">                                     </w:t>
      </w:r>
      <w:bookmarkStart w:id="0" w:name="_GoBack"/>
      <w:bookmarkEnd w:id="0"/>
      <w:r>
        <w:rPr>
          <w:rFonts w:hint="eastAsia" w:ascii="宋体" w:hAnsi="宋体" w:eastAsia="宋体" w:cs="宋体"/>
          <w:b/>
          <w:kern w:val="2"/>
          <w:sz w:val="21"/>
          <w:szCs w:val="21"/>
          <w:lang w:val="en-US" w:eastAsia="zh-CN" w:bidi="ar-SA"/>
        </w:rPr>
        <w:t xml:space="preserve">              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 w:cs="宋体"/>
          <w:b/>
          <w:kern w:val="2"/>
          <w:sz w:val="21"/>
          <w:szCs w:val="21"/>
          <w:lang w:val="en-US" w:eastAsia="zh-CN" w:bidi="ar-SA"/>
        </w:rPr>
        <w:t xml:space="preserve">                                                              </w:t>
      </w:r>
      <w:r>
        <w:rPr>
          <w:rFonts w:hint="eastAsia" w:ascii="宋体" w:hAnsi="宋体" w:eastAsia="宋体"/>
          <w:b/>
          <w:sz w:val="21"/>
          <w:szCs w:val="21"/>
        </w:rPr>
        <w:t>企业信息化部</w:t>
      </w:r>
    </w:p>
    <w:p>
      <w:pPr>
        <w:jc w:val="left"/>
        <w:rPr>
          <w:rFonts w:ascii="宋体" w:hAnsi="宋体" w:eastAsia="宋体"/>
          <w:sz w:val="28"/>
          <w:szCs w:val="28"/>
        </w:rPr>
      </w:pPr>
    </w:p>
    <w:p>
      <w:pPr>
        <w:pStyle w:val="2"/>
        <w:widowControl/>
        <w:numPr>
          <w:numId w:val="0"/>
        </w:numPr>
        <w:ind w:right="0" w:rightChars="0"/>
        <w:rPr>
          <w:rFonts w:hint="eastAsia" w:ascii="宋体" w:hAnsi="宋体" w:cs="宋体"/>
          <w:b/>
          <w:bCs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细黑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A0FF5"/>
    <w:multiLevelType w:val="singleLevel"/>
    <w:tmpl w:val="58DA0FF5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F437B3"/>
    <w:multiLevelType w:val="singleLevel"/>
    <w:tmpl w:val="58F437B3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CE1E07"/>
    <w:rsid w:val="268664F3"/>
    <w:rsid w:val="7E4E63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2017-04-17T03:44:54Z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