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0" w:leftChars="0" w:firstLine="0" w:firstLineChars="0"/>
        <w:jc w:val="center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0" w:name="_Toc22779"/>
      <w:r>
        <w:rPr>
          <w:rFonts w:hint="eastAsia" w:ascii="黑体" w:hAnsi="黑体" w:eastAsia="黑体" w:cs="黑体"/>
          <w:b/>
          <w:bCs/>
          <w:sz w:val="32"/>
          <w:szCs w:val="32"/>
        </w:rPr>
        <w:t>2016年上海分公司资源管理系统交换数据资源整合</w:t>
      </w:r>
      <w:bookmarkEnd w:id="0"/>
    </w:p>
    <w:p>
      <w:pPr>
        <w:ind w:left="0" w:leftChars="0" w:firstLine="0" w:firstLineChars="0"/>
        <w:jc w:val="center"/>
        <w:outlineLvl w:val="9"/>
        <w:rPr>
          <w:rFonts w:hint="eastAsia"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升级项目</w:t>
      </w:r>
    </w:p>
    <w:p>
      <w:pPr>
        <w:ind w:left="0" w:leftChars="0" w:firstLine="0" w:firstLineChars="0"/>
        <w:jc w:val="center"/>
        <w:outlineLvl w:val="9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ind w:left="0" w:leftChars="0" w:firstLine="0" w:firstLineChars="0"/>
        <w:jc w:val="both"/>
        <w:outlineLvl w:val="9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ind w:left="0" w:leftChars="0" w:firstLine="0" w:firstLineChars="0"/>
        <w:jc w:val="center"/>
        <w:outlineLvl w:val="9"/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用户操作手册</w:t>
      </w: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t>（到装机订单录入）</w:t>
      </w:r>
    </w:p>
    <w:p>
      <w:pPr>
        <w:ind w:left="0" w:leftChars="0" w:firstLine="0" w:firstLineChars="0"/>
        <w:jc w:val="center"/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</w:pPr>
    </w:p>
    <w:p>
      <w:pPr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</w:pPr>
    </w:p>
    <w:p>
      <w:pPr>
        <w:jc w:val="center"/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  <w:drawing>
          <wp:inline distT="0" distB="0" distL="114300" distR="114300">
            <wp:extent cx="2010410" cy="1555750"/>
            <wp:effectExtent l="0" t="0" r="8890" b="6350"/>
            <wp:docPr id="16" name="图片 16" descr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>
      <w:pPr>
        <w:jc w:val="center"/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</w:pPr>
    </w:p>
    <w:p>
      <w:pPr>
        <w:jc w:val="center"/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</w:pPr>
    </w:p>
    <w:p>
      <w:pPr>
        <w:jc w:val="center"/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</w:pPr>
    </w:p>
    <w:p>
      <w:pPr>
        <w:jc w:val="center"/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  <w:t>中通服软件科技有限公司</w:t>
      </w:r>
    </w:p>
    <w:p>
      <w:pPr>
        <w:ind w:left="0" w:leftChars="0" w:firstLine="0" w:firstLineChars="0"/>
        <w:jc w:val="center"/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  <w:t>201</w:t>
      </w:r>
      <w:r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  <w:lang w:val="en-US" w:eastAsia="zh-CN"/>
        </w:rPr>
        <w:t>9</w:t>
      </w:r>
      <w:r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  <w:t>年</w:t>
      </w:r>
      <w:r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  <w:lang w:val="en-US" w:eastAsia="zh-CN"/>
        </w:rPr>
        <w:t>6</w:t>
      </w:r>
      <w:r>
        <w:rPr>
          <w:rFonts w:hint="eastAsia" w:ascii="黑体" w:hAnsi="黑体" w:eastAsia="黑体" w:cs="黑体"/>
          <w:b/>
          <w:bCs/>
          <w:i w:val="0"/>
          <w:iCs w:val="0"/>
          <w:sz w:val="21"/>
          <w:szCs w:val="21"/>
        </w:rPr>
        <w:t>月</w:t>
      </w: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pStyle w:val="2"/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0" w:leftChars="0" w:firstLine="0" w:firstLineChars="0"/>
        <w:textAlignment w:val="auto"/>
        <w:outlineLvl w:val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1首页</w:t>
      </w:r>
    </w:p>
    <w:p>
      <w:pPr>
        <w:pStyle w:val="14"/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bookmarkStart w:id="1" w:name="_Toc14627"/>
      <w:bookmarkEnd w:id="1"/>
      <w:bookmarkStart w:id="2" w:name="_Toc26052"/>
      <w:bookmarkStart w:id="3" w:name="_Toc10819381"/>
      <w:bookmarkStart w:id="4" w:name="_Toc20086"/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t>登录</w:t>
      </w:r>
      <w:bookmarkEnd w:id="2"/>
      <w:bookmarkEnd w:id="3"/>
      <w:bookmarkEnd w:id="4"/>
    </w:p>
    <w:p>
      <w:pPr>
        <w:spacing w:line="360" w:lineRule="auto"/>
        <w:ind w:firstLine="420"/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t>打开Internet Explorer 或者其他浏览器，在地址栏输入地址：</w:t>
      </w: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olor w:val="0000FF"/>
          <w:sz w:val="21"/>
          <w:szCs w:val="21"/>
          <w:u w:val="single"/>
        </w:rPr>
        <w:fldChar w:fldCharType="begin"/>
      </w:r>
      <w:r>
        <w:rPr>
          <w:rFonts w:hint="eastAsia" w:ascii="黑体" w:hAnsi="黑体" w:eastAsia="黑体" w:cs="黑体"/>
          <w:b w:val="0"/>
          <w:bCs w:val="0"/>
          <w:i w:val="0"/>
          <w:iCs w:val="0"/>
          <w:color w:val="0000FF"/>
          <w:sz w:val="21"/>
          <w:szCs w:val="21"/>
          <w:u w:val="single"/>
        </w:rPr>
        <w:instrText xml:space="preserve"> HYPERLINK "http://10.145.206.11:9280/purdo/index.jsp" </w:instrText>
      </w:r>
      <w:r>
        <w:rPr>
          <w:rFonts w:hint="eastAsia" w:ascii="黑体" w:hAnsi="黑体" w:eastAsia="黑体" w:cs="黑体"/>
          <w:b w:val="0"/>
          <w:bCs w:val="0"/>
          <w:i w:val="0"/>
          <w:iCs w:val="0"/>
          <w:color w:val="0000FF"/>
          <w:sz w:val="21"/>
          <w:szCs w:val="21"/>
          <w:u w:val="single"/>
        </w:rPr>
        <w:fldChar w:fldCharType="separate"/>
      </w:r>
      <w:r>
        <w:rPr>
          <w:rFonts w:hint="eastAsia" w:ascii="黑体" w:hAnsi="黑体" w:eastAsia="黑体" w:cs="黑体"/>
          <w:b w:val="0"/>
          <w:bCs w:val="0"/>
          <w:i w:val="0"/>
          <w:iCs w:val="0"/>
          <w:color w:val="0000FF"/>
          <w:sz w:val="21"/>
          <w:szCs w:val="21"/>
          <w:u w:val="single"/>
        </w:rPr>
        <w:t>http://10.145.206.11:9280/purdo/index.jsp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fldChar w:fldCharType="end"/>
      </w: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t>在登录界面输入用户名及密码，点击“登录”按钮进入系统。</w:t>
      </w: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drawing>
          <wp:inline distT="0" distB="0" distL="114300" distR="114300">
            <wp:extent cx="5266690" cy="3175000"/>
            <wp:effectExtent l="0" t="0" r="10160" b="6350"/>
            <wp:docPr id="17" name="图片 1" descr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</w:p>
    <w:p>
      <w:pPr>
        <w:pStyle w:val="14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850" w:hanging="567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bookmarkStart w:id="5" w:name="_Toc29020"/>
      <w:bookmarkEnd w:id="5"/>
      <w:bookmarkStart w:id="6" w:name="_Toc17490"/>
      <w:bookmarkStart w:id="7" w:name="_Toc10819382"/>
      <w:bookmarkStart w:id="8" w:name="_Toc4266"/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t>首页</w:t>
      </w:r>
      <w:bookmarkEnd w:id="6"/>
      <w:bookmarkEnd w:id="7"/>
      <w:bookmarkEnd w:id="8"/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t>成功登录系统进入首页，如下图：</w:t>
      </w: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drawing>
          <wp:inline distT="0" distB="0" distL="114300" distR="114300">
            <wp:extent cx="5266690" cy="3175000"/>
            <wp:effectExtent l="0" t="0" r="10160" b="6350"/>
            <wp:docPr id="22" name="图片 2" descr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</w:p>
    <w:p>
      <w:pPr>
        <w:jc w:val="both"/>
        <w:rPr>
          <w:rFonts w:hint="eastAsia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t>注意：用户的角色不同，进入系统后，操作项也会有所不同。</w:t>
      </w:r>
    </w:p>
    <w:p>
      <w:pPr>
        <w:pStyle w:val="14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850" w:hanging="567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bookmarkStart w:id="9" w:name="_Toc10819383"/>
      <w:bookmarkStart w:id="10" w:name="_Toc25767"/>
      <w:bookmarkStart w:id="11" w:name="_Toc22150"/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t>退出</w:t>
      </w:r>
      <w:bookmarkEnd w:id="9"/>
      <w:bookmarkEnd w:id="10"/>
      <w:bookmarkEnd w:id="11"/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t>点击页面左上角的“退出系统”按钮，可退出本系统。</w:t>
      </w:r>
    </w:p>
    <w:p>
      <w:pPr>
        <w:jc w:val="both"/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sz w:val="21"/>
          <w:szCs w:val="21"/>
        </w:rPr>
        <w:drawing>
          <wp:inline distT="0" distB="0" distL="114300" distR="114300">
            <wp:extent cx="5270500" cy="1468755"/>
            <wp:effectExtent l="0" t="0" r="6350" b="17145"/>
            <wp:docPr id="25" name="图片 3" descr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 descr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pStyle w:val="2"/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0" w:leftChars="0" w:firstLine="0" w:firstLineChars="0"/>
        <w:jc w:val="left"/>
        <w:textAlignment w:val="auto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2、倒装机录入</w:t>
      </w:r>
    </w:p>
    <w:p>
      <w:pPr>
        <w:numPr>
          <w:ilvl w:val="0"/>
          <w:numId w:val="0"/>
        </w:numPr>
        <w:outlineLvl w:val="0"/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  <w:lang w:eastAsia="zh-CN"/>
        </w:rPr>
        <w:t>入口</w:t>
      </w:r>
    </w:p>
    <w:p>
      <w:pPr>
        <w:rPr>
          <w:rFonts w:hint="eastAsia"/>
        </w:rPr>
      </w:pPr>
    </w:p>
    <w:p>
      <w:r>
        <w:rPr>
          <w:rFonts w:hint="eastAsia"/>
        </w:rPr>
        <w:t>点击-单据管理，选择-交换业务单受理</w:t>
      </w:r>
    </w:p>
    <w:p>
      <w:r>
        <w:rPr>
          <w:rFonts w:hint="eastAsia"/>
        </w:rPr>
        <w:drawing>
          <wp:inline distT="0" distB="0" distL="0" distR="0">
            <wp:extent cx="5274310" cy="235902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</w:pPr>
      <w:r>
        <w:rPr>
          <w:rFonts w:hint="eastAsia"/>
        </w:rPr>
        <w:t>进入业务订单管理界面</w:t>
      </w:r>
    </w:p>
    <w:p>
      <w:r>
        <w:drawing>
          <wp:inline distT="0" distB="0" distL="0" distR="0">
            <wp:extent cx="5274310" cy="21056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选择服务订单-交换30BDDID订单，点击右下角新增</w:t>
      </w:r>
    </w:p>
    <w:p>
      <w:r>
        <w:drawing>
          <wp:inline distT="0" distB="0" distL="0" distR="0">
            <wp:extent cx="3810000" cy="1905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订单类型选择 30BDDID倒装机需求订单</w:t>
      </w:r>
    </w:p>
    <w:p>
      <w:pPr>
        <w:jc w:val="left"/>
      </w:pPr>
      <w:r>
        <w:rPr>
          <w:rFonts w:hint="eastAsia"/>
        </w:rPr>
        <w:t>进入30BDDID倒装机新增订单界面</w:t>
      </w:r>
      <w:r>
        <w:drawing>
          <wp:inline distT="0" distB="0" distL="0" distR="0">
            <wp:extent cx="5274310" cy="183769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96415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</w:pPr>
      <w:r>
        <w:rPr>
          <w:rFonts w:hint="eastAsia"/>
          <w:lang w:val="en-US" w:eastAsia="zh-CN"/>
        </w:rPr>
        <w:t>2.2、</w:t>
      </w:r>
      <w:r>
        <w:rPr>
          <w:rFonts w:hint="eastAsia"/>
        </w:rPr>
        <w:t>新增</w:t>
      </w:r>
    </w:p>
    <w:p>
      <w:r>
        <w:rPr>
          <w:rFonts w:hint="eastAsia"/>
        </w:rPr>
        <w:t>进入新增定单界面，需求单类型 选择 新增，</w:t>
      </w:r>
    </w:p>
    <w:p>
      <w:r>
        <w:drawing>
          <wp:inline distT="0" distB="0" distL="0" distR="0">
            <wp:extent cx="5274310" cy="19818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产品类型选择 (DID或者30B+D)，点确定</w:t>
      </w:r>
    </w:p>
    <w:p>
      <w:r>
        <w:drawing>
          <wp:inline distT="0" distB="0" distL="0" distR="0">
            <wp:extent cx="5274310" cy="19704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785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88976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新增的自动带出产品类型，用户标识，开放范围，</w:t>
      </w:r>
    </w:p>
    <w:p>
      <w:r>
        <w:rPr>
          <w:rFonts w:hint="eastAsia"/>
        </w:rPr>
        <w:t>红色必填项填好,用户名称，用户联系人，用户联系电话，项目经理，项目经理联系电话，引示号，号码范围，用户安装地址，（放装箱号，传输设备，2选1必填），接入方式</w:t>
      </w:r>
    </w:p>
    <w:p>
      <w:r>
        <w:rPr>
          <w:rFonts w:hint="eastAsia"/>
        </w:rPr>
        <w:t>接入方式-PRA，模块数 必填</w:t>
      </w:r>
    </w:p>
    <w:p>
      <w:r>
        <w:rPr>
          <w:rFonts w:hint="eastAsia"/>
        </w:rPr>
        <w:t>接入方式-E1，模块数，FLINK数量，信令方式 必填</w:t>
      </w:r>
    </w:p>
    <w:p>
      <w:r>
        <w:rPr>
          <w:rFonts w:hint="eastAsia"/>
        </w:rPr>
        <w:t>接入方式-SIP，上联方式，等效模块，呼叫处理能力（CAPS） 必填</w:t>
      </w:r>
    </w:p>
    <w:p>
      <w:r>
        <w:rPr>
          <w:rFonts w:hint="eastAsia"/>
        </w:rPr>
        <w:drawing>
          <wp:inline distT="0" distB="0" distL="0" distR="0">
            <wp:extent cx="5274310" cy="201930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927225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保存后，订单会先保存下，定单状态保存为 待提交</w:t>
      </w:r>
    </w:p>
    <w:p>
      <w:r>
        <w:rPr>
          <w:rFonts w:hint="eastAsia"/>
        </w:rPr>
        <w:drawing>
          <wp:inline distT="0" distB="0" distL="0" distR="0">
            <wp:extent cx="5274310" cy="2014220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如果订单没问题，点提交，订单就开始解析</w:t>
      </w:r>
    </w:p>
    <w:p>
      <w:r>
        <w:rPr>
          <w:rFonts w:hint="eastAsia"/>
        </w:rPr>
        <w:drawing>
          <wp:inline distT="0" distB="0" distL="0" distR="0">
            <wp:extent cx="5274310" cy="206057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026285"/>
            <wp:effectExtent l="19050" t="0" r="254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hint="eastAsia"/>
          <w:lang w:val="en-US" w:eastAsia="zh-CN"/>
        </w:rPr>
        <w:t>2.3、</w:t>
      </w:r>
      <w:r>
        <w:rPr>
          <w:rFonts w:hint="eastAsia"/>
        </w:rPr>
        <w:t>调整</w:t>
      </w:r>
    </w:p>
    <w:p>
      <w:r>
        <w:rPr>
          <w:rFonts w:hint="eastAsia"/>
        </w:rPr>
        <w:t>进入新增定单界面，需求单类型 选择 调整</w:t>
      </w:r>
    </w:p>
    <w:p>
      <w:r>
        <w:rPr>
          <w:rFonts w:hint="eastAsia"/>
        </w:rPr>
        <w:drawing>
          <wp:inline distT="0" distB="0" distL="0" distR="0">
            <wp:extent cx="5274310" cy="2028825"/>
            <wp:effectExtent l="19050" t="0" r="254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 w:hanging="420"/>
      </w:pPr>
      <w:r>
        <w:rPr>
          <w:rFonts w:hint="eastAsia"/>
        </w:rPr>
        <w:t>弹框，输入查询条件后，点击查询</w:t>
      </w:r>
    </w:p>
    <w:p>
      <w:r>
        <w:rPr>
          <w:rFonts w:hint="eastAsia"/>
        </w:rPr>
        <w:drawing>
          <wp:inline distT="0" distB="0" distL="0" distR="0">
            <wp:extent cx="5274310" cy="2966720"/>
            <wp:effectExtent l="19050" t="0" r="2540" b="0"/>
            <wp:docPr id="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5274310" cy="2966720"/>
            <wp:effectExtent l="19050" t="0" r="2540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008505"/>
            <wp:effectExtent l="19050" t="0" r="2540" b="0"/>
            <wp:docPr id="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根据用户要求 把必填项都填了，选填也可以</w:t>
      </w:r>
    </w:p>
    <w:p>
      <w:r>
        <w:drawing>
          <wp:inline distT="0" distB="0" distL="0" distR="0">
            <wp:extent cx="5274310" cy="1911350"/>
            <wp:effectExtent l="19050" t="0" r="2540" b="0"/>
            <wp:docPr id="2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确定没有修改的数据后，点击提交</w:t>
      </w:r>
    </w:p>
    <w:p>
      <w:r>
        <w:drawing>
          <wp:inline distT="0" distB="0" distL="0" distR="0">
            <wp:extent cx="5274310" cy="2014220"/>
            <wp:effectExtent l="19050" t="0" r="2540" b="0"/>
            <wp:docPr id="2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052955"/>
            <wp:effectExtent l="19050" t="0" r="2540" b="0"/>
            <wp:docPr id="2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2.4、</w:t>
      </w:r>
      <w:r>
        <w:rPr>
          <w:rFonts w:hint="eastAsia"/>
        </w:rPr>
        <w:t>拆除</w:t>
      </w:r>
    </w:p>
    <w:p>
      <w:r>
        <w:rPr>
          <w:rFonts w:hint="eastAsia"/>
        </w:rPr>
        <w:t>进入新增定单界面，需求单类型 选择 拆除</w:t>
      </w:r>
    </w:p>
    <w:p>
      <w:r>
        <w:rPr>
          <w:rFonts w:hint="eastAsia"/>
        </w:rPr>
        <w:drawing>
          <wp:inline distT="0" distB="0" distL="0" distR="0">
            <wp:extent cx="5274310" cy="2028825"/>
            <wp:effectExtent l="19050" t="0" r="2540" b="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 w:hanging="420"/>
      </w:pPr>
      <w:r>
        <w:rPr>
          <w:rFonts w:hint="eastAsia"/>
        </w:rPr>
        <w:t>弹框，输入查询条件后，点击查询</w:t>
      </w:r>
    </w:p>
    <w:p>
      <w:r>
        <w:rPr>
          <w:rFonts w:hint="eastAsia"/>
        </w:rPr>
        <w:drawing>
          <wp:inline distT="0" distB="0" distL="0" distR="0">
            <wp:extent cx="5274310" cy="2966720"/>
            <wp:effectExtent l="19050" t="0" r="2540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5274310" cy="2966720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58365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根据用户要求 把必填项都填了，选填也可以</w:t>
      </w:r>
    </w:p>
    <w:p>
      <w:r>
        <w:drawing>
          <wp:inline distT="0" distB="0" distL="0" distR="0">
            <wp:extent cx="5274310" cy="1962785"/>
            <wp:effectExtent l="19050" t="0" r="254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确定没有修改的数据后，点击提交</w:t>
      </w:r>
    </w:p>
    <w:p>
      <w:r>
        <w:drawing>
          <wp:inline distT="0" distB="0" distL="0" distR="0">
            <wp:extent cx="5274310" cy="2101850"/>
            <wp:effectExtent l="19050" t="0" r="2540" b="0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030730"/>
            <wp:effectExtent l="19050" t="0" r="2540" b="0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2.5、</w:t>
      </w:r>
      <w:r>
        <w:rPr>
          <w:rFonts w:hint="eastAsia"/>
        </w:rPr>
        <w:t>合群</w:t>
      </w:r>
    </w:p>
    <w:p>
      <w:r>
        <w:rPr>
          <w:rFonts w:hint="eastAsia"/>
        </w:rPr>
        <w:t>进入新增定单界面，需求单类型 选择 合群修改 或者 合群拆除</w:t>
      </w:r>
    </w:p>
    <w:p>
      <w:r>
        <w:rPr>
          <w:rFonts w:hint="eastAsia"/>
        </w:rPr>
        <w:drawing>
          <wp:inline distT="0" distB="0" distL="0" distR="0">
            <wp:extent cx="5274310" cy="2028825"/>
            <wp:effectExtent l="19050" t="0" r="2540" b="0"/>
            <wp:docPr id="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 w:hanging="420"/>
      </w:pPr>
      <w:r>
        <w:rPr>
          <w:rFonts w:hint="eastAsia"/>
        </w:rPr>
        <w:t>弹框，输入查询条件后，点击查询</w:t>
      </w:r>
    </w:p>
    <w:p>
      <w:r>
        <w:rPr>
          <w:rFonts w:hint="eastAsia"/>
        </w:rPr>
        <w:drawing>
          <wp:inline distT="0" distB="0" distL="0" distR="0">
            <wp:extent cx="5274310" cy="2966720"/>
            <wp:effectExtent l="19050" t="0" r="2540" b="0"/>
            <wp:docPr id="6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5274310" cy="2966720"/>
            <wp:effectExtent l="19050" t="0" r="2540" b="0"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922145"/>
            <wp:effectExtent l="19050" t="0" r="2540" b="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根据用户要求 把必填项都填了，选填也可以</w:t>
      </w:r>
    </w:p>
    <w:p>
      <w:r>
        <w:drawing>
          <wp:inline distT="0" distB="0" distL="0" distR="0">
            <wp:extent cx="5274310" cy="1962785"/>
            <wp:effectExtent l="19050" t="0" r="254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确定没有修改的数据后，点击提交</w:t>
      </w:r>
    </w:p>
    <w:p>
      <w:r>
        <w:drawing>
          <wp:inline distT="0" distB="0" distL="0" distR="0">
            <wp:extent cx="5274310" cy="1969135"/>
            <wp:effectExtent l="19050" t="0" r="2540" b="0"/>
            <wp:docPr id="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点确定，弹框，请生成第二张单子（一般合群订单，都是2张及以上）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52700" cy="11239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 是，生产第二张单子，需求单类型 选择 合群修改 或者 合群拆机，和之前一样操作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8056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提交成功后，弹框，是否要生成另外一张单子（点是，就再生成一张，点否，就是直接退出，并解析单子）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52700" cy="11239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点否，退出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04343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2.6、</w:t>
      </w:r>
      <w:r>
        <w:rPr>
          <w:rFonts w:hint="eastAsia"/>
        </w:rPr>
        <w:t>分群</w:t>
      </w:r>
    </w:p>
    <w:p>
      <w:pPr>
        <w:rPr>
          <w:rFonts w:hint="eastAsia"/>
        </w:rPr>
      </w:pPr>
      <w:r>
        <w:rPr>
          <w:rFonts w:hint="eastAsia"/>
        </w:rPr>
        <w:t>进入新增定单界面，需求单类型 选择 分群修改 或者 分群新建</w:t>
      </w:r>
    </w:p>
    <w:p>
      <w:r>
        <w:rPr>
          <w:rFonts w:hint="eastAsia"/>
        </w:rPr>
        <w:drawing>
          <wp:inline distT="0" distB="0" distL="0" distR="0">
            <wp:extent cx="5274310" cy="2028825"/>
            <wp:effectExtent l="19050" t="0" r="254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 w:hanging="420"/>
      </w:pPr>
      <w:r>
        <w:rPr>
          <w:rFonts w:hint="eastAsia"/>
        </w:rPr>
        <w:t>弹框，输入查询条件后，点击查询</w:t>
      </w:r>
    </w:p>
    <w:p>
      <w:r>
        <w:rPr>
          <w:rFonts w:hint="eastAsia"/>
        </w:rPr>
        <w:drawing>
          <wp:inline distT="0" distB="0" distL="0" distR="0">
            <wp:extent cx="5274310" cy="2966720"/>
            <wp:effectExtent l="19050" t="0" r="2540" b="0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5274310" cy="2966720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1546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根据用户要求 把必填项都填了，选填也可以</w:t>
      </w:r>
    </w:p>
    <w:p>
      <w:r>
        <w:drawing>
          <wp:inline distT="0" distB="0" distL="0" distR="0">
            <wp:extent cx="5274310" cy="1962785"/>
            <wp:effectExtent l="19050" t="0" r="254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确定没有修改的数据后，点击提交</w:t>
      </w:r>
    </w:p>
    <w:p>
      <w:r>
        <w:drawing>
          <wp:inline distT="0" distB="0" distL="0" distR="0">
            <wp:extent cx="5274310" cy="2044700"/>
            <wp:effectExtent l="19050" t="0" r="2540" b="0"/>
            <wp:docPr id="4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点确定，弹框，请生成第二张单子（一般分群订单，都是2张及以上）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52700" cy="1123950"/>
            <wp:effectExtent l="1905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 是，生产第二张单子，需求单类型 选择 分群修改 或者 分群新建（会根据前面一张单子的接入方式，限制新建的接入方式），和之前一样操作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070100"/>
            <wp:effectExtent l="19050" t="0" r="2540" b="0"/>
            <wp:docPr id="5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提交成功后，弹框，是否要生成另外一张单子（点是，就再生成一张，点否，就是直接退出，并解析单子）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52700" cy="1123950"/>
            <wp:effectExtent l="19050" t="0" r="0" b="0"/>
            <wp:docPr id="4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点否，退出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007870"/>
            <wp:effectExtent l="19050" t="0" r="2540" b="0"/>
            <wp:docPr id="5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0A0273"/>
    <w:multiLevelType w:val="multilevel"/>
    <w:tmpl w:val="5C0A0273"/>
    <w:lvl w:ilvl="0" w:tentative="0">
      <w:start w:val="1"/>
      <w:numFmt w:val="decimal"/>
      <w:lvlText w:val="%1."/>
      <w:lvlJc w:val="left"/>
    </w:lvl>
    <w:lvl w:ilvl="1" w:tentative="0">
      <w:start w:val="1"/>
      <w:numFmt w:val="decimal"/>
      <w:pStyle w:val="14"/>
      <w:lvlText w:val="%1.%2."/>
      <w:lvlJc w:val="left"/>
    </w:lvl>
    <w:lvl w:ilvl="2" w:tentative="0">
      <w:start w:val="1"/>
      <w:numFmt w:val="decimal"/>
      <w:lvlText w:val="%1.%2.%3."/>
      <w:lvlJc w:val="left"/>
    </w:lvl>
    <w:lvl w:ilvl="3" w:tentative="0">
      <w:start w:val="1"/>
      <w:numFmt w:val="decimal"/>
      <w:lvlText w:val="%1.%2.%3.%4."/>
      <w:lvlJc w:val="left"/>
    </w:lvl>
    <w:lvl w:ilvl="4" w:tentative="0">
      <w:start w:val="1"/>
      <w:numFmt w:val="decimal"/>
      <w:lvlText w:val="%1.%2.%3.%4.%5."/>
      <w:lvlJc w:val="left"/>
    </w:lvl>
    <w:lvl w:ilvl="5" w:tentative="0">
      <w:start w:val="1"/>
      <w:numFmt w:val="decimal"/>
      <w:lvlText w:val="%1.%2.%3.%4.%5.%6."/>
      <w:lvlJc w:val="left"/>
    </w:lvl>
    <w:lvl w:ilvl="6" w:tentative="0">
      <w:start w:val="1"/>
      <w:numFmt w:val="decimal"/>
      <w:lvlText w:val="%1.%2.%3.%4.%5.%6.%7."/>
      <w:lvlJc w:val="left"/>
    </w:lvl>
    <w:lvl w:ilvl="7" w:tentative="0">
      <w:start w:val="1"/>
      <w:numFmt w:val="decimal"/>
      <w:lvlText w:val="%1.%2.%3.%4.%5.%6.%7.%8."/>
      <w:lvlJc w:val="left"/>
    </w:lvl>
    <w:lvl w:ilvl="8" w:tentative="0">
      <w:start w:val="1"/>
      <w:numFmt w:val="decimal"/>
      <w:lvlText w:val="%1.%2.%3.%4.%5.%6.%7.%8.%9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E1E"/>
    <w:rsid w:val="00113823"/>
    <w:rsid w:val="00164BDB"/>
    <w:rsid w:val="001D6CDD"/>
    <w:rsid w:val="00201200"/>
    <w:rsid w:val="002152A8"/>
    <w:rsid w:val="00216DDA"/>
    <w:rsid w:val="002716B2"/>
    <w:rsid w:val="002B44FC"/>
    <w:rsid w:val="00447A9D"/>
    <w:rsid w:val="004819AC"/>
    <w:rsid w:val="004946E4"/>
    <w:rsid w:val="004F0B48"/>
    <w:rsid w:val="00603B8B"/>
    <w:rsid w:val="00607A94"/>
    <w:rsid w:val="00747320"/>
    <w:rsid w:val="007E0E1E"/>
    <w:rsid w:val="008B63C8"/>
    <w:rsid w:val="009E2B22"/>
    <w:rsid w:val="00A02977"/>
    <w:rsid w:val="00A30155"/>
    <w:rsid w:val="00A4296F"/>
    <w:rsid w:val="00B0418B"/>
    <w:rsid w:val="00B50A8E"/>
    <w:rsid w:val="00B640E6"/>
    <w:rsid w:val="00C77E57"/>
    <w:rsid w:val="00D16CCC"/>
    <w:rsid w:val="00DF10A7"/>
    <w:rsid w:val="00E8492B"/>
    <w:rsid w:val="17825C13"/>
    <w:rsid w:val="1C176523"/>
    <w:rsid w:val="43733295"/>
    <w:rsid w:val="6009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after="68" w:line="259" w:lineRule="auto"/>
      <w:ind w:left="3380" w:hanging="10"/>
      <w:outlineLvl w:val="0"/>
    </w:pPr>
    <w:rPr>
      <w:rFonts w:ascii="微软雅黑" w:hAnsi="微软雅黑" w:eastAsia="微软雅黑" w:cs="微软雅黑"/>
      <w:color w:val="000000"/>
      <w:kern w:val="1"/>
      <w:sz w:val="52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Char"/>
    <w:basedOn w:val="8"/>
    <w:link w:val="6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8"/>
    <w:link w:val="5"/>
    <w:semiHidden/>
    <w:qFormat/>
    <w:uiPriority w:val="99"/>
    <w:rPr>
      <w:sz w:val="18"/>
      <w:szCs w:val="18"/>
    </w:rPr>
  </w:style>
  <w:style w:type="character" w:customStyle="1" w:styleId="11">
    <w:name w:val="批注框文本 Char"/>
    <w:basedOn w:val="8"/>
    <w:link w:val="4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文档结构图 Char"/>
    <w:basedOn w:val="8"/>
    <w:link w:val="3"/>
    <w:semiHidden/>
    <w:qFormat/>
    <w:uiPriority w:val="99"/>
    <w:rPr>
      <w:rFonts w:ascii="宋体" w:eastAsia="宋体"/>
      <w:sz w:val="18"/>
      <w:szCs w:val="18"/>
    </w:rPr>
  </w:style>
  <w:style w:type="paragraph" w:customStyle="1" w:styleId="14">
    <w:name w:val="标题 + 黑体"/>
    <w:basedOn w:val="1"/>
    <w:qFormat/>
    <w:uiPriority w:val="0"/>
    <w:pPr>
      <w:widowControl w:val="0"/>
      <w:numPr>
        <w:ilvl w:val="1"/>
        <w:numId w:val="1"/>
      </w:numPr>
      <w:spacing w:after="0" w:line="240" w:lineRule="auto"/>
      <w:ind w:left="851" w:hanging="567"/>
      <w:jc w:val="both"/>
      <w:outlineLvl w:val="0"/>
    </w:pPr>
    <w:rPr>
      <w:rFonts w:ascii="黑体" w:hAnsi="黑体" w:eastAsia="黑体" w:cs="Times New Roman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165</Words>
  <Characters>942</Characters>
  <Lines>7</Lines>
  <Paragraphs>2</Paragraphs>
  <TotalTime>4</TotalTime>
  <ScaleCrop>false</ScaleCrop>
  <LinksUpToDate>false</LinksUpToDate>
  <CharactersWithSpaces>1105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2019-06-07T07:40:00Z</dcterms:created>
  <dc:creator>lenovo</dc:creator>
  <cp:lastModifiedBy>liuyong</cp:lastModifiedBy>
  <dcterms:modified xsi:type="dcterms:W3CDTF">2019-06-19T02:38:21Z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