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9E" w:rsidRDefault="00390877">
      <w:pPr>
        <w:widowControl/>
        <w:jc w:val="center"/>
        <w:rPr>
          <w:rFonts w:ascii="宋体" w:eastAsia="宋体" w:hAnsi="宋体" w:cs="宋体"/>
          <w:b/>
          <w:color w:val="008A52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本地IPRAN送客保字段增加取值逻辑（196121704）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概述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名称： </w:t>
      </w:r>
    </w:p>
    <w:p w:rsidR="00706A9E" w:rsidRDefault="00390877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本地IPRAN送客保字段增加取值逻辑（196121704）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类型：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需求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格式</w:t>
      </w:r>
      <w:r>
        <w:rPr>
          <w:rFonts w:ascii="SegoePrint-Bold" w:eastAsia="SegoePrint-Bold" w:hAnsi="SegoePrint-Bold" w:cs="SegoePrint-Bold"/>
          <w:b/>
          <w:color w:val="666666"/>
          <w:kern w:val="0"/>
          <w:sz w:val="18"/>
          <w:szCs w:val="18"/>
          <w:lang w:bidi="ar"/>
        </w:rPr>
        <w:t xml:space="preserve">: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Text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项目：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上海电信端到端测试（需求）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创建时间：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年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月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上午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11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时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分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秒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创建者： </w:t>
      </w:r>
      <w:bookmarkStart w:id="0" w:name="_GoBack"/>
      <w:bookmarkEnd w:id="0"/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上次修改时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间：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年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月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上午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11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时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分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秒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需求内容：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一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ITSM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 xml:space="preserve">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附件中文档：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，</w:t>
      </w:r>
    </w:p>
    <w:p w:rsidR="00706A9E" w:rsidRDefault="00390877">
      <w:pPr>
        <w:widowControl/>
        <w:jc w:val="left"/>
        <w:rPr>
          <w:rFonts w:ascii="宋体" w:eastAsia="宋体" w:hAnsi="宋体" w:cs="宋体"/>
          <w:color w:val="222222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本地IPRAN送客保字段增加取值逻辑（196121704）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916"/>
        <w:gridCol w:w="1267"/>
        <w:gridCol w:w="2931"/>
      </w:tblGrid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需求提出时间：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2019-11-19 10:58:04 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需求提出人所在部门：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企业信息化部/业务运营支撑中心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需求提出人联系方式：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15317855080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需求提出人电子邮箱：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wangjingwen.sh@chinatelecom.cn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需求大类：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IT维护优化需求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需求小类：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IT维护优化需求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需求等级类型：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部门级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紧急程度：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中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工单编号：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196121704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提供验收时间(希望)：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2019-12-03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需求验证人：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王靖文(企业信息化部/业务运营支撑中心)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需求验收人联系方式(手机号)：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15317855080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工单标题：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本地IPRAN送客保字段增加取值逻辑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lastRenderedPageBreak/>
              <w:t>需求描述：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本地IPRAN送客保字段增加取值逻辑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ctyun账号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vpcid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云pop交换机端口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vlanid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云侧互联地址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用户侧互联地址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用户地址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>VPC地址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处理方式：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送系统负责人审核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系统负责人：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王靖文(企业信息化部/业务运营支撑中心)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需求归口人：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王靖文(企业信息化部/业务运营支撑中心)</w:t>
            </w:r>
          </w:p>
        </w:tc>
      </w:tr>
    </w:tbl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二、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Mantis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 xml:space="preserve">{ }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{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}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需求理解：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670产品IBP派发客保工单中云侧信息取值调整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业务规则：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列出业务功能点，规纳业务办理前提或约束、逻辑判断及处理规则加以说明。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业务流程：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页面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4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（共 ）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>50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2018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年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月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7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日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页面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（共 ）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50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对业务涉及的流程加以说明分析，确定测试流程覆盖范围。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关联影响：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描述根据业务知识、设计文档、测试经验、测试成本等因素判断需要回归的业务功能点。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测试设计： </w:t>
      </w:r>
    </w:p>
    <w:p w:rsidR="00706A9E" w:rsidRDefault="00706A9E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tbl>
      <w:tblPr>
        <w:tblStyle w:val="a3"/>
        <w:tblW w:w="8742" w:type="dxa"/>
        <w:tblLayout w:type="fixed"/>
        <w:tblLook w:val="04A0" w:firstRow="1" w:lastRow="0" w:firstColumn="1" w:lastColumn="0" w:noHBand="0" w:noVBand="1"/>
      </w:tblPr>
      <w:tblGrid>
        <w:gridCol w:w="722"/>
        <w:gridCol w:w="1670"/>
        <w:gridCol w:w="4130"/>
        <w:gridCol w:w="2220"/>
      </w:tblGrid>
      <w:tr w:rsidR="00706A9E">
        <w:tc>
          <w:tcPr>
            <w:tcW w:w="722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</w:tr>
      <w:tr w:rsidR="00706A9E">
        <w:trPr>
          <w:trHeight w:val="5210"/>
        </w:trPr>
        <w:tc>
          <w:tcPr>
            <w:tcW w:w="722" w:type="dxa"/>
          </w:tcPr>
          <w:p w:rsidR="00706A9E" w:rsidRDefault="00390877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70" w:type="dxa"/>
          </w:tcPr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390877">
            <w:pPr>
              <w:widowControl/>
              <w:jc w:val="center"/>
            </w:pPr>
            <w:r>
              <w:rPr>
                <w:rFonts w:hint="eastAsia"/>
              </w:rPr>
              <w:t>新装以太专线（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</w:t>
            </w:r>
          </w:p>
        </w:tc>
        <w:tc>
          <w:tcPr>
            <w:tcW w:w="4130" w:type="dxa"/>
            <w:shd w:val="clear" w:color="auto" w:fill="auto"/>
          </w:tcPr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受理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chenjianbing</w:t>
            </w:r>
            <w:r>
              <w:rPr>
                <w:rFonts w:hint="eastAsia"/>
              </w:rPr>
              <w:t>帐号登陆新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测试环境政企受理工作台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使用政企客户标识定位客户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在套餐模块输入产品名称“以太专线”查询产品，查询完成后点击订购按钮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点击界面右侧的购物车，展开后找到订购的“以太专线”产品点击配置按钮进入配置页面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在产品配置页面中要求的属性：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业务形态属性选择“云网融合（天翼云）”，电路维护等级选择“普通”，上海云资源池名称选择“天翼云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建安</w:t>
            </w:r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”，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CTYUN</w:t>
            </w:r>
            <w:r>
              <w:rPr>
                <w:rFonts w:hint="eastAsia"/>
              </w:rPr>
              <w:t>注册邮箱和</w:t>
            </w:r>
            <w:r>
              <w:rPr>
                <w:rFonts w:hint="eastAsia"/>
              </w:rPr>
              <w:t>CTYUN</w:t>
            </w:r>
            <w:r>
              <w:rPr>
                <w:rFonts w:hint="eastAsia"/>
              </w:rPr>
              <w:t>账号按邮箱格式填写，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本端</w:t>
            </w:r>
            <w:r>
              <w:rPr>
                <w:rFonts w:hint="eastAsia"/>
              </w:rPr>
              <w:t>VPC ID</w:t>
            </w:r>
            <w:r>
              <w:rPr>
                <w:rFonts w:hint="eastAsia"/>
              </w:rPr>
              <w:t>、本端</w:t>
            </w:r>
            <w:r>
              <w:rPr>
                <w:rFonts w:hint="eastAsia"/>
              </w:rPr>
              <w:t>VPC IP</w:t>
            </w:r>
            <w:r>
              <w:rPr>
                <w:rFonts w:hint="eastAsia"/>
              </w:rPr>
              <w:t>网段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掩码、客户侧互联地址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掩码、云侧互联地址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掩码、客户侧网段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掩码按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掩码格式填写，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子产品信息中以太专线甲端的甲端地址选择“柳林路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室”，甲端端口类型选择“</w:t>
            </w:r>
            <w:r>
              <w:rPr>
                <w:rFonts w:hint="eastAsia"/>
              </w:rPr>
              <w:t>GE</w:t>
            </w:r>
            <w:r>
              <w:rPr>
                <w:rFonts w:hint="eastAsia"/>
              </w:rPr>
              <w:t>光口”，分点属性选择“新端口”，封装模式选择“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”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子产品信息中删除以太专线乙端，订购以太专线乙端（上云）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其他必填项按正常格式录入，录入完成后点击保存。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回单购物车页面后选中配置完的以太专线产品点击需求单完善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填写帐户名称、经办人、发展人后点击去结算，结算完成后点击提交。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等待资源调度任务。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综资配置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登陆综资系统点击单据管理—在途定单查询在定单编号中输入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订单号点击查询。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等待定单类型为“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设备放装单”的任务单定单状态更新为“已配置未提交”后，选中定单类型为“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业务定单”右键后点击半自动调度。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调度成功后等待定单类型为“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业务定单”的定单状态更新为“已配置未提交”后，右键点击任务单处理，页面跳转后再次选中右键点击配置，点击配置提交。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4.ipran</w:t>
            </w:r>
            <w:r>
              <w:rPr>
                <w:rFonts w:hint="eastAsia"/>
              </w:rPr>
              <w:t>业务定单提交完成后，同样将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设备放装单右键任务单处理，页面跳转后再次选中右键点击配置，点击配置提交。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客保施工任务环节。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客保回单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帐号登陆客保测试环境。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在后台管理任务—任务管理中搜索【带宽型开通】自动建单点击调试。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在开通型施工（带宽箱）—数据监控箱—专线施工中输入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点击查询到的工单，进入工单页面，点击无需施工直接回单。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在开通型施工（带宽箱）—传输监控箱—工单管控中输入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点击查询到的工单，进入工单页面，点击光路调度填写必填项后确认，调度完成后点击无需施工回单。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在后台管理任务—任务管理中搜索【带宽型开通】异步调用接口后台服务点击调试。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测试环境查询订单，因该需求不涉及云调平台，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上模拟云调工单回单，模拟回单完成后等待订单流转到已完成状态。</w:t>
            </w:r>
          </w:p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帐号登陆客保测试环境，在开通型施工（带宽箱）—传输综合查询—全部中输入订单号查询工单，点击业务名称为“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业务”的工单进入工单页面点击云侧信息查看云侧工单，验证工单中展现的信息齐全并与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收到的一致。</w:t>
            </w: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2220" w:type="dxa"/>
          </w:tcPr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综资提供覆盖光箱的安装地址：柳林路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测试环境中新建政企客户并在客户下新建地址：柳林路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</w:t>
            </w:r>
          </w:p>
          <w:p w:rsidR="00390877" w:rsidRDefault="00A32BB8">
            <w:pPr>
              <w:widowControl/>
              <w:jc w:val="left"/>
            </w:pPr>
            <w:r>
              <w:rPr>
                <w:rFonts w:hint="eastAsia"/>
              </w:rPr>
              <w:t>新装单：</w:t>
            </w:r>
            <w:r w:rsidRPr="00A32BB8">
              <w:t>WMZ2019121600527056</w:t>
            </w:r>
          </w:p>
          <w:p w:rsidR="00390877" w:rsidRPr="00390877" w:rsidRDefault="00390877">
            <w:pPr>
              <w:widowControl/>
              <w:jc w:val="left"/>
            </w:pPr>
          </w:p>
        </w:tc>
      </w:tr>
      <w:tr w:rsidR="00706A9E">
        <w:trPr>
          <w:trHeight w:val="5210"/>
        </w:trPr>
        <w:tc>
          <w:tcPr>
            <w:tcW w:w="722" w:type="dxa"/>
          </w:tcPr>
          <w:p w:rsidR="00706A9E" w:rsidRDefault="00390877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70" w:type="dxa"/>
          </w:tcPr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390877">
            <w:pPr>
              <w:widowControl/>
              <w:jc w:val="center"/>
            </w:pPr>
            <w:r>
              <w:rPr>
                <w:rFonts w:hint="eastAsia"/>
              </w:rPr>
              <w:t>拆机以太专线（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</w:t>
            </w:r>
          </w:p>
        </w:tc>
        <w:tc>
          <w:tcPr>
            <w:tcW w:w="4130" w:type="dxa"/>
            <w:shd w:val="clear" w:color="auto" w:fill="auto"/>
          </w:tcPr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受理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chenjianbing</w:t>
            </w:r>
            <w:r>
              <w:rPr>
                <w:rFonts w:hint="eastAsia"/>
              </w:rPr>
              <w:t>帐号登陆新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测试环境政企受理工作台。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使用已竣工的以太专线（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）设备号定位。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在客户资产模块找到以太专线资产并点击。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页面跳转后点击拆机。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点击右键的购物车，在购物车中找到订购的以太专线拆机订单选择用户要求施工日期，拆机原因后点击需求单完善。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页面跳转后选择用户要求施工日期、经办人、发展人后点击去结算，结算完成后点击提交。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拆机等待资源调度结果任务。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综资配置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登陆综资系统点击单据管理—在途定单查询在定单编号中输入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订单号点击查询。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选中任务单后右键点击任务单处理。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页面跳转后再次右键点击配置，点击拆机提交。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客保施工任务。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客保回单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帐号登陆客保测试环境。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在后台管理任务—任务管理中搜索【带宽型开通】自动建单点击调试。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在开通型施工（带宽箱）—数据监控箱—专线施工中输入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点击查询到的工单，进入工单页面，点击无需施工直接回单。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在开通型施工（带宽箱）—传输监控箱—工单管控中输入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点击查询到的工单，进入工单页面，点击光路调度填写必填项后确认，调度完成后点击无需施工回单。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在后台管理任务—任务管理中搜索【带宽</w:t>
            </w:r>
            <w:r>
              <w:rPr>
                <w:rFonts w:hint="eastAsia"/>
              </w:rPr>
              <w:lastRenderedPageBreak/>
              <w:t>型开通】异步调用接口后台服务点击调试。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测试环境查询订单，因该需求不涉及云调平台，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上模拟云调工单回单，模拟回单完成后等待订单流转到已完成状态。</w:t>
            </w:r>
          </w:p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帐号登陆客保测试环境，在开通型施工（带宽箱）—传输综合查询—全部中输入订单号查询工单，点击业务名称为“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业务”的工单进入工单页面点击云侧信息查看云侧工单，验证工单中展现的信息齐全并与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收到的一致。</w:t>
            </w: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</w:tc>
        <w:tc>
          <w:tcPr>
            <w:tcW w:w="2220" w:type="dxa"/>
          </w:tcPr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已有竣工的以太专线（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）产品资产</w:t>
            </w:r>
          </w:p>
          <w:p w:rsidR="001475F7" w:rsidRPr="001475F7" w:rsidRDefault="001475F7">
            <w:pPr>
              <w:widowControl/>
              <w:jc w:val="left"/>
            </w:pPr>
            <w:r>
              <w:rPr>
                <w:rFonts w:hint="eastAsia"/>
              </w:rPr>
              <w:t>拆机订单：</w:t>
            </w:r>
            <w:r w:rsidRPr="001475F7">
              <w:t>WMZ2019121600522861</w:t>
            </w:r>
          </w:p>
        </w:tc>
      </w:tr>
    </w:tbl>
    <w:p w:rsidR="00706A9E" w:rsidRDefault="00706A9E">
      <w:pPr>
        <w:widowControl/>
        <w:jc w:val="left"/>
      </w:pP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 xml:space="preserve">测试设计评审记录：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注释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706A9E" w:rsidRDefault="00706A9E"/>
    <w:sectPr w:rsidR="0070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Print-Bold">
    <w:altName w:val="Segoe Print"/>
    <w:charset w:val="00"/>
    <w:family w:val="auto"/>
    <w:pitch w:val="default"/>
  </w:font>
  <w:font w:name="Arial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4E9F0"/>
    <w:multiLevelType w:val="singleLevel"/>
    <w:tmpl w:val="C6B4E9F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D3D6FA"/>
    <w:multiLevelType w:val="singleLevel"/>
    <w:tmpl w:val="CED3D6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B5A93E"/>
    <w:multiLevelType w:val="singleLevel"/>
    <w:tmpl w:val="30B5A9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55A8C"/>
    <w:rsid w:val="001475F7"/>
    <w:rsid w:val="00390877"/>
    <w:rsid w:val="00706A9E"/>
    <w:rsid w:val="007109F3"/>
    <w:rsid w:val="00A32BB8"/>
    <w:rsid w:val="73224F17"/>
    <w:rsid w:val="774D026D"/>
    <w:rsid w:val="7A8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FollowedHyperlink"/>
    <w:basedOn w:val="a0"/>
    <w:rPr>
      <w:color w:val="0090FF"/>
      <w:u w:val="single"/>
    </w:rPr>
  </w:style>
  <w:style w:type="character" w:styleId="a6">
    <w:name w:val="Emphasis"/>
    <w:basedOn w:val="a0"/>
    <w:qFormat/>
  </w:style>
  <w:style w:type="character" w:styleId="HTML">
    <w:name w:val="HTML Definition"/>
    <w:basedOn w:val="a0"/>
    <w:rPr>
      <w:bdr w:val="single" w:sz="18" w:space="0" w:color="8EAACE"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a7">
    <w:name w:val="Hyperlink"/>
    <w:basedOn w:val="a0"/>
    <w:rPr>
      <w:color w:val="0078D0"/>
      <w:u w:val="single"/>
    </w:rPr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  <w:style w:type="paragraph" w:styleId="a8">
    <w:name w:val="List Paragraph"/>
    <w:basedOn w:val="a"/>
    <w:uiPriority w:val="99"/>
    <w:unhideWhenUsed/>
    <w:rsid w:val="003908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FollowedHyperlink"/>
    <w:basedOn w:val="a0"/>
    <w:rPr>
      <w:color w:val="0090FF"/>
      <w:u w:val="single"/>
    </w:rPr>
  </w:style>
  <w:style w:type="character" w:styleId="a6">
    <w:name w:val="Emphasis"/>
    <w:basedOn w:val="a0"/>
    <w:qFormat/>
  </w:style>
  <w:style w:type="character" w:styleId="HTML">
    <w:name w:val="HTML Definition"/>
    <w:basedOn w:val="a0"/>
    <w:rPr>
      <w:bdr w:val="single" w:sz="18" w:space="0" w:color="8EAACE"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a7">
    <w:name w:val="Hyperlink"/>
    <w:basedOn w:val="a0"/>
    <w:rPr>
      <w:color w:val="0078D0"/>
      <w:u w:val="single"/>
    </w:rPr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  <w:style w:type="paragraph" w:styleId="a8">
    <w:name w:val="List Paragraph"/>
    <w:basedOn w:val="a"/>
    <w:uiPriority w:val="99"/>
    <w:unhideWhenUsed/>
    <w:rsid w:val="00390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5</cp:revision>
  <dcterms:created xsi:type="dcterms:W3CDTF">2019-12-12T01:10:00Z</dcterms:created>
  <dcterms:modified xsi:type="dcterms:W3CDTF">2020-03-30T06:02:00Z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