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C0" w:rsidRDefault="001D6836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ONU</w:t>
      </w:r>
      <w:proofErr w:type="gramStart"/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一</w:t>
      </w:r>
      <w:proofErr w:type="gramEnd"/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贯通和虚中继管理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定单模板增加字段（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196001326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）</w:t>
      </w:r>
    </w:p>
    <w:p w:rsidR="00A570C0" w:rsidRDefault="00A570C0">
      <w:pPr>
        <w:widowControl/>
        <w:jc w:val="left"/>
      </w:pP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名称：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ONU</w:t>
      </w:r>
      <w:proofErr w:type="gramStart"/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贯通和虚中继管理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定单模板增加字段（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196001326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）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类型：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需求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项目：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创建时间：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创建者：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沈健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上次修改时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需求内容：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附件中文档：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A570C0" w:rsidRDefault="001D6836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A570C0" w:rsidRDefault="001D6836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ONU</w:t>
      </w:r>
      <w:proofErr w:type="gramStart"/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贯通和虚中继管理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定单模板增加字段（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196001326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曹小波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 xml:space="preserve">2019-09-26 14:22:15 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业务运营支撑中心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18901890159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需求提出人电子邮箱：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caoxiaobo@shtel.com.cn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IT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维护优化需求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IT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维护优化需求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中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196001326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提供验收时间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希望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2019-10-22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曹小波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需求验收人联系方式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手机号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18901890159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ONU</w:t>
            </w:r>
            <w:proofErr w:type="gram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贯通和虚中继管理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定单模板增加字段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ONU</w:t>
            </w:r>
            <w:proofErr w:type="gram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贯通流程的交换工单里增加</w:t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NumberInfo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节点，交换的工程虚中继管理增加虚中继信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lastRenderedPageBreak/>
              <w:t>息节点（</w:t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vtrunkinfo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）和分配号码信息节点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alloccodeinfo</w:t>
            </w:r>
            <w:proofErr w:type="spell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。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lastRenderedPageBreak/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送系统</w:t>
            </w:r>
            <w:proofErr w:type="gramEnd"/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负责人审核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系统负责人：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曹小波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A570C0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需求归口人：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A570C0" w:rsidRDefault="001D6836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曹小波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企业信息化部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业务运营支撑中心</w:t>
            </w:r>
            <w:r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</w:tr>
    </w:tbl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A570C0" w:rsidRDefault="001D6836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A570C0" w:rsidRDefault="001D6836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570C0" w:rsidRDefault="001D6836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需求理解：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A570C0" w:rsidRDefault="001D6836">
      <w:pPr>
        <w:widowControl/>
        <w:jc w:val="left"/>
        <w:rPr>
          <w:rFonts w:ascii="Verdana" w:eastAsia="宋体" w:hAnsi="Verdana" w:cs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交换虚中继（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SN13</w:t>
      </w: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）资源信息新增节点</w:t>
      </w:r>
      <w:r>
        <w:rPr>
          <w:rFonts w:ascii="Verdana" w:eastAsia="宋体" w:hAnsi="Verdana" w:cs="Verdana"/>
          <w:color w:val="000000"/>
          <w:sz w:val="20"/>
          <w:szCs w:val="20"/>
        </w:rPr>
        <w:t>虚中继信息节点（</w:t>
      </w:r>
      <w:proofErr w:type="spellStart"/>
      <w:r>
        <w:rPr>
          <w:rFonts w:ascii="Verdana" w:eastAsia="宋体" w:hAnsi="Verdana" w:cs="Verdana"/>
          <w:color w:val="000000"/>
          <w:sz w:val="20"/>
          <w:szCs w:val="20"/>
        </w:rPr>
        <w:t>vtrunkinfo</w:t>
      </w:r>
      <w:proofErr w:type="spellEnd"/>
      <w:r>
        <w:rPr>
          <w:rFonts w:ascii="Verdana" w:eastAsia="宋体" w:hAnsi="Verdana" w:cs="Verdana"/>
          <w:color w:val="000000"/>
          <w:sz w:val="20"/>
          <w:szCs w:val="20"/>
        </w:rPr>
        <w:t>）和分配号码信息节点</w:t>
      </w:r>
      <w:r>
        <w:rPr>
          <w:rFonts w:ascii="Verdana" w:eastAsia="宋体" w:hAnsi="Verdana" w:cs="Verdana"/>
          <w:color w:val="000000"/>
          <w:sz w:val="20"/>
          <w:szCs w:val="20"/>
        </w:rPr>
        <w:t>(</w:t>
      </w:r>
      <w:proofErr w:type="spellStart"/>
      <w:r>
        <w:rPr>
          <w:rFonts w:ascii="Verdana" w:eastAsia="宋体" w:hAnsi="Verdana" w:cs="Verdana"/>
          <w:color w:val="000000"/>
          <w:sz w:val="20"/>
          <w:szCs w:val="20"/>
        </w:rPr>
        <w:t>alloccodeinfo</w:t>
      </w:r>
      <w:proofErr w:type="spellEnd"/>
      <w:r>
        <w:rPr>
          <w:rFonts w:ascii="Verdana" w:eastAsia="宋体" w:hAnsi="Verdana" w:cs="Verdana"/>
          <w:color w:val="000000"/>
          <w:sz w:val="20"/>
          <w:szCs w:val="20"/>
        </w:rPr>
        <w:t>)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 xml:space="preserve">  IBP</w:t>
      </w:r>
      <w:proofErr w:type="gramStart"/>
      <w:r>
        <w:rPr>
          <w:rFonts w:ascii="Verdana" w:eastAsia="宋体" w:hAnsi="Verdana" w:cs="Verdana" w:hint="eastAsia"/>
          <w:color w:val="000000"/>
          <w:sz w:val="20"/>
          <w:szCs w:val="20"/>
        </w:rPr>
        <w:t>派发工</w:t>
      </w:r>
      <w:proofErr w:type="gramEnd"/>
      <w:r>
        <w:rPr>
          <w:rFonts w:ascii="Verdana" w:eastAsia="宋体" w:hAnsi="Verdana" w:cs="Verdana" w:hint="eastAsia"/>
          <w:color w:val="000000"/>
          <w:sz w:val="20"/>
          <w:szCs w:val="20"/>
        </w:rPr>
        <w:t>单时需要带给客保交换工单</w:t>
      </w:r>
      <w:r>
        <w:rPr>
          <w:rFonts w:ascii="Verdana" w:eastAsia="宋体" w:hAnsi="Verdana" w:cs="Verdana"/>
          <w:color w:val="000000"/>
          <w:sz w:val="20"/>
          <w:szCs w:val="20"/>
        </w:rPr>
        <w:t>。</w:t>
      </w:r>
    </w:p>
    <w:p w:rsidR="00A570C0" w:rsidRDefault="001D6836">
      <w:pPr>
        <w:widowControl/>
        <w:jc w:val="left"/>
        <w:rPr>
          <w:rFonts w:ascii="Verdana" w:eastAsia="宋体" w:hAnsi="Verdana" w:cs="Verdana"/>
          <w:color w:val="000000"/>
          <w:sz w:val="20"/>
          <w:szCs w:val="20"/>
        </w:rPr>
      </w:pPr>
      <w:r>
        <w:rPr>
          <w:rFonts w:ascii="Verdana" w:eastAsia="宋体" w:hAnsi="Verdana" w:cs="Verdana" w:hint="eastAsia"/>
          <w:color w:val="000000"/>
          <w:sz w:val="20"/>
          <w:szCs w:val="20"/>
        </w:rPr>
        <w:t>ONU</w:t>
      </w:r>
      <w:proofErr w:type="gramStart"/>
      <w:r>
        <w:rPr>
          <w:rFonts w:ascii="Verdana" w:eastAsia="宋体" w:hAnsi="Verdana" w:cs="Verdana" w:hint="eastAsia"/>
          <w:color w:val="000000"/>
          <w:sz w:val="20"/>
          <w:szCs w:val="20"/>
        </w:rPr>
        <w:t>一</w:t>
      </w:r>
      <w:proofErr w:type="gramEnd"/>
      <w:r>
        <w:rPr>
          <w:rFonts w:ascii="Verdana" w:eastAsia="宋体" w:hAnsi="Verdana" w:cs="Verdana" w:hint="eastAsia"/>
          <w:color w:val="000000"/>
          <w:sz w:val="20"/>
          <w:szCs w:val="20"/>
        </w:rPr>
        <w:t>贯通（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>PRJ02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>）资源信息新增号码信息</w:t>
      </w:r>
      <w:r>
        <w:rPr>
          <w:rFonts w:ascii="Verdana" w:eastAsia="宋体" w:hAnsi="Verdana" w:cs="Verdana"/>
          <w:color w:val="000000"/>
          <w:sz w:val="20"/>
          <w:szCs w:val="20"/>
        </w:rPr>
        <w:t>节点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>（</w:t>
      </w:r>
      <w:proofErr w:type="spellStart"/>
      <w:r>
        <w:rPr>
          <w:rFonts w:ascii="Verdana" w:eastAsia="宋体" w:hAnsi="Verdana" w:cs="Verdana" w:hint="eastAsia"/>
          <w:color w:val="000000"/>
          <w:sz w:val="20"/>
          <w:szCs w:val="20"/>
        </w:rPr>
        <w:t>number_info</w:t>
      </w:r>
      <w:proofErr w:type="spellEnd"/>
      <w:r>
        <w:rPr>
          <w:rFonts w:ascii="Verdana" w:eastAsia="宋体" w:hAnsi="Verdana" w:cs="Verdana" w:hint="eastAsia"/>
          <w:color w:val="000000"/>
          <w:sz w:val="20"/>
          <w:szCs w:val="20"/>
        </w:rPr>
        <w:t>）</w:t>
      </w:r>
      <w:r>
        <w:rPr>
          <w:rFonts w:ascii="Verdana" w:eastAsia="宋体" w:hAnsi="Verdana" w:cs="Verdana" w:hint="eastAsia"/>
          <w:color w:val="000000"/>
          <w:sz w:val="20"/>
          <w:szCs w:val="20"/>
        </w:rPr>
        <w:t>IBP</w:t>
      </w:r>
      <w:proofErr w:type="gramStart"/>
      <w:r>
        <w:rPr>
          <w:rFonts w:ascii="Verdana" w:eastAsia="宋体" w:hAnsi="Verdana" w:cs="Verdana" w:hint="eastAsia"/>
          <w:color w:val="000000"/>
          <w:sz w:val="20"/>
          <w:szCs w:val="20"/>
        </w:rPr>
        <w:t>派发工</w:t>
      </w:r>
      <w:proofErr w:type="gramEnd"/>
      <w:r>
        <w:rPr>
          <w:rFonts w:ascii="Verdana" w:eastAsia="宋体" w:hAnsi="Verdana" w:cs="Verdana" w:hint="eastAsia"/>
          <w:color w:val="000000"/>
          <w:sz w:val="20"/>
          <w:szCs w:val="20"/>
        </w:rPr>
        <w:t>单时需要带给客保传输工单</w:t>
      </w:r>
      <w:r>
        <w:rPr>
          <w:rFonts w:ascii="Verdana" w:eastAsia="宋体" w:hAnsi="Verdana" w:cs="Verdana"/>
          <w:color w:val="000000"/>
          <w:sz w:val="20"/>
          <w:szCs w:val="20"/>
        </w:rPr>
        <w:t>。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业务规则：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列出业务功能点，</w:t>
      </w:r>
      <w:proofErr w:type="gramStart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规纳业务</w:t>
      </w:r>
      <w:proofErr w:type="gramEnd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办理前提或约束、逻辑判断及处理规则加以说明。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业务流程：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对业务涉及的流程加以说明分析，确定测试流程覆盖范围。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关联影响：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描述根据业务知识、设计文档、测试经验、测试成本等因素判断需要回归的业务功能点。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A570C0" w:rsidRDefault="001D6836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测试设计：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570C0" w:rsidRDefault="00A570C0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A570C0">
        <w:tc>
          <w:tcPr>
            <w:tcW w:w="722" w:type="dxa"/>
            <w:shd w:val="clear" w:color="auto" w:fill="00B0F0"/>
          </w:tcPr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A570C0">
        <w:trPr>
          <w:trHeight w:val="5210"/>
        </w:trPr>
        <w:tc>
          <w:tcPr>
            <w:tcW w:w="722" w:type="dxa"/>
          </w:tcPr>
          <w:p w:rsidR="00A570C0" w:rsidRDefault="001D6836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70" w:type="dxa"/>
          </w:tcPr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1D6836">
            <w:pPr>
              <w:widowControl/>
              <w:jc w:val="center"/>
            </w:pPr>
            <w:r>
              <w:rPr>
                <w:rFonts w:hint="eastAsia"/>
              </w:rPr>
              <w:t>交换虚中继工程（</w:t>
            </w:r>
            <w:r>
              <w:rPr>
                <w:rFonts w:hint="eastAsia"/>
              </w:rPr>
              <w:t>SN13</w:t>
            </w:r>
            <w:r>
              <w:rPr>
                <w:rFonts w:hint="eastAsia"/>
              </w:rPr>
              <w:t>产品）新装</w:t>
            </w: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  <w:p w:rsidR="00A570C0" w:rsidRDefault="00A570C0">
            <w:pPr>
              <w:widowControl/>
              <w:jc w:val="center"/>
            </w:pPr>
          </w:p>
        </w:tc>
        <w:tc>
          <w:tcPr>
            <w:tcW w:w="4130" w:type="dxa"/>
            <w:shd w:val="clear" w:color="auto" w:fill="FFFFFF" w:themeFill="background1"/>
          </w:tcPr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A570C0" w:rsidRDefault="001D6836">
            <w:pPr>
              <w:widowControl/>
              <w:shd w:val="clear" w:color="auto" w:fill="92D050"/>
            </w:pPr>
            <w:proofErr w:type="gramStart"/>
            <w:r>
              <w:rPr>
                <w:rFonts w:hint="eastAsia"/>
              </w:rPr>
              <w:t>综资受理</w:t>
            </w:r>
            <w:proofErr w:type="gramEnd"/>
            <w:r>
              <w:rPr>
                <w:rFonts w:hint="eastAsia"/>
              </w:rPr>
              <w:t>与配置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账户</w:t>
            </w:r>
            <w:proofErr w:type="gramStart"/>
            <w:r>
              <w:rPr>
                <w:rFonts w:hint="eastAsia"/>
              </w:rPr>
              <w:t>登陆综资测试</w:t>
            </w:r>
            <w:proofErr w:type="gramEnd"/>
            <w:r>
              <w:rPr>
                <w:rFonts w:hint="eastAsia"/>
              </w:rPr>
              <w:t>系统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点击单据受理—交换网单据受理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点击右下角的新增，出现弹窗后订单类型选择“交换工程订单”点击“确定”。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页面跳转后业务类型选择“交换工程”，工程编号填写“存量”，其他</w:t>
            </w:r>
            <w:proofErr w:type="gramStart"/>
            <w:r>
              <w:rPr>
                <w:rFonts w:hint="eastAsia"/>
              </w:rPr>
              <w:t>必填项都</w:t>
            </w:r>
            <w:proofErr w:type="gramEnd"/>
            <w:r>
              <w:rPr>
                <w:rFonts w:hint="eastAsia"/>
              </w:rPr>
              <w:t>录入完成后点击保存，出现弹窗后点击“是”。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页面跳转到创建交换任务单界面，填完需要填写的数据后，点击保存，保存完成后点击下一步。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页面跳转后左下角下拉框选择“交换任务单”点击新增。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跳出创建交换任务单界面，填完必填填写的数据后，点击保存。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页面跳转后选择任务单右键点击指派操作人，跳出页面后输入用户名：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，点击查询，查询完成后点击选择，</w:t>
            </w:r>
            <w:proofErr w:type="gramStart"/>
            <w:r>
              <w:rPr>
                <w:rFonts w:hint="eastAsia"/>
              </w:rPr>
              <w:t>跳出弹窗指派</w:t>
            </w:r>
            <w:proofErr w:type="gramEnd"/>
            <w:r>
              <w:rPr>
                <w:rFonts w:hint="eastAsia"/>
              </w:rPr>
              <w:t>成功。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左下角下拉框选择“交换虚中继定单”点击新增，跳出弹框后点击确定，选择操作类型“</w:t>
            </w:r>
            <w:r>
              <w:rPr>
                <w:rFonts w:hint="eastAsia"/>
              </w:rPr>
              <w:t>新建”后再次点击确定。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进入配置页面后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点击本端设备</w:t>
            </w:r>
            <w:proofErr w:type="gramEnd"/>
            <w:r>
              <w:rPr>
                <w:rFonts w:hint="eastAsia"/>
              </w:rPr>
              <w:t>的放大镜按钮，输入名称“</w:t>
            </w:r>
            <w:r>
              <w:rPr>
                <w:rFonts w:hint="eastAsia"/>
              </w:rPr>
              <w:t>990</w:t>
            </w:r>
            <w:r>
              <w:rPr>
                <w:rFonts w:hint="eastAsia"/>
              </w:rPr>
              <w:t>”点击查询，查询完成后选择设备，</w:t>
            </w:r>
            <w:proofErr w:type="gramStart"/>
            <w:r>
              <w:rPr>
                <w:rFonts w:hint="eastAsia"/>
              </w:rPr>
              <w:t>本端</w:t>
            </w:r>
            <w:proofErr w:type="gramEnd"/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下拉框选择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</w:t>
            </w:r>
            <w:proofErr w:type="gramStart"/>
            <w:r>
              <w:rPr>
                <w:rFonts w:hint="eastAsia"/>
              </w:rPr>
              <w:t>本端业务</w:t>
            </w:r>
            <w:proofErr w:type="gramEnd"/>
            <w:r>
              <w:rPr>
                <w:rFonts w:hint="eastAsia"/>
              </w:rPr>
              <w:t>端口填写“本端”，</w:t>
            </w:r>
            <w:proofErr w:type="gramStart"/>
            <w:r>
              <w:rPr>
                <w:rFonts w:hint="eastAsia"/>
              </w:rPr>
              <w:t>本端业务</w:t>
            </w:r>
            <w:proofErr w:type="gramEnd"/>
            <w:r>
              <w:rPr>
                <w:rFonts w:hint="eastAsia"/>
              </w:rPr>
              <w:t>容量填写“业务”、</w:t>
            </w:r>
            <w:proofErr w:type="gramStart"/>
            <w:r>
              <w:rPr>
                <w:rFonts w:hint="eastAsia"/>
              </w:rPr>
              <w:t>本端设计</w:t>
            </w:r>
            <w:proofErr w:type="gramEnd"/>
            <w:r>
              <w:rPr>
                <w:rFonts w:hint="eastAsia"/>
              </w:rPr>
              <w:t>容量填写“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.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点击对端设备的放大镜按钮，输入名称“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”点击查询，查询完成后选择设备，对端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下拉框选择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地址，对</w:t>
            </w:r>
            <w:proofErr w:type="gramStart"/>
            <w:r>
              <w:rPr>
                <w:rFonts w:hint="eastAsia"/>
              </w:rPr>
              <w:t>端业务</w:t>
            </w:r>
            <w:proofErr w:type="gramEnd"/>
            <w:r>
              <w:rPr>
                <w:rFonts w:hint="eastAsia"/>
              </w:rPr>
              <w:t>端口填写“对端”，对</w:t>
            </w:r>
            <w:proofErr w:type="gramStart"/>
            <w:r>
              <w:rPr>
                <w:rFonts w:hint="eastAsia"/>
              </w:rPr>
              <w:t>端业务</w:t>
            </w:r>
            <w:proofErr w:type="gramEnd"/>
            <w:r>
              <w:rPr>
                <w:rFonts w:hint="eastAsia"/>
              </w:rPr>
              <w:t>容量填写“对端业务”全部填写完成后点击保存。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左下角下拉框选择“交换号码分配定单”，跳出弹窗后点击确定，选择操作类型“新建”后再次点击确定。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页面跳转后点击关联设备的放大镜按钮，输入名称“</w:t>
            </w:r>
            <w:r>
              <w:rPr>
                <w:rFonts w:hint="eastAsia"/>
              </w:rPr>
              <w:t>990</w:t>
            </w:r>
            <w:r>
              <w:rPr>
                <w:rFonts w:hint="eastAsia"/>
              </w:rPr>
              <w:t>”查询，查询完成后选择。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关联设备完成后点击新增按钮，输入用途“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”点击查询查询可用号码，查询完成后双击选中点击确定。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选中新增号码后点击保存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lastRenderedPageBreak/>
              <w:t>页面跳转后选中交换虚中继定单右键点击交换单据手工配置，跳出页面后点击保存并提交。</w:t>
            </w:r>
          </w:p>
          <w:p w:rsidR="00A570C0" w:rsidRDefault="001D6836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选中交换通用定单右键点击交换单据手工配置，跳出页面后点击保存并提交，提交成功后刷新页面再次选中交换通用定单右键点击完成任务。</w:t>
            </w:r>
          </w:p>
          <w:p w:rsidR="00A570C0" w:rsidRDefault="001D6836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omsadmin</w:t>
            </w:r>
            <w:proofErr w:type="spellEnd"/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测试环境，输入定单号查询等待定单流转到交换工单等待人工施工完</w:t>
            </w:r>
            <w:r>
              <w:rPr>
                <w:rFonts w:hint="eastAsia"/>
              </w:rPr>
              <w:t>工任务环节。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因客保</w:t>
            </w:r>
            <w:proofErr w:type="gramEnd"/>
            <w:r>
              <w:rPr>
                <w:rFonts w:hint="eastAsia"/>
              </w:rPr>
              <w:t>未完成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的开发无法建单，在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界面上手工模拟回单完结等待回单任务让订单完工。</w:t>
            </w:r>
          </w:p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验证点及验证方法：</w:t>
            </w:r>
          </w:p>
          <w:p w:rsidR="00A570C0" w:rsidRDefault="001D6836">
            <w:pPr>
              <w:widowControl/>
              <w:numPr>
                <w:ilvl w:val="0"/>
                <w:numId w:val="2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验证资源信息中新增字段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虚中继信息节点（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vtrunkinfo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）和分配号码信息节点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alloccodeinfo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)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是否收到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验证方法：登录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PAL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中间层数据库查询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表中资源审核的报文，查询语句：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t.work_order_return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from 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t 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crm_order_number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t.request_type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queryIntResService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1D6836">
            <w:pPr>
              <w:numPr>
                <w:ilvl w:val="0"/>
                <w:numId w:val="2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验证客保收到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工单报文中是否含有</w:t>
            </w:r>
            <w:r>
              <w:rPr>
                <w:rFonts w:hint="eastAsia"/>
              </w:rPr>
              <w:t>新增字段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虚中继信息节点（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vtrunkinfo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）和分配号码信息节点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alloccodeinfo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)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验证方法：登陆客保数据库查询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表中的报文。查询语句：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select pub_b2c(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d.xmlinfo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D WHERE D.SPS_APPLY_ID='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A570C0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</w:p>
          <w:p w:rsidR="00A570C0" w:rsidRDefault="00A570C0">
            <w:pPr>
              <w:widowControl/>
              <w:jc w:val="left"/>
            </w:pPr>
          </w:p>
        </w:tc>
        <w:tc>
          <w:tcPr>
            <w:tcW w:w="2220" w:type="dxa"/>
          </w:tcPr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  <w:p w:rsidR="00A570C0" w:rsidRDefault="0028685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新装</w:t>
            </w:r>
            <w:r>
              <w:rPr>
                <w:rFonts w:hint="eastAsia"/>
              </w:rPr>
              <w:t>交换虚中继工程（</w:t>
            </w:r>
            <w:r>
              <w:rPr>
                <w:rFonts w:hint="eastAsia"/>
              </w:rPr>
              <w:t>SN13</w:t>
            </w:r>
            <w:r>
              <w:rPr>
                <w:rFonts w:hint="eastAsia"/>
              </w:rPr>
              <w:t>产品）</w:t>
            </w:r>
            <w:r>
              <w:rPr>
                <w:rFonts w:hint="eastAsia"/>
              </w:rPr>
              <w:t>订单号：</w:t>
            </w:r>
          </w:p>
          <w:p w:rsidR="001A0CD6" w:rsidRDefault="001A0CD6">
            <w:pPr>
              <w:widowControl/>
              <w:jc w:val="left"/>
              <w:rPr>
                <w:rFonts w:hint="eastAsia"/>
              </w:rPr>
            </w:pPr>
            <w:r w:rsidRPr="001A0CD6">
              <w:t>(2019)/19065595</w:t>
            </w:r>
          </w:p>
        </w:tc>
      </w:tr>
      <w:tr w:rsidR="00A570C0">
        <w:trPr>
          <w:trHeight w:val="5210"/>
        </w:trPr>
        <w:tc>
          <w:tcPr>
            <w:tcW w:w="722" w:type="dxa"/>
          </w:tcPr>
          <w:p w:rsidR="00A570C0" w:rsidRDefault="001D6836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0" w:type="dxa"/>
          </w:tcPr>
          <w:p w:rsidR="00A570C0" w:rsidRDefault="001D6836">
            <w:pPr>
              <w:widowControl/>
              <w:jc w:val="center"/>
            </w:pPr>
            <w:r>
              <w:rPr>
                <w:rFonts w:hint="eastAsia"/>
              </w:rPr>
              <w:t>交换虚中继工程（</w:t>
            </w:r>
            <w:r>
              <w:rPr>
                <w:rFonts w:hint="eastAsia"/>
              </w:rPr>
              <w:t>SN13</w:t>
            </w:r>
            <w:r>
              <w:rPr>
                <w:rFonts w:hint="eastAsia"/>
              </w:rPr>
              <w:t>产品）拆机</w:t>
            </w:r>
          </w:p>
          <w:p w:rsidR="00A570C0" w:rsidRDefault="00A570C0">
            <w:pPr>
              <w:widowControl/>
              <w:jc w:val="center"/>
            </w:pPr>
          </w:p>
        </w:tc>
        <w:tc>
          <w:tcPr>
            <w:tcW w:w="4130" w:type="dxa"/>
            <w:shd w:val="clear" w:color="auto" w:fill="FFFFFF" w:themeFill="background1"/>
          </w:tcPr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A570C0" w:rsidRDefault="001D6836">
            <w:pPr>
              <w:widowControl/>
              <w:shd w:val="clear" w:color="auto" w:fill="92D050"/>
            </w:pPr>
            <w:proofErr w:type="gramStart"/>
            <w:r>
              <w:rPr>
                <w:rFonts w:hint="eastAsia"/>
              </w:rPr>
              <w:t>综资受理</w:t>
            </w:r>
            <w:proofErr w:type="gramEnd"/>
            <w:r>
              <w:rPr>
                <w:rFonts w:hint="eastAsia"/>
              </w:rPr>
              <w:t>与配置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账户</w:t>
            </w:r>
            <w:proofErr w:type="gramStart"/>
            <w:r>
              <w:rPr>
                <w:rFonts w:hint="eastAsia"/>
              </w:rPr>
              <w:t>登陆综资测试</w:t>
            </w:r>
            <w:proofErr w:type="gramEnd"/>
            <w:r>
              <w:rPr>
                <w:rFonts w:hint="eastAsia"/>
              </w:rPr>
              <w:t>系统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点击单据受理—交换网单据受理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点击右下角的新增，出现弹窗后订单类型选择“交换工程订单”点击“确定”。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页面跳转后业务类型选择“交换工程”，工程编号填写“存量”，其他</w:t>
            </w:r>
            <w:proofErr w:type="gramStart"/>
            <w:r>
              <w:rPr>
                <w:rFonts w:hint="eastAsia"/>
              </w:rPr>
              <w:t>必填项都</w:t>
            </w:r>
            <w:proofErr w:type="gramEnd"/>
            <w:r>
              <w:rPr>
                <w:rFonts w:hint="eastAsia"/>
              </w:rPr>
              <w:t>录入完成后点击保存，出现弹窗后点击“是”。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页面跳转到创建交换任务单界面，填完需要填写的数据后，点击保存，保存完成后点击下一步。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页面跳转后左下角下拉框选择“交换任务单”点击新增。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跳出创建交换任务单界面，填完必填填写的数据后，点击保存。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页面跳转后选择任务单右键点击指派操作人，跳出页面后输入用户名：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，点击查询，查询完成后点击选择，</w:t>
            </w:r>
            <w:proofErr w:type="gramStart"/>
            <w:r>
              <w:rPr>
                <w:rFonts w:hint="eastAsia"/>
              </w:rPr>
              <w:t>跳出弹窗指派</w:t>
            </w:r>
            <w:proofErr w:type="gramEnd"/>
            <w:r>
              <w:rPr>
                <w:rFonts w:hint="eastAsia"/>
              </w:rPr>
              <w:t>成功。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左下角下拉框选择“交换虚中继定单”点击新增，跳出弹框后点击确定，选择操作类型“拆除”后再次点击确定。</w:t>
            </w:r>
          </w:p>
          <w:p w:rsidR="00A570C0" w:rsidRDefault="001D6836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页面跳转后点击虚中继链路的放大镜，跳出弹窗后再</w:t>
            </w:r>
            <w:proofErr w:type="gramStart"/>
            <w:r>
              <w:rPr>
                <w:rFonts w:hint="eastAsia"/>
              </w:rPr>
              <w:t>点击本端设备</w:t>
            </w:r>
            <w:proofErr w:type="gramEnd"/>
            <w:r>
              <w:rPr>
                <w:rFonts w:hint="eastAsia"/>
              </w:rPr>
              <w:t>的放大镜，输入新装</w:t>
            </w:r>
            <w:proofErr w:type="gramStart"/>
            <w:r>
              <w:rPr>
                <w:rFonts w:hint="eastAsia"/>
              </w:rPr>
              <w:t>时本端设备</w:t>
            </w:r>
            <w:proofErr w:type="gramEnd"/>
            <w:r>
              <w:rPr>
                <w:rFonts w:hint="eastAsia"/>
              </w:rPr>
              <w:t>的名称“</w:t>
            </w:r>
            <w:r>
              <w:rPr>
                <w:rFonts w:hint="eastAsia"/>
              </w:rPr>
              <w:t>990</w:t>
            </w:r>
            <w:r>
              <w:rPr>
                <w:rFonts w:hint="eastAsia"/>
              </w:rPr>
              <w:t>”点击查询。查询设备完成后点击选择，通过选择的设备查询虚中继链路查询完成后点击选择，点击保存按钮。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左下角下拉框选择</w:t>
            </w:r>
            <w:r>
              <w:rPr>
                <w:rFonts w:hint="eastAsia"/>
              </w:rPr>
              <w:t>“交换号码分配定单”，跳出弹窗后点击确定，选择操作类型“新建”后再次点击确定。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页面跳转后点击关联设备的放大镜按钮，输入名称“</w:t>
            </w:r>
            <w:r>
              <w:rPr>
                <w:rFonts w:hint="eastAsia"/>
              </w:rPr>
              <w:t>990</w:t>
            </w:r>
            <w:r>
              <w:rPr>
                <w:rFonts w:hint="eastAsia"/>
              </w:rPr>
              <w:t>”查询，查询完成后选择，选中号码后点击删除，然后点击保存按钮。</w:t>
            </w:r>
          </w:p>
          <w:p w:rsidR="00A570C0" w:rsidRDefault="001D6836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页面跳转后选中交换虚中继定单，右键点击交换网单据手工配置，页面跳转后点击保存并提交。</w:t>
            </w:r>
          </w:p>
          <w:p w:rsidR="00A570C0" w:rsidRDefault="001D6836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选中交换通用定单右键点击交换单据手工配置，跳出页面后点击保存并提交，提交成功后刷新页面再次选中交换通用定单右键点击完成任务。</w:t>
            </w:r>
          </w:p>
          <w:p w:rsidR="00A570C0" w:rsidRDefault="001D6836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omsadmin</w:t>
            </w:r>
            <w:proofErr w:type="spellEnd"/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测试环境，输入定单号查询等待定单流转到交换工单等待人工</w:t>
            </w:r>
            <w:r>
              <w:rPr>
                <w:rFonts w:hint="eastAsia"/>
              </w:rPr>
              <w:t>施工完工任务环节。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因客保</w:t>
            </w:r>
            <w:proofErr w:type="gramEnd"/>
            <w:r>
              <w:rPr>
                <w:rFonts w:hint="eastAsia"/>
              </w:rPr>
              <w:t>未完成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的开发无法建单，在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界面上手工模拟回单完结等待回单任务让订单完工。</w:t>
            </w:r>
          </w:p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验证点及验证方法：</w:t>
            </w:r>
          </w:p>
          <w:p w:rsidR="00A570C0" w:rsidRDefault="001D6836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验证资源信息中新增字段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虚中继信息节点（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vtrunkinfo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）和分配号码信息节点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alloccodeinfo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)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是否收到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验证方法：登录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PAL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中间层数据库查询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表中原资产查询和资源审核的报文，查询语句：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t.work_order_return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from 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t 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crm_order_number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t.request_type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queryIntResService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2.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验证客保收到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工单报文中是否含有</w:t>
            </w:r>
            <w:r>
              <w:rPr>
                <w:rFonts w:hint="eastAsia"/>
              </w:rPr>
              <w:t>新增字段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虚中继信息节点（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vtrunkinfo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）和分配号码信息节点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alloccodeinfo</w:t>
            </w:r>
            <w:proofErr w:type="spellEnd"/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)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验证方法：登陆客保数据库查询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表中的报文。查询语句：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select pub_b2c(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d.xmlinfo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D WHERE D.SPS_APPLY_ID='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</w:tc>
        <w:tc>
          <w:tcPr>
            <w:tcW w:w="2220" w:type="dxa"/>
          </w:tcPr>
          <w:p w:rsidR="00A570C0" w:rsidRDefault="001D683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</w:t>
            </w:r>
            <w:proofErr w:type="gramStart"/>
            <w:r>
              <w:rPr>
                <w:rFonts w:hint="eastAsia"/>
              </w:rPr>
              <w:t>综资已有</w:t>
            </w:r>
            <w:proofErr w:type="gramEnd"/>
            <w:r>
              <w:rPr>
                <w:rFonts w:hint="eastAsia"/>
              </w:rPr>
              <w:t>新装竣工的交换虚中继工程</w:t>
            </w:r>
          </w:p>
          <w:p w:rsidR="007246DC" w:rsidRDefault="007246DC">
            <w:pPr>
              <w:widowControl/>
              <w:jc w:val="left"/>
              <w:rPr>
                <w:rFonts w:hint="eastAsia"/>
              </w:rPr>
            </w:pPr>
          </w:p>
          <w:p w:rsidR="007246DC" w:rsidRDefault="007246DC">
            <w:pPr>
              <w:widowControl/>
              <w:jc w:val="left"/>
              <w:rPr>
                <w:rFonts w:hint="eastAsia"/>
              </w:rPr>
            </w:pPr>
            <w:r w:rsidRPr="007246DC">
              <w:rPr>
                <w:rFonts w:hint="eastAsia"/>
              </w:rPr>
              <w:t>交换虚中继工程（</w:t>
            </w:r>
            <w:r w:rsidRPr="007246DC">
              <w:rPr>
                <w:rFonts w:hint="eastAsia"/>
              </w:rPr>
              <w:t>SN13</w:t>
            </w:r>
            <w:r w:rsidRPr="007246DC">
              <w:rPr>
                <w:rFonts w:hint="eastAsia"/>
              </w:rPr>
              <w:t>产品）拆机</w:t>
            </w:r>
            <w:r>
              <w:rPr>
                <w:rFonts w:hint="eastAsia"/>
              </w:rPr>
              <w:t>单：</w:t>
            </w:r>
          </w:p>
          <w:p w:rsidR="007246DC" w:rsidRPr="007246DC" w:rsidRDefault="00D4013E">
            <w:pPr>
              <w:widowControl/>
              <w:jc w:val="left"/>
              <w:rPr>
                <w:rFonts w:hint="eastAsia"/>
              </w:rPr>
            </w:pPr>
            <w:r w:rsidRPr="00D4013E">
              <w:t>(2019)/19065599*</w:t>
            </w:r>
          </w:p>
          <w:p w:rsidR="007246DC" w:rsidRPr="007246DC" w:rsidRDefault="007246DC">
            <w:pPr>
              <w:widowControl/>
              <w:jc w:val="left"/>
            </w:pPr>
          </w:p>
        </w:tc>
      </w:tr>
      <w:tr w:rsidR="00A570C0">
        <w:trPr>
          <w:trHeight w:val="5150"/>
        </w:trPr>
        <w:tc>
          <w:tcPr>
            <w:tcW w:w="722" w:type="dxa"/>
          </w:tcPr>
          <w:p w:rsidR="00A570C0" w:rsidRDefault="001D6836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70" w:type="dxa"/>
          </w:tcPr>
          <w:p w:rsidR="00A570C0" w:rsidRDefault="001D6836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onu</w:t>
            </w:r>
            <w:proofErr w:type="spellEnd"/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贯通新装</w:t>
            </w:r>
          </w:p>
        </w:tc>
        <w:tc>
          <w:tcPr>
            <w:tcW w:w="4130" w:type="dxa"/>
            <w:shd w:val="clear" w:color="auto" w:fill="FFFFFF" w:themeFill="background1"/>
          </w:tcPr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A570C0" w:rsidRDefault="001D6836">
            <w:pPr>
              <w:widowControl/>
              <w:shd w:val="clear" w:color="auto" w:fill="92D050"/>
            </w:pPr>
            <w:proofErr w:type="gramStart"/>
            <w:r>
              <w:rPr>
                <w:rFonts w:hint="eastAsia"/>
              </w:rPr>
              <w:t>综资受理</w:t>
            </w:r>
            <w:proofErr w:type="gramEnd"/>
            <w:r>
              <w:rPr>
                <w:rFonts w:hint="eastAsia"/>
              </w:rPr>
              <w:t>与配置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账户</w:t>
            </w:r>
            <w:proofErr w:type="gramStart"/>
            <w:r>
              <w:rPr>
                <w:rFonts w:hint="eastAsia"/>
              </w:rPr>
              <w:t>登陆综资测试</w:t>
            </w:r>
            <w:proofErr w:type="gramEnd"/>
            <w:r>
              <w:rPr>
                <w:rFonts w:hint="eastAsia"/>
              </w:rPr>
              <w:t>系统。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点击单据受理—受理，点击新增，订单类型选中传输类订单。</w:t>
            </w:r>
          </w:p>
          <w:p w:rsidR="00A570C0" w:rsidRDefault="001D6836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页面跳转后是否长途订单选择“否”，业务类型选择“</w:t>
            </w:r>
            <w:proofErr w:type="spellStart"/>
            <w:r>
              <w:rPr>
                <w:rFonts w:hint="eastAsia"/>
              </w:rPr>
              <w:t>onu</w:t>
            </w:r>
            <w:proofErr w:type="spellEnd"/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类工程”，导入传输光纤，</w:t>
            </w:r>
            <w:proofErr w:type="gramStart"/>
            <w:r>
              <w:rPr>
                <w:rFonts w:hint="eastAsia"/>
              </w:rPr>
              <w:t>电路调单附件</w:t>
            </w:r>
            <w:proofErr w:type="gramEnd"/>
            <w:r>
              <w:rPr>
                <w:rFonts w:hint="eastAsia"/>
              </w:rPr>
              <w:t>模板后填写其他</w:t>
            </w:r>
            <w:proofErr w:type="gramStart"/>
            <w:r>
              <w:rPr>
                <w:rFonts w:hint="eastAsia"/>
              </w:rPr>
              <w:t>必填项点击</w:t>
            </w:r>
            <w:proofErr w:type="gramEnd"/>
            <w:r>
              <w:rPr>
                <w:rFonts w:hint="eastAsia"/>
              </w:rPr>
              <w:t>保存，保存完成后点击下一步。</w:t>
            </w:r>
          </w:p>
          <w:p w:rsidR="00A570C0" w:rsidRDefault="001D6836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omsadmin</w:t>
            </w:r>
            <w:proofErr w:type="spellEnd"/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测试环境，输入定单号查询等待定单流转到</w:t>
            </w:r>
            <w:r>
              <w:rPr>
                <w:rFonts w:hint="eastAsia"/>
              </w:rPr>
              <w:t>SDH</w:t>
            </w: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保施工</w:t>
            </w:r>
            <w:proofErr w:type="gramEnd"/>
            <w:r>
              <w:rPr>
                <w:rFonts w:hint="eastAsia"/>
              </w:rPr>
              <w:t>任务环节。</w:t>
            </w:r>
            <w:bookmarkStart w:id="0" w:name="_GoBack"/>
            <w:bookmarkEnd w:id="0"/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因客保</w:t>
            </w:r>
            <w:proofErr w:type="gramEnd"/>
            <w:r>
              <w:rPr>
                <w:rFonts w:hint="eastAsia"/>
              </w:rPr>
              <w:t>未完成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的开发无法建单，在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界面上手工模拟回单完结等待回单任务让订单完工。</w:t>
            </w:r>
          </w:p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验证点及验证方法：</w:t>
            </w:r>
          </w:p>
          <w:p w:rsidR="00A570C0" w:rsidRDefault="001D6836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验证资源信息中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新增号码信息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节点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（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number_info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）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是否收到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验证方法：登录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PAL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中间层数据库查询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表中原资产查询和资源审核的报文，查询语句：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t.work_order_return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t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t.crm_order_number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t.request_t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ype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checkService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1D6836">
            <w:pPr>
              <w:numPr>
                <w:ilvl w:val="0"/>
                <w:numId w:val="4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验证客保收到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工单报文中是否含有新增号码信息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节点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（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number_info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）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验证方法：登陆客保数据库查询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表中的报文。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select pub_b2c(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d.xmlinfo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d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d.sps_apply_id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</w:tc>
        <w:tc>
          <w:tcPr>
            <w:tcW w:w="2220" w:type="dxa"/>
          </w:tcPr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1.</w:t>
            </w:r>
            <w:proofErr w:type="gramStart"/>
            <w:r>
              <w:rPr>
                <w:rFonts w:hint="eastAsia"/>
              </w:rPr>
              <w:t>请综资</w:t>
            </w:r>
            <w:proofErr w:type="gramEnd"/>
            <w:r>
              <w:rPr>
                <w:rFonts w:hint="eastAsia"/>
              </w:rPr>
              <w:t>提供空闲含有端口的传输光纤，</w:t>
            </w:r>
            <w:proofErr w:type="gramStart"/>
            <w:r>
              <w:rPr>
                <w:rFonts w:hint="eastAsia"/>
              </w:rPr>
              <w:t>电路调单附件</w:t>
            </w:r>
            <w:proofErr w:type="gramEnd"/>
            <w:r>
              <w:rPr>
                <w:rFonts w:hint="eastAsia"/>
              </w:rPr>
              <w:t>模板。</w:t>
            </w:r>
          </w:p>
        </w:tc>
      </w:tr>
      <w:tr w:rsidR="00A570C0">
        <w:trPr>
          <w:trHeight w:val="5150"/>
        </w:trPr>
        <w:tc>
          <w:tcPr>
            <w:tcW w:w="722" w:type="dxa"/>
          </w:tcPr>
          <w:p w:rsidR="00A570C0" w:rsidRDefault="001D6836">
            <w:pPr>
              <w:widowControl/>
              <w:ind w:firstLine="334"/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70" w:type="dxa"/>
          </w:tcPr>
          <w:p w:rsidR="00A570C0" w:rsidRDefault="001D6836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onu</w:t>
            </w:r>
            <w:proofErr w:type="spellEnd"/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贯通拆除</w:t>
            </w:r>
          </w:p>
        </w:tc>
        <w:tc>
          <w:tcPr>
            <w:tcW w:w="4130" w:type="dxa"/>
            <w:shd w:val="clear" w:color="auto" w:fill="FFFFFF" w:themeFill="background1"/>
          </w:tcPr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A570C0" w:rsidRDefault="001D6836">
            <w:pPr>
              <w:widowControl/>
              <w:shd w:val="clear" w:color="auto" w:fill="92D050"/>
            </w:pPr>
            <w:proofErr w:type="gramStart"/>
            <w:r>
              <w:rPr>
                <w:rFonts w:hint="eastAsia"/>
              </w:rPr>
              <w:t>综资受理</w:t>
            </w:r>
            <w:proofErr w:type="gramEnd"/>
            <w:r>
              <w:rPr>
                <w:rFonts w:hint="eastAsia"/>
              </w:rPr>
              <w:t>与配置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账户</w:t>
            </w:r>
            <w:proofErr w:type="gramStart"/>
            <w:r>
              <w:rPr>
                <w:rFonts w:hint="eastAsia"/>
              </w:rPr>
              <w:t>登陆综资测试</w:t>
            </w:r>
            <w:proofErr w:type="gramEnd"/>
            <w:r>
              <w:rPr>
                <w:rFonts w:hint="eastAsia"/>
              </w:rPr>
              <w:t>系统。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点击单据受理—受理，点击新增，订单类型选中传输类订单。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页面跳转后是否长途订单选择“否”，业务类型选择“</w:t>
            </w:r>
            <w:proofErr w:type="spellStart"/>
            <w:r>
              <w:rPr>
                <w:rFonts w:hint="eastAsia"/>
              </w:rPr>
              <w:t>onu</w:t>
            </w:r>
            <w:proofErr w:type="spellEnd"/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类工程”，导入新装时使用的传输光纤</w:t>
            </w:r>
            <w:proofErr w:type="gramStart"/>
            <w:r>
              <w:rPr>
                <w:rFonts w:hint="eastAsia"/>
              </w:rPr>
              <w:t>电路调单附件</w:t>
            </w:r>
            <w:proofErr w:type="gramEnd"/>
            <w:r>
              <w:rPr>
                <w:rFonts w:hint="eastAsia"/>
              </w:rPr>
              <w:t>模板后填写其他</w:t>
            </w:r>
            <w:proofErr w:type="gramStart"/>
            <w:r>
              <w:rPr>
                <w:rFonts w:hint="eastAsia"/>
              </w:rPr>
              <w:t>必填项点击</w:t>
            </w:r>
            <w:proofErr w:type="gramEnd"/>
            <w:r>
              <w:rPr>
                <w:rFonts w:hint="eastAsia"/>
              </w:rPr>
              <w:t>保存，保存完成后点击下一步。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左下角下拉框选择一般光纤，点击拆除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页面跳转后点击选择光路，输入新装时的链路编号查询，查询完成后选择，选择完成后点击保存。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页面跳转后选择任务单右键点击审核，跳出弹框后填写备注，</w:t>
            </w:r>
            <w:proofErr w:type="gramStart"/>
            <w:r>
              <w:rPr>
                <w:rFonts w:hint="eastAsia"/>
              </w:rPr>
              <w:t>勾选通过</w:t>
            </w:r>
            <w:proofErr w:type="gramEnd"/>
            <w:r>
              <w:rPr>
                <w:rFonts w:hint="eastAsia"/>
              </w:rPr>
              <w:t>后点击确定。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选中任务单右键点击开始配置，弹出提示成功后，再次选中右键点击任务单处理。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页面跳转后选中任务单右键点击配置，页面跳转后点击配置成功提交。</w:t>
            </w:r>
          </w:p>
          <w:p w:rsidR="00A570C0" w:rsidRDefault="001D6836">
            <w:pPr>
              <w:widowControl/>
              <w:shd w:val="clear" w:color="auto" w:fill="92D050"/>
              <w:jc w:val="left"/>
            </w:pPr>
            <w:r>
              <w:rPr>
                <w:rFonts w:hint="eastAsia"/>
              </w:rPr>
              <w:t>IBP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omsadmin</w:t>
            </w:r>
            <w:proofErr w:type="spellEnd"/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测试环境，输入定单号查询等待定单流转到</w:t>
            </w:r>
            <w:r>
              <w:rPr>
                <w:rFonts w:hint="eastAsia"/>
              </w:rPr>
              <w:t>SDH</w:t>
            </w: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保施工</w:t>
            </w:r>
            <w:proofErr w:type="gramEnd"/>
            <w:r>
              <w:rPr>
                <w:rFonts w:hint="eastAsia"/>
              </w:rPr>
              <w:t>任务环节。</w:t>
            </w: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因客保</w:t>
            </w:r>
            <w:proofErr w:type="gramEnd"/>
            <w:r>
              <w:rPr>
                <w:rFonts w:hint="eastAsia"/>
              </w:rPr>
              <w:t>未完成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的开发无法建单，在</w:t>
            </w:r>
            <w:r>
              <w:rPr>
                <w:rFonts w:hint="eastAsia"/>
              </w:rPr>
              <w:lastRenderedPageBreak/>
              <w:t>P7</w:t>
            </w:r>
            <w:r>
              <w:rPr>
                <w:rFonts w:hint="eastAsia"/>
              </w:rPr>
              <w:t>界面上手工模拟回单完结等待回单任务让订单完工。</w:t>
            </w:r>
          </w:p>
          <w:p w:rsidR="00A570C0" w:rsidRDefault="001D6836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验证点及验证方法：</w:t>
            </w:r>
          </w:p>
          <w:p w:rsidR="00A570C0" w:rsidRDefault="001D6836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验证资源信息中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新增号码信息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节点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（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number_info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）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是否收到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验证方法：登录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PAL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中间层数据库查询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表中原资产查询和资源审核的报文，查询语句：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t.work_order_return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ra_workorder_request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t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t.crm_order_number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' and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t.request_type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checkService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1D6836">
            <w:pPr>
              <w:numPr>
                <w:ilvl w:val="0"/>
                <w:numId w:val="4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验证客保收到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IBP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工单报文中是否含有新增号码信息</w:t>
            </w:r>
            <w:r>
              <w:rPr>
                <w:rFonts w:ascii="Verdana" w:eastAsia="宋体" w:hAnsi="Verdana" w:cs="Verdana"/>
                <w:color w:val="000000"/>
                <w:sz w:val="20"/>
                <w:szCs w:val="20"/>
              </w:rPr>
              <w:t>节点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（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number_info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）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验证方法：登陆客保数据库查询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表中的报文。</w:t>
            </w:r>
          </w:p>
          <w:p w:rsidR="00A570C0" w:rsidRDefault="001D6836">
            <w:p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查询语句：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select pub_b2c(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d.xmlinfo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t_sf_receive_quene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 xml:space="preserve"> d where </w:t>
            </w:r>
            <w:proofErr w:type="spell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d.sps_apply_id</w:t>
            </w:r>
            <w:proofErr w:type="spell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='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'</w:t>
            </w:r>
          </w:p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</w:tc>
        <w:tc>
          <w:tcPr>
            <w:tcW w:w="2220" w:type="dxa"/>
          </w:tcPr>
          <w:p w:rsidR="00A570C0" w:rsidRDefault="00A570C0">
            <w:pPr>
              <w:widowControl/>
              <w:jc w:val="left"/>
            </w:pPr>
          </w:p>
          <w:p w:rsidR="00A570C0" w:rsidRDefault="00A570C0">
            <w:pPr>
              <w:widowControl/>
              <w:jc w:val="left"/>
            </w:pPr>
          </w:p>
          <w:p w:rsidR="00A570C0" w:rsidRDefault="001D6836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已有新装竣工的</w:t>
            </w:r>
            <w:proofErr w:type="spellStart"/>
            <w:r>
              <w:rPr>
                <w:rFonts w:hint="eastAsia"/>
              </w:rPr>
              <w:t>onu</w:t>
            </w:r>
            <w:proofErr w:type="spellEnd"/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贯通资产</w:t>
            </w:r>
          </w:p>
        </w:tc>
      </w:tr>
    </w:tbl>
    <w:p w:rsidR="00A570C0" w:rsidRDefault="00A570C0">
      <w:pPr>
        <w:widowControl/>
        <w:jc w:val="left"/>
      </w:pP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>测试设计评审记录：</w:t>
      </w: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 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A570C0" w:rsidRDefault="001D6836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A570C0" w:rsidRDefault="00A570C0"/>
    <w:p w:rsidR="00A570C0" w:rsidRDefault="00A570C0"/>
    <w:sectPr w:rsidR="00A5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Print-Bold">
    <w:altName w:val="Segoe Print"/>
    <w:charset w:val="00"/>
    <w:family w:val="auto"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2A5DE"/>
    <w:multiLevelType w:val="singleLevel"/>
    <w:tmpl w:val="B6F2A5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6B1EE4"/>
    <w:multiLevelType w:val="singleLevel"/>
    <w:tmpl w:val="D36B1EE4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10EA20"/>
    <w:multiLevelType w:val="singleLevel"/>
    <w:tmpl w:val="E310EA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6E717A"/>
    <w:multiLevelType w:val="singleLevel"/>
    <w:tmpl w:val="076E717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CD6"/>
    <w:rsid w:val="001D6836"/>
    <w:rsid w:val="00286857"/>
    <w:rsid w:val="007246DC"/>
    <w:rsid w:val="00A570C0"/>
    <w:rsid w:val="00D4013E"/>
    <w:rsid w:val="1C1B3721"/>
    <w:rsid w:val="1E893FEC"/>
    <w:rsid w:val="1FC92582"/>
    <w:rsid w:val="30D922C3"/>
    <w:rsid w:val="37E12A2A"/>
    <w:rsid w:val="7B5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0090FF"/>
      <w:u w:val="single"/>
    </w:rPr>
  </w:style>
  <w:style w:type="character" w:styleId="a5">
    <w:name w:val="Hyperlink"/>
    <w:basedOn w:val="a0"/>
    <w:qFormat/>
    <w:rPr>
      <w:color w:val="0078D0"/>
      <w:u w:val="single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paragraph" w:styleId="a6">
    <w:name w:val="List Paragraph"/>
    <w:basedOn w:val="a"/>
    <w:uiPriority w:val="99"/>
    <w:unhideWhenUsed/>
    <w:rsid w:val="007246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rPr>
      <w:color w:val="0090FF"/>
      <w:u w:val="single"/>
    </w:rPr>
  </w:style>
  <w:style w:type="character" w:styleId="a5">
    <w:name w:val="Hyperlink"/>
    <w:basedOn w:val="a0"/>
    <w:qFormat/>
    <w:rPr>
      <w:color w:val="0078D0"/>
      <w:u w:val="single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paragraph" w:styleId="a6">
    <w:name w:val="List Paragraph"/>
    <w:basedOn w:val="a"/>
    <w:uiPriority w:val="99"/>
    <w:unhideWhenUsed/>
    <w:rsid w:val="00724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5</cp:revision>
  <dcterms:created xsi:type="dcterms:W3CDTF">2019-12-12T02:34:00Z</dcterms:created>
  <dcterms:modified xsi:type="dcterms:W3CDTF">2019-12-13T07:29:00Z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