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  <w:t>客保缺少字段需IBP提供需求测试设计</w:t>
      </w:r>
    </w:p>
    <w:p>
      <w:pPr>
        <w:outlineLvl w:val="0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ITSM编号：196004279</w:t>
      </w:r>
    </w:p>
    <w:p>
      <w:pPr>
        <w:outlineLvl w:val="0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sz w:val="30"/>
          <w:szCs w:val="30"/>
        </w:rPr>
        <w:t>ITSM标题：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客保缺少字段需IBP提供</w:t>
      </w:r>
    </w:p>
    <w:p>
      <w:pPr>
        <w:pStyle w:val="2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修改记录：</w:t>
      </w: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877"/>
        <w:gridCol w:w="1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创建设计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沈健</w:t>
            </w:r>
          </w:p>
        </w:tc>
        <w:tc>
          <w:tcPr>
            <w:tcW w:w="1328" w:type="dxa"/>
          </w:tcPr>
          <w:p>
            <w:pP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20191225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jc w:val="center"/>
              <w:rPr>
                <w:rFonts w:hint="default" w:ascii="楷体" w:hAnsi="楷体" w:eastAsia="楷体" w:cs="楷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客保界面未开发，验证方法修改为验证客保数据库收到的报文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沈健</w:t>
            </w:r>
          </w:p>
        </w:tc>
        <w:tc>
          <w:tcPr>
            <w:tcW w:w="1328" w:type="dxa"/>
          </w:tcPr>
          <w:p>
            <w:pPr>
              <w:jc w:val="center"/>
              <w:rPr>
                <w:rFonts w:hint="default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20191226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测试分析： </w:t>
      </w:r>
    </w:p>
    <w:p>
      <w:pPr>
        <w:ind w:firstLine="420" w:firstLineChars="200"/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以太专线（670产品）WOP 2M工单接口新增字段“甲端区局”、“乙端区局”、“甲端安装地址”、“乙端安装地址”取值取自CRM上面“以太专线甲端”和“以太专线乙端”子产品属性中的安装地址和地址对应的区局。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>场景设计：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场景一：以太专线（670产品）新装，该场景用于验证670新装时IBP是否将新增字段带到客保。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场景二：以太专线（670产品）拆机，该场景用于验证670拆机时综资是否在原资产返回时返回新增字段，IBP发客保工单时是否将新增字段带到客保。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三、案例设计： </w:t>
      </w:r>
    </w:p>
    <w:tbl>
      <w:tblPr>
        <w:tblStyle w:val="4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1310"/>
        <w:gridCol w:w="5160"/>
        <w:gridCol w:w="1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31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案例描述</w:t>
            </w:r>
          </w:p>
        </w:tc>
        <w:tc>
          <w:tcPr>
            <w:tcW w:w="1631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8" w:hRule="atLeast"/>
        </w:trPr>
        <w:tc>
          <w:tcPr>
            <w:tcW w:w="641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以太专线（670产品）新装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使用chenjianbing帐号登陆新CRM政企测试环境。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使用政企客户标识：“400000068104”定位客户。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客户定位完成后，在套餐模块输入产品名称“以太专线”查询产品，查询完成后点击产品上的订购按钮。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订购完成后点击右侧的购物车，购物车展开后选中刚订购的“以太专线”产品点击配置。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进入产品配置页面后，进行以下配置：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 w:firstLineChars="2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在安装地址栏选择安装地址：柳林路158号10层1001室。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在业务形态栏选择“普通型”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在电路维护等级栏选择“普通”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 w:firstLineChars="2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在以太专线甲端子产品中，安装地址选择：柳林路158号10层1001室。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 w:firstLineChars="20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在以太专线甲端子产品中，甲端端口类型选择“GE光口”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在以太专线甲端子产品中，分点属性选择：新端口。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 w:firstLineChars="2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在以太专线乙端子产品中，安装地址选择：柳林路158号10层1003室。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 w:firstLineChars="2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在以太专线乙端子产品中，甲端端口类型选择“GE光口”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在以太专线乙端子产品中，分点属性选择：新端口。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其他必填项都按合法格式录入即可，录入完成后点击“保存”按钮。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页面跳转后点击“需求单完善”按钮。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页面跳转后选择账户名称、经办人、发展人后点击去结算，结算通过后点击提交。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CRM中受理以太专线新装结算提交无报错。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订单提交后生成CRM订单号和设备号，收到IBP返回的IBP流水号。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IBP收到CRM订单。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IBP成功发送创服务给综资，正常流转到等待资源调度任务。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1.登陆综资系统点击单据管理—在途定单查询在定单编号中输入CRM订单号点击查询。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2.等待定单类型为“U设备放装单”的任务单定单状态更新为“已配置未提交”后，选中另一根定单类型为“ipran业务定单”右键后点击半自动调度。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3.调度成功后等待定单类型为“ipran业务定单”的定单状态更新为“已配置未提交”后，右键点击任务单处理，页面跳转后再次选中右键点击配置，点击配置提交。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4.ipran业务定单提交完成后，同样将U设备放装单右键任务单处理，页面跳转后再次选中右键点击配置，点击配置提交。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综资配置提交无异常，提交消息成功送给IBP。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IBP收到综资资源提交消息，发送资源审核请求给综资，获取到综资配置的资源信息。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IBP派发客保数据、传输工单和云调工单。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客保回单：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使用sa帐号登陆客保测试环境。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在后台管理任务—任务管理中搜索【带宽型开通】自动建单点击调试。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在开通型施工（带宽箱）—数据监控箱—专线施工中输入CRM订单号查询工单。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点击查询到的工单，进入工单页面，点击无需施工直接回单。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在开通型施工（带宽箱）—传输监控箱—工单管控中输入CRM订单号查询工单。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点击查询到的工单，进入工单页面，点击光路调度填写必填项后确认，调度完成后点击无需施工回单。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在后台管理任务—任务管理中搜索【带宽型开通】异步调用接口后台服务点击调试。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IBP收到客保回单消息并完结P7上等待回单任务。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以太专线新装服开流程完工，所有系统该订单竣工（CRM、综资、IBP）。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验证点及验证方法：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验证客保收到的工单报文中含有字段：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“甲端区局” 字段值应为“中区”、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“乙端区局” 字段值应为“中区”、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“甲端安装地址” 字段值应为“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柳林路158号10层1001室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”、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“乙端安装地址” 字段值应为“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柳林路158号10层1003室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trike/>
                <w:dstrike w:val="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trike/>
                <w:dstrike w:val="0"/>
                <w:lang w:val="en-US" w:eastAsia="zh-CN"/>
              </w:rPr>
              <w:t>验证方法：登陆客保测试环境在开通型施工（带宽箱）—传输综合查询—全部中输入订单号查询工单，点击业务名称为“IPRAN业务”的工单进入工单详情页面，在工单页面验证。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trike w:val="0"/>
                <w:dstrike w:val="0"/>
                <w:color w:val="FF000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trike w:val="0"/>
                <w:dstrike w:val="0"/>
                <w:color w:val="FF0000"/>
                <w:lang w:val="en-US" w:eastAsia="zh-CN"/>
              </w:rPr>
              <w:t>验证方法：登陆客保数据库执行语句：select pub_b2c(d.xmlinfo) from t_sf_receive_quene_his d where d.sps_apply_id='订单号'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楷体" w:hAnsi="楷体" w:eastAsia="楷体" w:cs="楷体"/>
                <w:strike w:val="0"/>
                <w:dstrike w:val="0"/>
                <w:color w:val="FF000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trike w:val="0"/>
                <w:dstrike w:val="0"/>
                <w:color w:val="FF0000"/>
                <w:lang w:val="en-US" w:eastAsia="zh-CN"/>
              </w:rPr>
              <w:t>验证字段：“bureau_code” ,“customer_address_road </w:t>
            </w:r>
            <w:r>
              <w:rPr>
                <w:rFonts w:hint="default" w:ascii="楷体" w:hAnsi="楷体" w:eastAsia="楷体" w:cs="楷体"/>
                <w:strike w:val="0"/>
                <w:dstrike w:val="0"/>
                <w:color w:val="FF0000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trike w:val="0"/>
                <w:dstrike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CRM测试环境中的政企客户，客户标识为：“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400000068104”。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综资测试环境中覆盖ipran光箱资源的安装地址：柳林路158号10层1001室、柳林路158号10层1003室。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641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以太专线（670产品）拆机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操作步骤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使用chenjianbing帐号登陆新CRM测试环境政企受理工作台。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使用已竣工的以太专线（670）设备号定位。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在客户资产模块找到以太专线资产并点击。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页面跳转后点击拆机。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点击右键的购物车，在购物车中找到订购的以太专线拆机订单选择用户要求施工日期，拆机原因后点击需求单完善。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页面跳转后选择用户要求施工日期、经办人、发展人后点击去结算，结算完成后点击提交。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CRM受理以太专线拆机正常无报错，订单提交后收到IBP返回的流水号。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IBP收到CRM订单。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IBP成功发送创服务给综资，订单正常流转到等待资源调度任务。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登陆综资系统点击单据管理—在途定单查询在定单编号中输入CRM订单号点击查询。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选中任务单后右键点击任务单处理。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页面跳转后再次右键点击配置，点击拆机提交。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综资配置提交正常，提交消息成功送给IBP。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IBP收到综资配置提交消息，发送资源审核请求给综资并成功收到综资返回的消息。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资源审核结束后IBP发送原资产查询请求给综资并收到综资返回的原服务信息。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IBP派发客保数据、传输工单和智能云调工单。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客保回单：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使用sa帐号登陆客保测试环境。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shd w:val="clear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在后台管理任务—任务管理中搜索【带宽型开通】自动建单点击调试。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shd w:val="clear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在开通型施工（带宽箱）—数据监控箱—专线施工中输入CRM订单号查询工单。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shd w:val="clear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点击查询到的工单，进入工单页面，点击无需施工直接回单。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在开通型施工（带宽箱）—传输监控箱—工单管控中输入CRM订单号查询工单。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shd w:val="clear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点击查询到的工单，进入工单页面，点击光路调度填写必填项后确认，调度完成后点击无需施工回单。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在后台管理任务—任务管理中搜索【带宽型开通】异步调用接口后台服务点击调试。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IBP收到客保回单消息并完结P7上等待回单任务。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以太专线新装服开流程完工，所有系统该订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单竣工（CRM、综资、IBP）。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验证点及验证方法：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验证客保收到的工单报文中含有以下字段：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“甲端区局” 字段值应为“中区”、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“乙端区局” 字段值应为“中区”、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“甲端安装地址” 字段值应为“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柳林路158号10层1001室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”、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“乙端安装地址” 字段值应为“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柳林路158号10层1003室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trike/>
                <w:dstrike w:val="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trike/>
                <w:dstrike w:val="0"/>
                <w:lang w:val="en-US" w:eastAsia="zh-CN"/>
              </w:rPr>
              <w:t>验证方法：登陆客保测试环境在开通型施工（带宽箱）—传输综合查询—全部中输入订单号查询工单，点击业务名称为“IPRAN业务”的工单进入工单详情页面，在工单页面验证。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trike w:val="0"/>
                <w:dstrike w:val="0"/>
                <w:color w:val="FF000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trike w:val="0"/>
                <w:dstrike w:val="0"/>
                <w:color w:val="FF0000"/>
                <w:lang w:val="en-US" w:eastAsia="zh-CN"/>
              </w:rPr>
              <w:t>验证方法：登陆客保数据库执行语句：select pub_b2c(d.xmlinfo) from t_sf_receive_quene_his d where d.sps_apply_id='订单号'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楷体" w:hAnsi="楷体" w:eastAsia="楷体" w:cs="楷体"/>
                <w:strike w:val="0"/>
                <w:dstrike w:val="0"/>
                <w:color w:val="FF000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trike w:val="0"/>
                <w:dstrike w:val="0"/>
                <w:color w:val="FF0000"/>
                <w:lang w:val="en-US" w:eastAsia="zh-CN"/>
              </w:rPr>
              <w:t>验证字段：“bureau_code” ,“customer_address_road </w:t>
            </w:r>
            <w:r>
              <w:rPr>
                <w:rFonts w:hint="default" w:ascii="楷体" w:hAnsi="楷体" w:eastAsia="楷体" w:cs="楷体"/>
                <w:strike w:val="0"/>
                <w:dstrike w:val="0"/>
                <w:color w:val="FF0000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准备数据：案例1以太专线新装完工的设备。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四、测试设计评审记录：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222222"/>
          <w:kern w:val="0"/>
          <w:sz w:val="24"/>
          <w:szCs w:val="24"/>
          <w:lang w:val="en-US" w:eastAsia="zh-CN" w:bidi="ar"/>
        </w:rPr>
        <w:t>注释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/>
          <w:color w:val="222222"/>
          <w:kern w:val="0"/>
          <w:sz w:val="20"/>
          <w:szCs w:val="20"/>
          <w:lang w:val="en-US" w:eastAsia="zh-CN" w:bidi="ar"/>
        </w:rPr>
        <w:t>无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E9838"/>
    <w:multiLevelType w:val="singleLevel"/>
    <w:tmpl w:val="83BE98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8B68AC"/>
    <w:multiLevelType w:val="singleLevel"/>
    <w:tmpl w:val="8B8B68A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A2D61E8"/>
    <w:multiLevelType w:val="singleLevel"/>
    <w:tmpl w:val="9A2D61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FBA51D0"/>
    <w:multiLevelType w:val="singleLevel"/>
    <w:tmpl w:val="BFBA51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FDD1339"/>
    <w:multiLevelType w:val="singleLevel"/>
    <w:tmpl w:val="BFDD13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6B4E9F0"/>
    <w:multiLevelType w:val="singleLevel"/>
    <w:tmpl w:val="C6B4E9F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CB0ADB"/>
    <w:multiLevelType w:val="singleLevel"/>
    <w:tmpl w:val="CDCB0A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ED3D6FA"/>
    <w:multiLevelType w:val="singleLevel"/>
    <w:tmpl w:val="CED3D6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0A71788"/>
    <w:multiLevelType w:val="singleLevel"/>
    <w:tmpl w:val="E0A717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FCED729"/>
    <w:multiLevelType w:val="singleLevel"/>
    <w:tmpl w:val="EFCED72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3B0D660"/>
    <w:multiLevelType w:val="singleLevel"/>
    <w:tmpl w:val="F3B0D6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6359FED"/>
    <w:multiLevelType w:val="singleLevel"/>
    <w:tmpl w:val="F6359F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FFE94A6A"/>
    <w:multiLevelType w:val="singleLevel"/>
    <w:tmpl w:val="FFE94A6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060CC848"/>
    <w:multiLevelType w:val="singleLevel"/>
    <w:tmpl w:val="060CC8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072BBBA8"/>
    <w:multiLevelType w:val="singleLevel"/>
    <w:tmpl w:val="072BBB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0EF4C021"/>
    <w:multiLevelType w:val="singleLevel"/>
    <w:tmpl w:val="0EF4C0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1554FA82"/>
    <w:multiLevelType w:val="singleLevel"/>
    <w:tmpl w:val="1554FA8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1A909C8A"/>
    <w:multiLevelType w:val="singleLevel"/>
    <w:tmpl w:val="1A909C8A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18EB3AE"/>
    <w:multiLevelType w:val="singleLevel"/>
    <w:tmpl w:val="218EB3AE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564E657"/>
    <w:multiLevelType w:val="singleLevel"/>
    <w:tmpl w:val="2564E6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3D232D27"/>
    <w:multiLevelType w:val="singleLevel"/>
    <w:tmpl w:val="3D232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409AFB4E"/>
    <w:multiLevelType w:val="singleLevel"/>
    <w:tmpl w:val="409AFB4E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72C3BF5"/>
    <w:multiLevelType w:val="singleLevel"/>
    <w:tmpl w:val="572C3B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6AA2163A"/>
    <w:multiLevelType w:val="singleLevel"/>
    <w:tmpl w:val="6AA2163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6DE814C2"/>
    <w:multiLevelType w:val="singleLevel"/>
    <w:tmpl w:val="6DE814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7A43BF28"/>
    <w:multiLevelType w:val="singleLevel"/>
    <w:tmpl w:val="7A43BF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10"/>
  </w:num>
  <w:num w:numId="5">
    <w:abstractNumId w:val="24"/>
  </w:num>
  <w:num w:numId="6">
    <w:abstractNumId w:val="14"/>
  </w:num>
  <w:num w:numId="7">
    <w:abstractNumId w:val="15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22"/>
  </w:num>
  <w:num w:numId="15">
    <w:abstractNumId w:val="16"/>
  </w:num>
  <w:num w:numId="16">
    <w:abstractNumId w:val="4"/>
  </w:num>
  <w:num w:numId="17">
    <w:abstractNumId w:val="20"/>
  </w:num>
  <w:num w:numId="18">
    <w:abstractNumId w:val="19"/>
  </w:num>
  <w:num w:numId="19">
    <w:abstractNumId w:val="17"/>
  </w:num>
  <w:num w:numId="20">
    <w:abstractNumId w:val="25"/>
  </w:num>
  <w:num w:numId="21">
    <w:abstractNumId w:val="1"/>
  </w:num>
  <w:num w:numId="22">
    <w:abstractNumId w:val="2"/>
  </w:num>
  <w:num w:numId="23">
    <w:abstractNumId w:val="21"/>
  </w:num>
  <w:num w:numId="24">
    <w:abstractNumId w:val="18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B00683"/>
    <w:rsid w:val="17D86948"/>
    <w:rsid w:val="1BA143B7"/>
    <w:rsid w:val="1D6A50DB"/>
    <w:rsid w:val="21093706"/>
    <w:rsid w:val="2AC049E0"/>
    <w:rsid w:val="33195933"/>
    <w:rsid w:val="3E5D32B1"/>
    <w:rsid w:val="66AF5578"/>
    <w:rsid w:val="68331171"/>
    <w:rsid w:val="75A84493"/>
    <w:rsid w:val="78826A03"/>
    <w:rsid w:val="7D72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2019-12-25T07:57:00Z</dcterms:created>
  <dc:creator>sj</dc:creator>
  <cp:lastModifiedBy>sj</cp:lastModifiedBy>
  <dcterms:modified xsi:type="dcterms:W3CDTF">2019-12-30T05:27:26Z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