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26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4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 xml:space="preserve">2 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  <w:bookmarkStart w:id="0" w:name="_GoBack"/>
      <w:bookmarkEnd w:id="0"/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3281045"/>
            <wp:effectExtent l="4445" t="4445" r="17145" b="1016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830" w:type="dxa"/>
        <w:tblInd w:w="88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56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156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56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定位客户，新建地址，输入地址信息，点击确认，页面弹出异常提示框（综资地址标识不能为空）。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7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5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打开url时，页面卡在登录界面。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4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56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做固话改性能时，定位客户后，弹出异常提示框，接口异常。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156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定位客户后弹出异常弹窗undefined。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5156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选号码时弹出异常弹窗，内容为：[集团调用异常]预占失败，号码：17717674362，状态为占用。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numId w:val="0"/>
        </w:numPr>
        <w:adjustRightInd w:val="0"/>
        <w:snapToGrid w:val="0"/>
        <w:ind w:leftChars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【系统原因】定位客户，新建地址，输入地址信息，点击确认，页面弹出异常提示框（综资地址标识不能为空）</w:t>
      </w:r>
      <w:r>
        <w:rPr>
          <w:rFonts w:hint="eastAsia" w:ascii="微软雅黑" w:hAnsi="微软雅黑" w:eastAsia="微软雅黑"/>
          <w:b/>
          <w:color w:val="FFC000"/>
        </w:rPr>
        <w:t>（闭环</w:t>
      </w:r>
      <w:r>
        <w:rPr>
          <w:rFonts w:ascii="微软雅黑" w:hAnsi="微软雅黑" w:eastAsia="微软雅黑"/>
          <w:b/>
          <w:color w:val="FFC000"/>
        </w:rPr>
        <w:t>，</w:t>
      </w:r>
      <w:r>
        <w:rPr>
          <w:rFonts w:hint="eastAsia" w:ascii="微软雅黑" w:hAnsi="微软雅黑" w:eastAsia="微软雅黑"/>
          <w:b/>
          <w:color w:val="FFC000"/>
        </w:rPr>
        <w:t>处理中）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新建地址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049010" cy="2267585"/>
            <wp:effectExtent l="0" t="0" r="8890" b="18415"/>
            <wp:docPr id="1030" name="Picture 6" descr="D:\AutoLog\Pic\202203270513_92AYQ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D:\AutoLog\Pic\202203270513_92AYQ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26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2、【系统原因】做固话改性能时，定位客户后，弹出异常提示框，接口异常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固话改性能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065520" cy="2273300"/>
            <wp:effectExtent l="0" t="0" r="11430" b="12700"/>
            <wp:docPr id="1029" name="Picture 5" descr="D:\AutoLog\Pic\202203270511_43AG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 descr="D:\AutoLog\Pic\202203270511_43AGE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</w:t>
      </w:r>
      <w:r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打开url时，页面卡在登录界面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default" w:ascii="微软雅黑" w:hAnsi="微软雅黑" w:eastAsia="微软雅黑"/>
          <w:color w:val="0000FF"/>
          <w:lang w:val="en-US" w:eastAsia="zh-CN"/>
        </w:rPr>
        <w:t>改性能移动电话_空改性能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新装固定电话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个案例：【新装装移动电话】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20331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个案例：【改性能移动电话_空改性能】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6117590" cy="2292985"/>
            <wp:effectExtent l="0" t="0" r="16510" b="12065"/>
            <wp:docPr id="1" name="Picture 1" descr="D:\AutoLog\Pic\202203280602_96AK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AutoLog\Pic\202203280602_96AKM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4、【系统原因】定位客户后弹出异常弹窗undefined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20329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FF"/>
          <w:spacing w:val="0"/>
          <w:sz w:val="21"/>
          <w:szCs w:val="21"/>
          <w:shd w:val="clear" w:fill="FFFFFF"/>
          <w:lang w:eastAsia="zh-CN"/>
        </w:rPr>
        <w:t>固话改性能</w:t>
      </w:r>
      <w:r>
        <w:rPr>
          <w:rFonts w:hint="eastAsia" w:ascii="微软雅黑" w:hAnsi="微软雅黑" w:eastAsia="微软雅黑"/>
          <w:color w:val="0000FF"/>
        </w:rPr>
        <w:t>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left"/>
        <w:textAlignment w:val="auto"/>
        <w:outlineLvl w:val="9"/>
      </w:pPr>
      <w:r>
        <w:drawing>
          <wp:inline distT="0" distB="0" distL="114300" distR="114300">
            <wp:extent cx="6113145" cy="3052445"/>
            <wp:effectExtent l="0" t="0" r="190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【系统原因】选号码时弹出异常弹窗，内容为：[集团调用异常]预占失败，号码：17717674362，状态为占用。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20402（周六）2个案例：【订购组合商品，配置可选包】、【组合商品续约互转变更+副卡】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firstLine="420" w:firstLineChars="0"/>
        <w:jc w:val="left"/>
        <w:textAlignment w:val="auto"/>
        <w:outlineLvl w:val="9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186170" cy="2317115"/>
            <wp:effectExtent l="0" t="0" r="5080" b="69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2395855"/>
            <wp:effectExtent l="4445" t="4445" r="17145" b="1905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tbl>
      <w:tblPr>
        <w:tblStyle w:val="7"/>
        <w:tblW w:w="9819" w:type="dxa"/>
        <w:tblInd w:w="99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45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5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定位客户，新建地址，输入地址信息，点击确认，页面弹出异常提示框（综资地址标识不能为空）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7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5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查询设备号时，弹出异常框“csb号码查询失败”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5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做以太网虚电路--甲端转换端口时，页面加载失败，未显示以太虚电路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ind w:leftChars="0"/>
        <w:outlineLvl w:val="1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【系统原因】新建地址，输入地址信息，点击确认，页面弹出异常提示框（综资地址标识不能为空）</w:t>
      </w:r>
      <w:r>
        <w:rPr>
          <w:rFonts w:hint="eastAsia" w:ascii="微软雅黑" w:hAnsi="微软雅黑" w:eastAsia="微软雅黑"/>
          <w:b/>
          <w:color w:val="FFC000"/>
        </w:rPr>
        <w:t>（闭环</w:t>
      </w:r>
      <w:r>
        <w:rPr>
          <w:rFonts w:ascii="微软雅黑" w:hAnsi="微软雅黑" w:eastAsia="微软雅黑"/>
          <w:b/>
          <w:color w:val="FFC000"/>
        </w:rPr>
        <w:t>，</w:t>
      </w:r>
      <w:r>
        <w:rPr>
          <w:rFonts w:hint="eastAsia" w:ascii="微软雅黑" w:hAnsi="微软雅黑" w:eastAsia="微软雅黑"/>
          <w:b/>
          <w:color w:val="FFC000"/>
        </w:rPr>
        <w:t>处理中）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20326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C000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20328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个案例：【新建商云通业务】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20329</w:t>
      </w:r>
      <w:r>
        <w:rPr>
          <w:rFonts w:hint="eastAsia" w:ascii="微软雅黑" w:hAnsi="微软雅黑" w:eastAsia="微软雅黑"/>
          <w:color w:val="0000FF"/>
        </w:rPr>
        <w:t>（</w:t>
      </w:r>
      <w:r>
        <w:rPr>
          <w:rFonts w:hint="eastAsia" w:ascii="微软雅黑" w:hAnsi="微软雅黑" w:eastAsia="微软雅黑"/>
          <w:color w:val="0000FF"/>
          <w:lang w:eastAsia="zh-CN"/>
        </w:rPr>
        <w:t>周二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20330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三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</w:t>
      </w:r>
      <w:r>
        <w:rPr>
          <w:rFonts w:hint="eastAsia" w:ascii="微软雅黑" w:hAnsi="微软雅黑" w:eastAsia="微软雅黑"/>
          <w:color w:val="0000FF"/>
        </w:rPr>
        <w:t>新建商云通业务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</w:pPr>
      <w:r>
        <w:drawing>
          <wp:inline distT="0" distB="0" distL="114300" distR="114300">
            <wp:extent cx="5525770" cy="2071370"/>
            <wp:effectExtent l="0" t="0" r="17780" b="5080"/>
            <wp:docPr id="1031" name="Picture 7" descr="D:\AutoLog\Pic\202203270516_44AQJ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3270516_44AQJ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查询设备号时，弹出异常框“csb号码查询失败”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新装-全球会易通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710555" cy="1892300"/>
            <wp:effectExtent l="0" t="0" r="4445" b="12700"/>
            <wp:docPr id="3" name="Picture 3" descr="D:\AutoLog\Pic\202203310609_90AJ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AutoLog\Pic\202203310609_90AJX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55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3、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【系统原因】做以太网虚电路--甲端转换端口时，页面加载失败，未显示以太虚电路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【以太网虚电路--甲端转换端口】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715635" cy="2142490"/>
            <wp:effectExtent l="0" t="0" r="18415" b="10160"/>
            <wp:docPr id="11" name="Picture 7" descr="D:\AutoLog\Pic\202204020614_99AP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 descr="D:\AutoLog\Pic\202204020614_99APX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214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IAM帐务服务专区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6188710" cy="2395855"/>
            <wp:effectExtent l="4445" t="4445" r="17145" b="19050"/>
            <wp:docPr id="14" name="图表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tbl>
      <w:tblPr>
        <w:tblStyle w:val="7"/>
        <w:tblW w:w="9809" w:type="dxa"/>
        <w:tblInd w:w="109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5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35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做预付费余额查询时，预存款总额和欠费金额不一致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135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做按设备号查账单时，用户本月账单暂未出，获取不到本月账单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否（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后付费帐单2号才出</w:t>
            </w:r>
            <w:r>
              <w:rPr>
                <w:rFonts w:hint="eastAsia" w:ascii="微软雅黑" w:hAnsi="微软雅黑" w:eastAsia="微软雅黑"/>
                <w:lang w:eastAsia="zh-CN"/>
              </w:rPr>
              <w:t>）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5135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做按设备号查账单时，页面显示“系统正在出账，暂不提供查询”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否（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系统正在开帐</w:t>
            </w:r>
            <w:r>
              <w:rPr>
                <w:rFonts w:hint="eastAsia" w:ascii="微软雅黑" w:hAnsi="微软雅黑" w:eastAsia="微软雅黑"/>
                <w:lang w:eastAsia="zh-CN"/>
              </w:rPr>
              <w:t>）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1、【系统原因】做预付费余额查询时，预存款总额和欠费金额不一致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20331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预付费余额查询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461000" cy="2047240"/>
            <wp:effectExtent l="0" t="0" r="6350" b="10160"/>
            <wp:docPr id="7" name="Picture 21" descr="D:\AutoLog\Pic\202203310624_41AJ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1" descr="D:\AutoLog\Pic\202203310624_41AJO.P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2、【系统原因】做按设备号查账单时，用户本月账单暂未出，获取不到本月账单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549900" cy="2080260"/>
            <wp:effectExtent l="0" t="0" r="12700" b="15240"/>
            <wp:docPr id="6" name="Picture 4" descr="D:\AutoLog\Pic\202204010604_30AJ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D:\AutoLog\Pic\202204010604_30AJT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3、【系统原因】做按设备号查账单时，页面显示“系统正在出账，暂不提供查询”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114300" distR="114300">
            <wp:extent cx="5649595" cy="2117090"/>
            <wp:effectExtent l="0" t="0" r="8255" b="16510"/>
            <wp:docPr id="9" name="Picture 4" descr="D:\AutoLog\Pic\202204020604_10AEH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 descr="D:\AutoLog\Pic\202204020604_10AEH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11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r>
        <w:drawing>
          <wp:inline distT="0" distB="0" distL="0" distR="0">
            <wp:extent cx="6188710" cy="2395855"/>
            <wp:effectExtent l="4445" t="4445" r="17145" b="19050"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tbl>
      <w:tblPr>
        <w:tblStyle w:val="7"/>
        <w:tblW w:w="9778" w:type="dxa"/>
        <w:tblInd w:w="14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10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c>
          <w:tcPr>
            <w:tcW w:w="510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做预付费余额查询时，预存款总额和欠费金额不一致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rPr>
          <w:trHeight w:val="90" w:hRule="atLeast"/>
        </w:trPr>
        <w:tc>
          <w:tcPr>
            <w:tcW w:w="510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做按设备号查账单时，用户本月账单暂未出，获取不到本月账单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否（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后付费帐单2号才出</w:t>
            </w:r>
            <w:r>
              <w:rPr>
                <w:rFonts w:hint="eastAsia" w:ascii="微软雅黑" w:hAnsi="微软雅黑" w:eastAsia="微软雅黑"/>
                <w:lang w:eastAsia="zh-CN"/>
              </w:rPr>
              <w:t>）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</w:tblPrEx>
        <w:trPr>
          <w:trHeight w:val="90" w:hRule="atLeast"/>
        </w:trPr>
        <w:tc>
          <w:tcPr>
            <w:tcW w:w="510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做按设备号查账单时，页面显示“系统正在出账，暂不提供查询”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否（</w:t>
            </w:r>
            <w:r>
              <w:rPr>
                <w:rFonts w:hint="eastAsia" w:ascii="微软雅黑" w:hAnsi="微软雅黑" w:eastAsia="微软雅黑"/>
                <w:lang w:val="en-US" w:eastAsia="zh-CN"/>
              </w:rPr>
              <w:t>系统正在开帐</w:t>
            </w:r>
            <w:r>
              <w:rPr>
                <w:rFonts w:hint="eastAsia" w:ascii="微软雅黑" w:hAnsi="微软雅黑" w:eastAsia="微软雅黑"/>
                <w:lang w:eastAsia="zh-CN"/>
              </w:rPr>
              <w:t>）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1、【系统原因】做预付费余额查询时，预存款总额和欠费金额不一致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20331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预付费余额查询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564505" cy="2085340"/>
            <wp:effectExtent l="0" t="0" r="17145" b="10160"/>
            <wp:docPr id="5" name="Picture 20" descr="D:\AutoLog\Pic\202203310620_45AQP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0" descr="D:\AutoLog\Pic\202203310620_45AQP.P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2、【系统原因】做按设备号查账单时，用户本月账单暂未出，获取不到本月账单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drawing>
          <wp:inline distT="0" distB="0" distL="114300" distR="114300">
            <wp:extent cx="5549900" cy="2080260"/>
            <wp:effectExtent l="0" t="0" r="12700" b="15240"/>
            <wp:docPr id="8" name="Picture 4" descr="D:\AutoLog\Pic\202204010604_30AJ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 descr="D:\AutoLog\Pic\202204010604_30AJT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3、【系统原因】做按设备号查账单时，页面显示“系统正在出账，暂不提供查询”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20402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按设备号查账单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drawing>
          <wp:inline distT="0" distB="0" distL="114300" distR="114300">
            <wp:extent cx="5513070" cy="2066290"/>
            <wp:effectExtent l="0" t="0" r="11430" b="10160"/>
            <wp:docPr id="10" name="Picture 4" descr="D:\AutoLog\Pic\202204020605_09AO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 descr="D:\AutoLog\Pic\202204020605_09AOT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/>
          <w:color w:val="auto"/>
          <w:lang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color w:val="auto"/>
          <w:lang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rPr>
          <w:rFonts w:hint="eastAsia"/>
          <w:lang w:eastAsia="zh-CN"/>
        </w:rPr>
      </w:pPr>
      <w:r>
        <w:drawing>
          <wp:inline distT="0" distB="0" distL="0" distR="0">
            <wp:extent cx="6188710" cy="1534795"/>
            <wp:effectExtent l="4445" t="4445" r="17145" b="22860"/>
            <wp:docPr id="16" name="图表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7"/>
        <w:tblW w:w="9799" w:type="dxa"/>
        <w:tblInd w:w="119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25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5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25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做客户引擎订购关系时，页面显示异常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default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default" w:ascii="微软雅黑" w:hAnsi="微软雅黑" w:eastAsia="微软雅黑"/>
          <w:b/>
          <w:color w:val="00B05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 xml:space="preserve">1、【系统原因】做客户引擎订购关系时，页面显示异常 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ascii="微软雅黑" w:hAnsi="微软雅黑" w:eastAsia="微软雅黑"/>
          <w:b/>
          <w:color w:val="00B050"/>
        </w:rPr>
        <w:t>，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20327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eastAsia="zh-CN"/>
        </w:rPr>
        <w:t>【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客户引擎订购关系】</w:t>
      </w:r>
    </w:p>
    <w:p>
      <w:pPr>
        <w:adjustRightInd w:val="0"/>
        <w:snapToGrid w:val="0"/>
        <w:ind w:firstLine="420"/>
        <w:rPr>
          <w:rFonts w:hint="eastAsia"/>
          <w:lang w:eastAsia="zh-CN"/>
        </w:rPr>
      </w:pPr>
      <w:r>
        <w:drawing>
          <wp:inline distT="0" distB="0" distL="114300" distR="114300">
            <wp:extent cx="5753735" cy="2156460"/>
            <wp:effectExtent l="0" t="0" r="18415" b="15240"/>
            <wp:docPr id="1038" name="Picture 14" descr="D:\AutoLog\Pic\202203270507_63AS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D:\AutoLog\Pic\202203270507_63ASG.P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rPr>
          <w:rFonts w:ascii="微软雅黑" w:hAnsi="微软雅黑" w:eastAsia="微软雅黑"/>
          <w:szCs w:val="24"/>
        </w:rPr>
      </w:pPr>
      <w:r>
        <w:rPr>
          <w:rFonts w:hint="eastAsia" w:ascii="微软雅黑" w:hAnsi="微软雅黑" w:eastAsia="微软雅黑"/>
          <w:szCs w:val="24"/>
        </w:rPr>
        <w:t>上周未闭环问题跟踪：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8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定位客户，新建地址，输入地址信息，点击确认，页面弹出异常提示框（综资地址标识不能为空）。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6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处理中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新建地址，输入地址信息，点击确认，页面弹出异常提示框（综资地址标识不能为空）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6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处理中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查询设备号时，弹出异常框“csb号码查询失败”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E834432"/>
    <w:multiLevelType w:val="multilevel"/>
    <w:tmpl w:val="4E834432"/>
    <w:lvl w:ilvl="0" w:tentative="0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A383D7"/>
    <w:multiLevelType w:val="singleLevel"/>
    <w:tmpl w:val="67A383D7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5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577B8"/>
    <w:rsid w:val="02D811AF"/>
    <w:rsid w:val="02DA60E2"/>
    <w:rsid w:val="02ED1AA8"/>
    <w:rsid w:val="02F70185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7181A"/>
    <w:rsid w:val="0A7A282F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64206"/>
    <w:rsid w:val="0D360EB6"/>
    <w:rsid w:val="0D3A7EF6"/>
    <w:rsid w:val="0D434313"/>
    <w:rsid w:val="0D4770B4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E1CC7"/>
    <w:rsid w:val="11807601"/>
    <w:rsid w:val="11807771"/>
    <w:rsid w:val="118259D9"/>
    <w:rsid w:val="11853395"/>
    <w:rsid w:val="118750A5"/>
    <w:rsid w:val="11977CFA"/>
    <w:rsid w:val="11A37DF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C13AB"/>
    <w:rsid w:val="172620A8"/>
    <w:rsid w:val="173C608F"/>
    <w:rsid w:val="17537DC3"/>
    <w:rsid w:val="175D5BB8"/>
    <w:rsid w:val="177C7EC7"/>
    <w:rsid w:val="1783443C"/>
    <w:rsid w:val="178D465A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D652AD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5014BF2"/>
    <w:rsid w:val="25050C41"/>
    <w:rsid w:val="25194FAB"/>
    <w:rsid w:val="251A057E"/>
    <w:rsid w:val="25336AFF"/>
    <w:rsid w:val="253B1469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F5B08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E57C1"/>
    <w:rsid w:val="290F629E"/>
    <w:rsid w:val="29232817"/>
    <w:rsid w:val="29236BC8"/>
    <w:rsid w:val="294311F5"/>
    <w:rsid w:val="294B2D1A"/>
    <w:rsid w:val="294C4B15"/>
    <w:rsid w:val="294D4EF6"/>
    <w:rsid w:val="297604A4"/>
    <w:rsid w:val="29824874"/>
    <w:rsid w:val="298F31CF"/>
    <w:rsid w:val="29A83559"/>
    <w:rsid w:val="29AA2EED"/>
    <w:rsid w:val="29B941BB"/>
    <w:rsid w:val="29C70946"/>
    <w:rsid w:val="29DE1E9E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F40BE0"/>
    <w:rsid w:val="30080C0A"/>
    <w:rsid w:val="300E61C7"/>
    <w:rsid w:val="30235CC0"/>
    <w:rsid w:val="302A6059"/>
    <w:rsid w:val="302C3D98"/>
    <w:rsid w:val="302E4A7C"/>
    <w:rsid w:val="30301E9F"/>
    <w:rsid w:val="30430E77"/>
    <w:rsid w:val="30443094"/>
    <w:rsid w:val="30456C13"/>
    <w:rsid w:val="30601421"/>
    <w:rsid w:val="30631B9C"/>
    <w:rsid w:val="306601AD"/>
    <w:rsid w:val="306B6744"/>
    <w:rsid w:val="306E7B85"/>
    <w:rsid w:val="30747D59"/>
    <w:rsid w:val="30783C70"/>
    <w:rsid w:val="30794CA9"/>
    <w:rsid w:val="30830993"/>
    <w:rsid w:val="30856B0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604F"/>
    <w:rsid w:val="330D2B55"/>
    <w:rsid w:val="331D7627"/>
    <w:rsid w:val="332D5F33"/>
    <w:rsid w:val="33387B88"/>
    <w:rsid w:val="334F7748"/>
    <w:rsid w:val="33501EB1"/>
    <w:rsid w:val="33522C72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4F53"/>
    <w:rsid w:val="34300E49"/>
    <w:rsid w:val="343108AE"/>
    <w:rsid w:val="3434589E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91DCB"/>
    <w:rsid w:val="3D6E4167"/>
    <w:rsid w:val="3D9E4592"/>
    <w:rsid w:val="3DA51268"/>
    <w:rsid w:val="3DAA0642"/>
    <w:rsid w:val="3DB3292D"/>
    <w:rsid w:val="3DC068AE"/>
    <w:rsid w:val="3DC23CEB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62CE5"/>
    <w:rsid w:val="41572EDD"/>
    <w:rsid w:val="41577625"/>
    <w:rsid w:val="4179592B"/>
    <w:rsid w:val="417C5F86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8B43AD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F92029"/>
    <w:rsid w:val="45FC58E4"/>
    <w:rsid w:val="460C24EF"/>
    <w:rsid w:val="461002C7"/>
    <w:rsid w:val="46114CF0"/>
    <w:rsid w:val="461167F8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2F61A5"/>
    <w:rsid w:val="474045A7"/>
    <w:rsid w:val="47491C38"/>
    <w:rsid w:val="47536DB3"/>
    <w:rsid w:val="4760104B"/>
    <w:rsid w:val="47690D7A"/>
    <w:rsid w:val="476E1440"/>
    <w:rsid w:val="478661AE"/>
    <w:rsid w:val="4797038A"/>
    <w:rsid w:val="47A04705"/>
    <w:rsid w:val="47A06754"/>
    <w:rsid w:val="47A51084"/>
    <w:rsid w:val="47A774A5"/>
    <w:rsid w:val="47B575D9"/>
    <w:rsid w:val="47B57DD4"/>
    <w:rsid w:val="47B752CC"/>
    <w:rsid w:val="47D32D03"/>
    <w:rsid w:val="47D35279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BA396D"/>
    <w:rsid w:val="48BA5782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232912"/>
    <w:rsid w:val="4A267369"/>
    <w:rsid w:val="4A270C04"/>
    <w:rsid w:val="4A2A6A74"/>
    <w:rsid w:val="4A3725E4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E01C61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466D32"/>
    <w:rsid w:val="575673B5"/>
    <w:rsid w:val="57620112"/>
    <w:rsid w:val="57622920"/>
    <w:rsid w:val="576D57CE"/>
    <w:rsid w:val="57734D0D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B225B3"/>
    <w:rsid w:val="57B32A0E"/>
    <w:rsid w:val="57BE2022"/>
    <w:rsid w:val="57C855AC"/>
    <w:rsid w:val="57CD1577"/>
    <w:rsid w:val="57E60B31"/>
    <w:rsid w:val="57E77B5C"/>
    <w:rsid w:val="57FB78E8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E21E8D"/>
    <w:rsid w:val="58F300BE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6065D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A5424"/>
    <w:rsid w:val="602C16B6"/>
    <w:rsid w:val="60303400"/>
    <w:rsid w:val="60351F25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650FC4"/>
    <w:rsid w:val="62766443"/>
    <w:rsid w:val="627A561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A4250"/>
    <w:rsid w:val="65AB7E4E"/>
    <w:rsid w:val="65B12AF1"/>
    <w:rsid w:val="65B95B13"/>
    <w:rsid w:val="65BA096D"/>
    <w:rsid w:val="65BC7F6A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93788"/>
    <w:rsid w:val="66DC130D"/>
    <w:rsid w:val="66E06854"/>
    <w:rsid w:val="66E5080D"/>
    <w:rsid w:val="66E71EDC"/>
    <w:rsid w:val="66EA396D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A1262"/>
    <w:rsid w:val="6A8D4821"/>
    <w:rsid w:val="6A920133"/>
    <w:rsid w:val="6A9F55C5"/>
    <w:rsid w:val="6AA75399"/>
    <w:rsid w:val="6AB0096F"/>
    <w:rsid w:val="6ABB013C"/>
    <w:rsid w:val="6AC10733"/>
    <w:rsid w:val="6AC53DD5"/>
    <w:rsid w:val="6AC54CF9"/>
    <w:rsid w:val="6AC83AB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F5DF9"/>
    <w:rsid w:val="6ED34910"/>
    <w:rsid w:val="6EE32BCA"/>
    <w:rsid w:val="6EE64C0C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B301F"/>
    <w:rsid w:val="71644280"/>
    <w:rsid w:val="71653B96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B91FED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B78CF"/>
    <w:rsid w:val="7410287E"/>
    <w:rsid w:val="74212243"/>
    <w:rsid w:val="74245D07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D26C30"/>
    <w:rsid w:val="75D457BF"/>
    <w:rsid w:val="75D67516"/>
    <w:rsid w:val="75D960DE"/>
    <w:rsid w:val="75DD78A0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46BF"/>
    <w:rsid w:val="768D0F4C"/>
    <w:rsid w:val="768D36A8"/>
    <w:rsid w:val="769046BE"/>
    <w:rsid w:val="7698336B"/>
    <w:rsid w:val="769D2390"/>
    <w:rsid w:val="76A557F7"/>
    <w:rsid w:val="76AB09AC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D0D17"/>
    <w:rsid w:val="789D4989"/>
    <w:rsid w:val="789F6070"/>
    <w:rsid w:val="78B712A4"/>
    <w:rsid w:val="78BA08C0"/>
    <w:rsid w:val="78C60AB4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E13C48"/>
    <w:rsid w:val="79F946D6"/>
    <w:rsid w:val="79FC641B"/>
    <w:rsid w:val="7A016AED"/>
    <w:rsid w:val="7A0F18AA"/>
    <w:rsid w:val="7A123E1E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78CF"/>
    <w:rsid w:val="7C5C5ADB"/>
    <w:rsid w:val="7C6074D1"/>
    <w:rsid w:val="7C7952FA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3.png"/><Relationship Id="rId20" Type="http://schemas.openxmlformats.org/officeDocument/2006/relationships/chart" Target="charts/chart5.xm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chart" Target="charts/chart4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chart" Target="charts/chart3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chart" Target="charts/chart2.xml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5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09398727683152"/>
          <c:y val="0.133222314737719"/>
          <c:w val="0.468027908885697"/>
          <c:h val="0.708642797668609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【系统原因】定位客户，新建地址，输入地址信息，点击确认，页面弹出异常提示框（综资地址标识不能为空）。</c:v>
                </c:pt>
                <c:pt idx="1">
                  <c:v>【系统原因】打开url时，页面卡在登录界面。</c:v>
                </c:pt>
                <c:pt idx="2">
                  <c:v>【系统原因】做固话改性能时，定位客户后，弹出异常提示框，接口异常。</c:v>
                </c:pt>
                <c:pt idx="3">
                  <c:v>【系统原因】定位客户后弹出异常弹窗undefined。</c:v>
                </c:pt>
                <c:pt idx="4">
                  <c:v>【系统原因】选号码时弹出异常弹窗，内容为：[集团调用异常]预占失败，号码：17717674362，状态为占用。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</c:v>
                </c:pt>
                <c:pt idx="1">
                  <c:v>4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【系统原因】定位客户，新建地址，输入地址信息，点击确认，页面弹出异常提示框（综资地址标识不能为空）</c:v>
                </c:pt>
                <c:pt idx="1">
                  <c:v>【系统原因】查询设备号时，弹出异常框“csb号码查询失败”</c:v>
                </c:pt>
                <c:pt idx="2">
                  <c:v>【系统原因】做以太网虚电路--甲端转换端口时，页面加载失败，未显示以太虚电路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7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【系统原因】做预付费余额查询时，预存款总额和欠费金额不一致</c:v>
                </c:pt>
                <c:pt idx="1">
                  <c:v>【系统原因】做按设备号查账单时，用户本月账单暂未出，获取不到本月账单</c:v>
                </c:pt>
                <c:pt idx="2">
                  <c:v>【系统原因】做按设备号查账单时，页面显示“系统正在出账，暂不提供查询”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IAM</a:t>
            </a:r>
            <a:r>
              <a:rPr altLang="en-US"/>
              <a:t>帐务服务专区（</a:t>
            </a:r>
            <a:r>
              <a:rPr altLang="en-US"/>
              <a:t>备机）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【系统原因】做预付费余额查询时，预存款总额和欠费金额不一致</c:v>
                </c:pt>
                <c:pt idx="1">
                  <c:v>【系统原因】做按设备号查账单时，用户本月账单暂未出，获取不到本月账单</c:v>
                </c:pt>
                <c:pt idx="2">
                  <c:v>【系统原因】做按设备号查账单时，页面显示“系统正在出账，暂不提供查询”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altLang="en-US"/>
              <a:t>多媒体（</a:t>
            </a:r>
            <a:r>
              <a:rPr altLang="en-US"/>
              <a:t>周家渡）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【系统原因】做客户引擎订购关系时，页面显示异常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10</Pages>
  <Words>2334</Words>
  <Characters>2637</Characters>
  <Lines>19</Lines>
  <Paragraphs>5</Paragraphs>
  <TotalTime>1</TotalTime>
  <ScaleCrop>false</ScaleCrop>
  <LinksUpToDate>false</LinksUpToDate>
  <CharactersWithSpaces>2641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2022-04-02T02:27:46Z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81EEE533FC8948FEA6A42929C3F100CE</vt:lpwstr>
  </property>
</Properties>
</file>