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eastAsia="zh-CN"/>
        </w:rPr>
      </w:pPr>
      <w:r>
        <w:rPr>
          <w:rFonts w:hint="eastAsia"/>
          <w:b/>
          <w:bCs/>
          <w:sz w:val="36"/>
          <w:szCs w:val="44"/>
          <w:lang w:eastAsia="zh-CN"/>
        </w:rPr>
        <w:t>浦开集团文书档案问题汇总</w:t>
      </w:r>
    </w:p>
    <w:p>
      <w:pPr>
        <w:numPr>
          <w:ilvl w:val="0"/>
          <w:numId w:val="1"/>
        </w:numPr>
        <w:spacing w:line="480" w:lineRule="auto"/>
        <w:ind w:left="0" w:leftChars="0" w:firstLine="0" w:firstLineChars="0"/>
        <w:rPr>
          <w:rFonts w:hint="eastAsia"/>
          <w:b/>
          <w:bCs/>
          <w:sz w:val="22"/>
          <w:szCs w:val="28"/>
          <w:lang w:eastAsia="zh-CN"/>
        </w:rPr>
      </w:pPr>
      <w:r>
        <w:rPr>
          <w:rFonts w:hint="eastAsia"/>
          <w:b/>
          <w:bCs/>
          <w:sz w:val="22"/>
          <w:szCs w:val="28"/>
          <w:lang w:eastAsia="zh-CN"/>
        </w:rPr>
        <w:t>保管期限问题</w:t>
      </w:r>
    </w:p>
    <w:p>
      <w:pPr>
        <w:numPr>
          <w:ilvl w:val="0"/>
          <w:numId w:val="2"/>
        </w:numPr>
        <w:spacing w:line="480" w:lineRule="auto"/>
        <w:ind w:left="425" w:leftChars="0" w:hanging="425" w:firstLineChars="0"/>
        <w:rPr>
          <w:rFonts w:hint="eastAsia"/>
          <w:b/>
          <w:bCs/>
          <w:sz w:val="22"/>
          <w:szCs w:val="28"/>
          <w:lang w:eastAsia="zh-CN"/>
        </w:rPr>
      </w:pPr>
      <w:r>
        <w:rPr>
          <w:rFonts w:hint="eastAsia"/>
          <w:b/>
          <w:bCs/>
          <w:sz w:val="22"/>
          <w:szCs w:val="28"/>
          <w:lang w:eastAsia="zh-CN"/>
        </w:rPr>
        <w:t>部门大事记</w:t>
      </w:r>
      <w:r>
        <w:rPr>
          <w:rFonts w:hint="eastAsia"/>
          <w:b/>
          <w:bCs/>
          <w:sz w:val="22"/>
          <w:szCs w:val="28"/>
          <w:lang w:val="en-US" w:eastAsia="zh-CN"/>
        </w:rPr>
        <w:t>（原369-2020-1-0001）非集团总大事记，保管期限调整为30年即可</w:t>
      </w:r>
    </w:p>
    <w:p>
      <w:pPr>
        <w:numPr>
          <w:ilvl w:val="0"/>
          <w:numId w:val="2"/>
        </w:numPr>
        <w:spacing w:line="480" w:lineRule="auto"/>
        <w:ind w:left="425" w:leftChars="0" w:hanging="425" w:firstLineChars="0"/>
        <w:rPr>
          <w:rFonts w:hint="eastAsia"/>
          <w:b/>
          <w:bCs/>
          <w:sz w:val="22"/>
          <w:szCs w:val="28"/>
          <w:lang w:eastAsia="zh-CN"/>
        </w:rPr>
      </w:pPr>
      <w:r>
        <w:rPr>
          <w:rFonts w:hint="eastAsia"/>
          <w:b/>
          <w:bCs/>
          <w:sz w:val="22"/>
          <w:szCs w:val="28"/>
          <w:lang w:eastAsia="zh-CN"/>
        </w:rPr>
        <w:t>下级单位上报的工会经费决算（</w:t>
      </w:r>
      <w:r>
        <w:rPr>
          <w:rFonts w:hint="eastAsia"/>
          <w:b/>
          <w:bCs/>
          <w:sz w:val="22"/>
          <w:szCs w:val="28"/>
          <w:lang w:val="en-US" w:eastAsia="zh-CN"/>
        </w:rPr>
        <w:t>原369-2020-1-0115~140），只是供上级部门参阅的，保管期限调整为10年即可[按照10号令要求【</w:t>
      </w:r>
      <w:r>
        <w:rPr>
          <w:rFonts w:hint="eastAsia"/>
          <w:b/>
          <w:bCs/>
          <w:sz w:val="22"/>
          <w:szCs w:val="28"/>
          <w:lang w:val="en-US" w:eastAsia="zh-CN"/>
        </w:rPr>
        <w:t>决算</w:t>
      </w:r>
      <w:r>
        <w:rPr>
          <w:rFonts w:hint="eastAsia"/>
          <w:b/>
          <w:bCs/>
          <w:sz w:val="22"/>
          <w:szCs w:val="28"/>
          <w:lang w:val="en-US" w:eastAsia="zh-CN"/>
        </w:rPr>
        <w:t>】归会计档案，【</w:t>
      </w:r>
      <w:r>
        <w:rPr>
          <w:rFonts w:hint="eastAsia"/>
          <w:b/>
          <w:bCs/>
          <w:sz w:val="22"/>
          <w:szCs w:val="28"/>
          <w:lang w:val="en-US" w:eastAsia="zh-CN"/>
        </w:rPr>
        <w:t>预算</w:t>
      </w:r>
      <w:r>
        <w:rPr>
          <w:rFonts w:hint="eastAsia"/>
          <w:b/>
          <w:bCs/>
          <w:sz w:val="22"/>
          <w:szCs w:val="28"/>
          <w:lang w:val="en-US" w:eastAsia="zh-CN"/>
        </w:rPr>
        <w:t>】归文书档案，【</w:t>
      </w:r>
      <w:r>
        <w:rPr>
          <w:rFonts w:hint="eastAsia"/>
          <w:b/>
          <w:bCs/>
          <w:sz w:val="22"/>
          <w:szCs w:val="28"/>
          <w:lang w:val="en-US" w:eastAsia="zh-CN"/>
        </w:rPr>
        <w:t>本部预算</w:t>
      </w:r>
      <w:r>
        <w:rPr>
          <w:rFonts w:hint="eastAsia"/>
          <w:b/>
          <w:bCs/>
          <w:sz w:val="22"/>
          <w:szCs w:val="28"/>
          <w:lang w:val="en-US" w:eastAsia="zh-CN"/>
        </w:rPr>
        <w:t>】保管期限为30年]</w:t>
      </w:r>
    </w:p>
    <w:p>
      <w:pPr>
        <w:numPr>
          <w:ilvl w:val="0"/>
          <w:numId w:val="2"/>
        </w:numPr>
        <w:spacing w:line="480" w:lineRule="auto"/>
        <w:ind w:left="425" w:leftChars="0" w:hanging="425" w:firstLineChars="0"/>
        <w:rPr>
          <w:rFonts w:hint="eastAsia"/>
          <w:b/>
          <w:bCs/>
          <w:sz w:val="22"/>
          <w:szCs w:val="28"/>
          <w:lang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下级单位的文件基本只是供上级部门参阅的一般保管期限不设很久，除重要请示、报告等放永久外[例如新成立之类的]，其他一般放10年</w:t>
      </w: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spacing w:line="480" w:lineRule="auto"/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目录录入问题</w:t>
      </w:r>
    </w:p>
    <w:p>
      <w:pPr>
        <w:numPr>
          <w:ilvl w:val="0"/>
          <w:numId w:val="3"/>
        </w:numPr>
        <w:spacing w:line="480" w:lineRule="auto"/>
        <w:ind w:left="425" w:leftChars="0" w:hanging="425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整体录入习惯要保持一致，例如【党委会会议纪要、会议记录】、【董事会会议决议】等，录入规则为xxxx会会议纪要、会议记录等[议题名称]</w:t>
      </w:r>
    </w:p>
    <w:p>
      <w:pPr>
        <w:numPr>
          <w:ilvl w:val="0"/>
          <w:numId w:val="3"/>
        </w:numPr>
        <w:spacing w:line="480" w:lineRule="auto"/>
        <w:ind w:left="425" w:leftChars="0" w:hanging="425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会议材料已包含纪要、记录等，资料</w:t>
      </w:r>
      <w:bookmarkStart w:id="0" w:name="_GoBack"/>
      <w:bookmarkEnd w:id="0"/>
      <w:r>
        <w:rPr>
          <w:rFonts w:hint="eastAsia"/>
          <w:b/>
          <w:bCs/>
          <w:sz w:val="22"/>
          <w:szCs w:val="28"/>
          <w:lang w:val="en-US" w:eastAsia="zh-CN"/>
        </w:rPr>
        <w:t>较杂的情况下案卷题名可以用会议材料涵盖所有，卷内需逐条录入完整，例如：2020年浦开集团年中工作会议材料</w:t>
      </w:r>
    </w:p>
    <w:p>
      <w:pPr>
        <w:numPr>
          <w:ilvl w:val="0"/>
          <w:numId w:val="3"/>
        </w:numPr>
        <w:spacing w:line="480" w:lineRule="auto"/>
        <w:ind w:left="425" w:leftChars="0" w:hanging="425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题名有任免等人员调整的信息的需要把人名揭示出来的，临时的小组，例如某个专项领导小组的成员可以不揭示</w:t>
      </w:r>
    </w:p>
    <w:p>
      <w:pPr>
        <w:numPr>
          <w:ilvl w:val="0"/>
          <w:numId w:val="3"/>
        </w:numPr>
        <w:spacing w:line="480" w:lineRule="auto"/>
        <w:ind w:left="425" w:leftChars="0" w:hanging="425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档案需要分卷的，题名内容按照本件实际的内容录入（原369-2020-1-0296~0299）</w:t>
      </w:r>
    </w:p>
    <w:p>
      <w:pPr>
        <w:numPr>
          <w:ilvl w:val="0"/>
          <w:numId w:val="4"/>
        </w:numPr>
        <w:spacing w:line="480" w:lineRule="auto"/>
        <w:ind w:left="845" w:leftChars="0" w:hanging="425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原369-2020-1-0296案卷题名：关于姚渔港(韵涛路-周邓公路)河道综合整治工程概算的批复、请示等，卷内目录：逐条录入</w:t>
      </w:r>
    </w:p>
    <w:p>
      <w:pPr>
        <w:numPr>
          <w:ilvl w:val="0"/>
          <w:numId w:val="4"/>
        </w:numPr>
        <w:spacing w:line="480" w:lineRule="auto"/>
        <w:ind w:left="845" w:leftChars="0" w:hanging="425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原369-2020-1-0297案卷题名：姚渔港(韵涛路-周邓公路)河道综合整治工程初步设计报告景观图册(一)</w:t>
      </w:r>
    </w:p>
    <w:p>
      <w:pPr>
        <w:numPr>
          <w:ilvl w:val="0"/>
          <w:numId w:val="4"/>
        </w:numPr>
        <w:spacing w:line="480" w:lineRule="auto"/>
        <w:ind w:left="845" w:leftChars="0" w:hanging="425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原369-2020-1-0298案卷题名：姚渔港(韵涛路-周邓公路)河道综合整治工程初步设计报告景观图册(二)</w:t>
      </w:r>
    </w:p>
    <w:p>
      <w:pPr>
        <w:numPr>
          <w:ilvl w:val="0"/>
          <w:numId w:val="4"/>
        </w:numPr>
        <w:spacing w:line="480" w:lineRule="auto"/>
        <w:ind w:left="845" w:leftChars="0" w:hanging="425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原369-2020-1-0299案卷题名：姚渔港(韵涛路-周邓公路)河道综合整治工程初步设计报告景观图册(三)</w:t>
      </w:r>
    </w:p>
    <w:p>
      <w:pPr>
        <w:numPr>
          <w:numId w:val="0"/>
        </w:numPr>
        <w:spacing w:line="480" w:lineRule="auto"/>
        <w:ind w:left="420" w:leftChars="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spacing w:line="480" w:lineRule="auto"/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延期开放理由问题</w:t>
      </w:r>
    </w:p>
    <w:p>
      <w:pPr>
        <w:numPr>
          <w:ilvl w:val="0"/>
          <w:numId w:val="5"/>
        </w:numPr>
        <w:spacing w:line="480" w:lineRule="auto"/>
        <w:ind w:left="425" w:leftChars="0" w:hanging="425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涉及任职任免，职务调动等与个人相关的，延期开发理由选【涉及公民隐私】</w:t>
      </w:r>
    </w:p>
    <w:p>
      <w:pPr>
        <w:numPr>
          <w:numId w:val="0"/>
        </w:numPr>
        <w:spacing w:line="480" w:lineRule="auto"/>
        <w:ind w:leftChars="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spacing w:line="480" w:lineRule="auto"/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专题档案问题</w:t>
      </w:r>
    </w:p>
    <w:p>
      <w:pPr>
        <w:numPr>
          <w:ilvl w:val="0"/>
          <w:numId w:val="6"/>
        </w:numPr>
        <w:spacing w:line="480" w:lineRule="auto"/>
        <w:ind w:left="425" w:leftChars="0" w:hanging="425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部门如果能够划分的话划分一部分，其他只能靠关键字去判断</w:t>
      </w:r>
    </w:p>
    <w:p>
      <w:pPr>
        <w:numPr>
          <w:ilvl w:val="0"/>
          <w:numId w:val="6"/>
        </w:numPr>
        <w:spacing w:line="480" w:lineRule="auto"/>
        <w:ind w:left="425" w:leftChars="0" w:hanging="425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专题档案不单单文书档案会有，其他诸如照片档案、实物档案等都会涉及，若彼此相关联写上互见号</w:t>
      </w:r>
    </w:p>
    <w:p>
      <w:pPr>
        <w:widowControl w:val="0"/>
        <w:numPr>
          <w:numId w:val="0"/>
        </w:numPr>
        <w:spacing w:line="480" w:lineRule="auto"/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widowControl w:val="0"/>
        <w:numPr>
          <w:numId w:val="0"/>
        </w:numPr>
        <w:spacing w:line="480" w:lineRule="auto"/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widowControl w:val="0"/>
        <w:numPr>
          <w:numId w:val="0"/>
        </w:numPr>
        <w:spacing w:line="480" w:lineRule="auto"/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widowControl w:val="0"/>
        <w:numPr>
          <w:numId w:val="0"/>
        </w:numPr>
        <w:spacing w:line="480" w:lineRule="auto"/>
        <w:jc w:val="right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2023.7.4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2A09C5"/>
    <w:multiLevelType w:val="singleLevel"/>
    <w:tmpl w:val="872A09C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429F14F"/>
    <w:multiLevelType w:val="singleLevel"/>
    <w:tmpl w:val="9429F14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CAEC03C"/>
    <w:multiLevelType w:val="singleLevel"/>
    <w:tmpl w:val="ACAEC03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DA069312"/>
    <w:multiLevelType w:val="singleLevel"/>
    <w:tmpl w:val="DA069312"/>
    <w:lvl w:ilvl="0" w:tentative="0">
      <w:start w:val="1"/>
      <w:numFmt w:val="decimal"/>
      <w:lvlText w:val="%1)"/>
      <w:lvlJc w:val="left"/>
      <w:pPr>
        <w:ind w:left="845" w:hanging="425"/>
      </w:pPr>
      <w:rPr>
        <w:rFonts w:hint="default"/>
      </w:rPr>
    </w:lvl>
  </w:abstractNum>
  <w:abstractNum w:abstractNumId="4">
    <w:nsid w:val="DA0FE9A0"/>
    <w:multiLevelType w:val="singleLevel"/>
    <w:tmpl w:val="DA0FE9A0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>
    <w:nsid w:val="7A36B012"/>
    <w:multiLevelType w:val="singleLevel"/>
    <w:tmpl w:val="7A36B01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BlY2RhOGNjOWJlYjJjZjMyZDc1ZmE3OTEyNjc1ZTcifQ=="/>
  </w:docVars>
  <w:rsids>
    <w:rsidRoot w:val="00000000"/>
    <w:rsid w:val="041A73AF"/>
    <w:rsid w:val="4D7E58CF"/>
    <w:rsid w:val="51864D34"/>
    <w:rsid w:val="5FC44C79"/>
    <w:rsid w:val="67E57935"/>
    <w:rsid w:val="77C348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693</Words>
  <Characters>818</Characters>
  <Lines>0</Lines>
  <Paragraphs>0</Paragraphs>
  <TotalTime>7</TotalTime>
  <ScaleCrop>false</ScaleCrop>
  <LinksUpToDate>false</LinksUpToDate>
  <CharactersWithSpaces>818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橘子味汽水</cp:lastModifiedBy>
  <dcterms:modified xsi:type="dcterms:W3CDTF">2023-07-04T06:30:15Z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5A8CB3C8DBCE4FE481C6E253CE95ECD2_12</vt:lpwstr>
  </property>
</Properties>
</file>