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浦开集团</w:t>
      </w:r>
      <w:r>
        <w:rPr>
          <w:rFonts w:hint="eastAsia"/>
          <w:b/>
          <w:bCs/>
          <w:sz w:val="32"/>
          <w:szCs w:val="40"/>
          <w:lang w:val="en-US" w:eastAsia="zh-CN"/>
        </w:rPr>
        <w:t>2022年度文书档案问题汇总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传阅单：一张传阅单传阅多份文件，首先与浦开关联不大的只是普通传阅无需归档，其次若有多份与浦开有关的，分开归档，传阅单跟着其中一份就行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文号：案卷级的文号不会出现一个以上的情况，若出现这个情况先问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责任者：有多个责任者的，要么统一全写要么统一全部标准简称，浦开所属集团也用简称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题名：会议类用[]补充议题内容的，不要在[]里再叠加[]了，例如原来……[审议张三等同志职务任免[李四、王五]、议题二]修改为……[审议张三、李四、王五同志职务任免、议题二]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再次强调一遍本部预算保管期限30年足够了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6625F"/>
    <w:multiLevelType w:val="singleLevel"/>
    <w:tmpl w:val="228662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Y2RhOGNjOWJlYjJjZjMyZDc1ZmE3OTEyNjc1ZTcifQ=="/>
  </w:docVars>
  <w:rsids>
    <w:rsidRoot w:val="00000000"/>
    <w:rsid w:val="1DEF5DDD"/>
    <w:rsid w:val="50837E99"/>
    <w:rsid w:val="7A72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2023-09-06T05:57:11Z</dcterms:created>
  <dc:creator>admin</dc:creator>
  <cp:lastModifiedBy>橘子味汽水</cp:lastModifiedBy>
  <dcterms:modified xsi:type="dcterms:W3CDTF">2023-09-06T06:04:58Z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85A2B9831C4D41D889436DB8474971D7_12</vt:lpwstr>
  </property>
</Properties>
</file>