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17E0E" w14:textId="3E9DCAC2" w:rsidR="00541088" w:rsidRDefault="006A6F2B" w:rsidP="00541088">
      <w:pPr>
        <w:outlineLvl w:val="0"/>
        <w:rPr>
          <w:rFonts w:ascii="微软雅黑" w:eastAsia="微软雅黑" w:hAnsi="微软雅黑"/>
          <w:b/>
          <w:bCs/>
          <w:sz w:val="24"/>
          <w:szCs w:val="24"/>
        </w:rPr>
      </w:pPr>
      <w:bookmarkStart w:id="0" w:name="OLE_LINK13"/>
      <w:r w:rsidRPr="00541088">
        <w:rPr>
          <w:rFonts w:ascii="微软雅黑" w:eastAsia="微软雅黑" w:hAnsi="微软雅黑" w:hint="eastAsia"/>
          <w:b/>
          <w:bCs/>
          <w:sz w:val="24"/>
          <w:szCs w:val="24"/>
        </w:rPr>
        <w:t>超低轨卫星</w:t>
      </w:r>
    </w:p>
    <w:p w14:paraId="05486A3B" w14:textId="77777777" w:rsidR="00541088" w:rsidRDefault="00541088" w:rsidP="00541088">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华为-《6G无线通信新征程》-2021</w:t>
      </w:r>
    </w:p>
    <w:p w14:paraId="6125E17D" w14:textId="0C5C4331" w:rsidR="00541088" w:rsidRPr="00541088" w:rsidRDefault="00541088" w:rsidP="00541088">
      <w:pPr>
        <w:ind w:firstLine="360"/>
        <w:rPr>
          <w:rFonts w:ascii="微软雅黑" w:eastAsia="微软雅黑" w:hAnsi="微软雅黑" w:cs="微软雅黑"/>
          <w:sz w:val="18"/>
          <w:szCs w:val="18"/>
        </w:rPr>
      </w:pPr>
      <w:r>
        <w:rPr>
          <w:rFonts w:ascii="微软雅黑" w:eastAsia="微软雅黑" w:hAnsi="微软雅黑" w:cs="微软雅黑" w:hint="eastAsia"/>
          <w:b/>
          <w:bCs/>
          <w:sz w:val="18"/>
          <w:szCs w:val="18"/>
        </w:rPr>
        <w:t>大型超低轨卫星星座</w:t>
      </w:r>
      <w:r>
        <w:rPr>
          <w:rFonts w:ascii="微软雅黑" w:eastAsia="微软雅黑" w:hAnsi="微软雅黑" w:cs="微软雅黑" w:hint="eastAsia"/>
          <w:sz w:val="18"/>
          <w:szCs w:val="18"/>
        </w:rPr>
        <w:t>极有可能成为6G的重要组成部分。除卫星通信外，无人机、UAV和</w:t>
      </w:r>
      <w:r w:rsidRPr="00541088">
        <w:rPr>
          <w:rFonts w:ascii="微软雅黑" w:eastAsia="微软雅黑" w:hAnsi="微软雅黑" w:cs="微软雅黑" w:hint="eastAsia"/>
          <w:sz w:val="18"/>
          <w:szCs w:val="18"/>
        </w:rPr>
        <w:t>高空平台站</w:t>
      </w:r>
      <w:r>
        <w:rPr>
          <w:rFonts w:ascii="微软雅黑" w:eastAsia="微软雅黑" w:hAnsi="微软雅黑" w:cs="微软雅黑" w:hint="eastAsia"/>
          <w:sz w:val="18"/>
          <w:szCs w:val="18"/>
        </w:rPr>
        <w:t>(High-Altitude</w:t>
      </w:r>
      <w:r w:rsidR="0039647B">
        <w:rPr>
          <w:rFonts w:ascii="微软雅黑" w:eastAsia="微软雅黑" w:hAnsi="微软雅黑" w:cs="微软雅黑"/>
          <w:sz w:val="18"/>
          <w:szCs w:val="18"/>
        </w:rPr>
        <w:t xml:space="preserve"> </w:t>
      </w:r>
      <w:r>
        <w:rPr>
          <w:rFonts w:ascii="微软雅黑" w:eastAsia="微软雅黑" w:hAnsi="微软雅黑" w:cs="微软雅黑" w:hint="eastAsia"/>
          <w:sz w:val="18"/>
          <w:szCs w:val="18"/>
        </w:rPr>
        <w:t>Platform</w:t>
      </w:r>
      <w:r w:rsidR="0039647B">
        <w:rPr>
          <w:rFonts w:ascii="微软雅黑" w:eastAsia="微软雅黑" w:hAnsi="微软雅黑" w:cs="微软雅黑"/>
          <w:sz w:val="18"/>
          <w:szCs w:val="18"/>
        </w:rPr>
        <w:t xml:space="preserve"> </w:t>
      </w:r>
      <w:r>
        <w:rPr>
          <w:rFonts w:ascii="微软雅黑" w:eastAsia="微软雅黑" w:hAnsi="微软雅黑" w:cs="微软雅黑" w:hint="eastAsia"/>
          <w:sz w:val="18"/>
          <w:szCs w:val="18"/>
        </w:rPr>
        <w:t>Station，HAPS）等新型的无线节点也是6G网络的重要组成部分，这些新节点既可以用作移动终端，也可以用作临时的基础设施节点。</w:t>
      </w:r>
    </w:p>
    <w:p w14:paraId="06916492" w14:textId="77777777" w:rsidR="00541088" w:rsidRDefault="00541088" w:rsidP="00541088">
      <w:pPr>
        <w:numPr>
          <w:ilvl w:val="0"/>
          <w:numId w:val="1"/>
        </w:numPr>
        <w:ind w:left="0" w:firstLine="0"/>
        <w:outlineLvl w:val="1"/>
        <w:rPr>
          <w:rFonts w:ascii="微软雅黑" w:eastAsia="微软雅黑" w:hAnsi="微软雅黑" w:cs="微软雅黑"/>
          <w:b/>
          <w:bCs/>
          <w:sz w:val="18"/>
          <w:szCs w:val="18"/>
        </w:rPr>
      </w:pPr>
      <w:bookmarkStart w:id="1" w:name="OLE_LINK1"/>
      <w:r>
        <w:rPr>
          <w:rFonts w:ascii="微软雅黑" w:eastAsia="微软雅黑" w:hAnsi="微软雅黑" w:cs="微软雅黑" w:hint="eastAsia"/>
          <w:b/>
          <w:bCs/>
          <w:sz w:val="18"/>
          <w:szCs w:val="18"/>
        </w:rPr>
        <w:t>华为-《6G超低轨卫星网络》-2022.09</w:t>
      </w:r>
    </w:p>
    <w:bookmarkEnd w:id="1"/>
    <w:p w14:paraId="12CBDEED" w14:textId="0BC34488" w:rsidR="00541088" w:rsidRDefault="00541088" w:rsidP="00541088">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超低轨道</w:t>
      </w:r>
      <w:r>
        <w:rPr>
          <w:rFonts w:ascii="微软雅黑" w:eastAsia="微软雅黑" w:hAnsi="微软雅黑" w:cs="微软雅黑" w:hint="eastAsia"/>
          <w:color w:val="000000"/>
          <w:sz w:val="18"/>
          <w:szCs w:val="18"/>
          <w:shd w:val="clear" w:color="auto" w:fill="FFFFFF"/>
        </w:rPr>
        <w:t>（Very</w:t>
      </w:r>
      <w:r w:rsidR="0039647B">
        <w:rPr>
          <w:rFonts w:ascii="微软雅黑" w:eastAsia="微软雅黑" w:hAnsi="微软雅黑" w:cs="微软雅黑"/>
          <w:color w:val="000000"/>
          <w:sz w:val="18"/>
          <w:szCs w:val="18"/>
          <w:shd w:val="clear" w:color="auto" w:fill="FFFFFF"/>
        </w:rPr>
        <w:t xml:space="preserve"> </w:t>
      </w:r>
      <w:r>
        <w:rPr>
          <w:rFonts w:ascii="微软雅黑" w:eastAsia="微软雅黑" w:hAnsi="微软雅黑" w:cs="微软雅黑" w:hint="eastAsia"/>
          <w:color w:val="000000"/>
          <w:sz w:val="18"/>
          <w:szCs w:val="18"/>
          <w:shd w:val="clear" w:color="auto" w:fill="FFFFFF"/>
        </w:rPr>
        <w:t>Low</w:t>
      </w:r>
      <w:r w:rsidR="0039647B">
        <w:rPr>
          <w:rFonts w:ascii="微软雅黑" w:eastAsia="微软雅黑" w:hAnsi="微软雅黑" w:cs="微软雅黑"/>
          <w:color w:val="000000"/>
          <w:sz w:val="18"/>
          <w:szCs w:val="18"/>
          <w:shd w:val="clear" w:color="auto" w:fill="FFFFFF"/>
        </w:rPr>
        <w:t xml:space="preserve"> </w:t>
      </w:r>
      <w:r>
        <w:rPr>
          <w:rFonts w:ascii="微软雅黑" w:eastAsia="微软雅黑" w:hAnsi="微软雅黑" w:cs="微软雅黑" w:hint="eastAsia"/>
          <w:color w:val="000000"/>
          <w:sz w:val="18"/>
          <w:szCs w:val="18"/>
          <w:shd w:val="clear" w:color="auto" w:fill="FFFFFF"/>
        </w:rPr>
        <w:t>Earth</w:t>
      </w:r>
      <w:r w:rsidR="0039647B">
        <w:rPr>
          <w:rFonts w:ascii="微软雅黑" w:eastAsia="微软雅黑" w:hAnsi="微软雅黑" w:cs="微软雅黑"/>
          <w:color w:val="000000"/>
          <w:sz w:val="18"/>
          <w:szCs w:val="18"/>
          <w:shd w:val="clear" w:color="auto" w:fill="FFFFFF"/>
        </w:rPr>
        <w:t xml:space="preserve"> </w:t>
      </w:r>
      <w:r>
        <w:rPr>
          <w:rFonts w:ascii="微软雅黑" w:eastAsia="微软雅黑" w:hAnsi="微软雅黑" w:cs="微软雅黑" w:hint="eastAsia"/>
          <w:color w:val="000000"/>
          <w:sz w:val="18"/>
          <w:szCs w:val="18"/>
          <w:shd w:val="clear" w:color="auto" w:fill="FFFFFF"/>
        </w:rPr>
        <w:t>Orbit，VLEO）是</w:t>
      </w:r>
      <w:proofErr w:type="gramStart"/>
      <w:r>
        <w:rPr>
          <w:rFonts w:ascii="微软雅黑" w:eastAsia="微软雅黑" w:hAnsi="微软雅黑" w:cs="微软雅黑" w:hint="eastAsia"/>
          <w:color w:val="000000"/>
          <w:sz w:val="18"/>
          <w:szCs w:val="18"/>
          <w:shd w:val="clear" w:color="auto" w:fill="FFFFFF"/>
        </w:rPr>
        <w:t>指距离</w:t>
      </w:r>
      <w:proofErr w:type="gramEnd"/>
      <w:r>
        <w:rPr>
          <w:rFonts w:ascii="微软雅黑" w:eastAsia="微软雅黑" w:hAnsi="微软雅黑" w:cs="微软雅黑" w:hint="eastAsia"/>
          <w:color w:val="000000"/>
          <w:sz w:val="18"/>
          <w:szCs w:val="18"/>
          <w:shd w:val="clear" w:color="auto" w:fill="FFFFFF"/>
        </w:rPr>
        <w:t>地面高度约350公里的轨道。与传统的LEO或GEO卫星相比，基于VLEO巨型星座的通信因具有传输时延低、传播损耗小、区域容量高以及制造和发射成本低等显著特点而备受关注。</w:t>
      </w:r>
    </w:p>
    <w:p w14:paraId="6BC30530" w14:textId="436CC83F" w:rsidR="00541088" w:rsidRDefault="00541088" w:rsidP="00541088">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场景和应用：</w:t>
      </w:r>
      <w:r>
        <w:rPr>
          <w:rFonts w:ascii="微软雅黑" w:eastAsia="微软雅黑" w:hAnsi="微软雅黑" w:cs="微软雅黑" w:hint="eastAsia"/>
          <w:color w:val="000000"/>
          <w:sz w:val="18"/>
          <w:szCs w:val="18"/>
          <w:shd w:val="clear" w:color="auto" w:fill="FFFFFF"/>
        </w:rPr>
        <w:t>极致覆盖、无网络覆盖地区的移动宽带、移动场景的宽带连接、无网络覆盖地区的广域物联网、高精定位与导航、实时地球观测与保护</w:t>
      </w:r>
    </w:p>
    <w:p w14:paraId="7B85DD53" w14:textId="77777777" w:rsidR="00F27CDE" w:rsidRDefault="00F27CDE" w:rsidP="00F27CDE">
      <w:pPr>
        <w:outlineLvl w:val="0"/>
        <w:rPr>
          <w:rFonts w:ascii="微软雅黑" w:eastAsia="微软雅黑" w:hAnsi="微软雅黑"/>
          <w:b/>
          <w:bCs/>
          <w:sz w:val="24"/>
          <w:szCs w:val="24"/>
        </w:rPr>
      </w:pPr>
      <w:r w:rsidRPr="00541088">
        <w:rPr>
          <w:rFonts w:ascii="微软雅黑" w:eastAsia="微软雅黑" w:hAnsi="微软雅黑"/>
          <w:b/>
          <w:bCs/>
          <w:sz w:val="24"/>
          <w:szCs w:val="24"/>
        </w:rPr>
        <w:t>TN/NTN</w:t>
      </w:r>
    </w:p>
    <w:p w14:paraId="5988BBFA" w14:textId="77777777" w:rsidR="00F27CDE" w:rsidRDefault="00F27CDE" w:rsidP="00F27CDE">
      <w:pPr>
        <w:numPr>
          <w:ilvl w:val="0"/>
          <w:numId w:val="1"/>
        </w:numPr>
        <w:outlineLvl w:val="1"/>
        <w:rPr>
          <w:rFonts w:ascii="微软雅黑" w:eastAsia="微软雅黑" w:hAnsi="微软雅黑" w:cs="微软雅黑"/>
          <w:b/>
          <w:bCs/>
          <w:sz w:val="18"/>
          <w:szCs w:val="18"/>
        </w:rPr>
      </w:pPr>
      <w:bookmarkStart w:id="2" w:name="_Hlk132706188"/>
      <w:r>
        <w:rPr>
          <w:rFonts w:ascii="微软雅黑" w:eastAsia="微软雅黑" w:hAnsi="微软雅黑" w:cs="微软雅黑" w:hint="eastAsia"/>
          <w:b/>
          <w:bCs/>
          <w:sz w:val="18"/>
          <w:szCs w:val="18"/>
        </w:rPr>
        <w:t>华为-《6G无线通信新征程》-2021</w:t>
      </w:r>
    </w:p>
    <w:bookmarkEnd w:id="2"/>
    <w:p w14:paraId="6DA0455A" w14:textId="77777777" w:rsidR="00F27CDE" w:rsidRPr="00B8294D" w:rsidRDefault="00F27CDE" w:rsidP="00F27CDE">
      <w:pPr>
        <w:ind w:firstLine="360"/>
        <w:rPr>
          <w:rFonts w:ascii="微软雅黑" w:eastAsia="微软雅黑" w:hAnsi="微软雅黑" w:cs="微软雅黑"/>
          <w:sz w:val="18"/>
          <w:szCs w:val="18"/>
        </w:rPr>
      </w:pPr>
      <w:r>
        <w:rPr>
          <w:rFonts w:ascii="微软雅黑" w:eastAsia="微软雅黑" w:hAnsi="微软雅黑" w:cs="微软雅黑" w:hint="eastAsia"/>
          <w:sz w:val="18"/>
          <w:szCs w:val="18"/>
        </w:rPr>
        <w:t>目前，非地面网络的设计和运营与地面网络是分开的。但在6G时代，</w:t>
      </w:r>
      <w:r w:rsidRPr="00B8294D">
        <w:rPr>
          <w:rFonts w:ascii="微软雅黑" w:eastAsia="微软雅黑" w:hAnsi="微软雅黑" w:cs="微软雅黑" w:hint="eastAsia"/>
          <w:b/>
          <w:bCs/>
          <w:sz w:val="18"/>
          <w:szCs w:val="18"/>
        </w:rPr>
        <w:t>非地面网络的功能、运营、资源和移动性管理有望合为—体</w:t>
      </w: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这种—体化</w:t>
      </w:r>
      <w:proofErr w:type="gramEnd"/>
      <w:r>
        <w:rPr>
          <w:rFonts w:ascii="微软雅黑" w:eastAsia="微软雅黑" w:hAnsi="微软雅黑" w:cs="微软雅黑" w:hint="eastAsia"/>
          <w:sz w:val="18"/>
          <w:szCs w:val="18"/>
        </w:rPr>
        <w:t>系统会使用唯一的ID来标识每台终端，统—计费流程，并通过最优接入点持续提供高质量服务。</w:t>
      </w:r>
    </w:p>
    <w:p w14:paraId="38917E3D" w14:textId="77777777" w:rsidR="00F27CDE" w:rsidRDefault="00F27CDE" w:rsidP="00F27CDE">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中国联通-《空天地一体化通信网络》-2020.06</w:t>
      </w:r>
    </w:p>
    <w:p w14:paraId="40A4BD68" w14:textId="77777777" w:rsidR="00F27CDE" w:rsidRPr="00B8294D" w:rsidRDefault="00F27CDE" w:rsidP="00F27CDE">
      <w:pPr>
        <w:rPr>
          <w:rFonts w:ascii="微软雅黑" w:eastAsia="微软雅黑" w:hAnsi="微软雅黑" w:cs="微软雅黑"/>
          <w:b/>
          <w:bCs/>
          <w:sz w:val="18"/>
          <w:szCs w:val="18"/>
        </w:rPr>
      </w:pPr>
      <w:r w:rsidRPr="00B8294D">
        <w:rPr>
          <w:rFonts w:ascii="微软雅黑" w:eastAsia="微软雅黑" w:hAnsi="微软雅黑" w:cs="微软雅黑" w:hint="eastAsia"/>
          <w:b/>
          <w:bCs/>
          <w:sz w:val="18"/>
          <w:szCs w:val="18"/>
        </w:rPr>
        <w:t>2 非地面网络与地面移动网络相互赋能</w:t>
      </w:r>
    </w:p>
    <w:p w14:paraId="0B03110E" w14:textId="77777777" w:rsidR="00F27CDE" w:rsidRPr="00C14257" w:rsidRDefault="00F27CDE" w:rsidP="00F27CDE">
      <w:pPr>
        <w:pStyle w:val="a3"/>
        <w:ind w:left="420" w:firstLineChars="0" w:firstLine="0"/>
        <w:rPr>
          <w:rFonts w:ascii="微软雅黑" w:eastAsia="微软雅黑" w:hAnsi="微软雅黑" w:cs="微软雅黑"/>
          <w:sz w:val="18"/>
          <w:szCs w:val="18"/>
        </w:rPr>
      </w:pPr>
      <w:r w:rsidRPr="00C14257">
        <w:rPr>
          <w:rFonts w:ascii="微软雅黑" w:eastAsia="微软雅黑" w:hAnsi="微软雅黑" w:cs="微软雅黑" w:hint="eastAsia"/>
          <w:sz w:val="18"/>
          <w:szCs w:val="18"/>
        </w:rPr>
        <w:t>天基通信网络（卫星通信网络）和空基通信网络（HAPS/HIBS 等）构成了目前主要的非地面网络。</w:t>
      </w:r>
    </w:p>
    <w:p w14:paraId="0FB20A80" w14:textId="77777777" w:rsidR="00F27CDE" w:rsidRDefault="00F27CDE" w:rsidP="00F27CDE">
      <w:pPr>
        <w:rPr>
          <w:rFonts w:ascii="微软雅黑" w:eastAsia="微软雅黑" w:hAnsi="微软雅黑" w:cs="微软雅黑"/>
          <w:sz w:val="18"/>
          <w:szCs w:val="18"/>
        </w:rPr>
      </w:pPr>
      <w:r w:rsidRPr="00C14257">
        <w:rPr>
          <w:rFonts w:ascii="微软雅黑" w:eastAsia="微软雅黑" w:hAnsi="微软雅黑" w:cs="微软雅黑" w:hint="eastAsia"/>
          <w:b/>
          <w:bCs/>
          <w:sz w:val="18"/>
          <w:szCs w:val="18"/>
        </w:rPr>
        <w:t>地面移动网络</w:t>
      </w:r>
      <w:r w:rsidRPr="00C14257">
        <w:rPr>
          <w:rFonts w:ascii="微软雅黑" w:eastAsia="微软雅黑" w:hAnsi="微软雅黑" w:cs="微软雅黑" w:hint="eastAsia"/>
          <w:sz w:val="18"/>
          <w:szCs w:val="18"/>
        </w:rPr>
        <w:t>提供基础的大数据存储与处理能力，并利用高数据传输速率提升大部分陆地区域的数据传输的效率；</w:t>
      </w:r>
      <w:r w:rsidRPr="00C14257">
        <w:rPr>
          <w:rFonts w:ascii="微软雅黑" w:eastAsia="微软雅黑" w:hAnsi="微软雅黑" w:cs="微软雅黑" w:hint="eastAsia"/>
          <w:b/>
          <w:bCs/>
          <w:sz w:val="18"/>
          <w:szCs w:val="18"/>
        </w:rPr>
        <w:t>非地面网络</w:t>
      </w:r>
      <w:r w:rsidRPr="00C14257">
        <w:rPr>
          <w:rFonts w:ascii="微软雅黑" w:eastAsia="微软雅黑" w:hAnsi="微软雅黑" w:cs="微软雅黑" w:hint="eastAsia"/>
          <w:sz w:val="18"/>
          <w:szCs w:val="18"/>
        </w:rPr>
        <w:t>提供偏远地区、海洋、空域等立体覆盖能力，协助地面网络实现全域泛在覆盖。深融合的空天地一体化网络可以充分利用卫星、</w:t>
      </w:r>
      <w:r w:rsidRPr="00C14257">
        <w:rPr>
          <w:rFonts w:ascii="微软雅黑" w:eastAsia="微软雅黑" w:hAnsi="微软雅黑" w:cs="微软雅黑"/>
          <w:sz w:val="18"/>
          <w:szCs w:val="18"/>
        </w:rPr>
        <w:t>HAPS/HIBS 和地面 5/6G 网络各自的特点与优势，实现用户的</w:t>
      </w:r>
      <w:proofErr w:type="gramStart"/>
      <w:r w:rsidRPr="00C14257">
        <w:rPr>
          <w:rFonts w:ascii="微软雅黑" w:eastAsia="微软雅黑" w:hAnsi="微软雅黑" w:cs="微软雅黑"/>
          <w:b/>
          <w:bCs/>
          <w:sz w:val="18"/>
          <w:szCs w:val="18"/>
        </w:rPr>
        <w:t>极</w:t>
      </w:r>
      <w:proofErr w:type="gramEnd"/>
      <w:r w:rsidRPr="00C14257">
        <w:rPr>
          <w:rFonts w:ascii="微软雅黑" w:eastAsia="微软雅黑" w:hAnsi="微软雅黑" w:cs="微软雅黑"/>
          <w:b/>
          <w:bCs/>
          <w:sz w:val="18"/>
          <w:szCs w:val="18"/>
        </w:rPr>
        <w:t>简</w:t>
      </w:r>
      <w:proofErr w:type="gramStart"/>
      <w:r w:rsidRPr="00C14257">
        <w:rPr>
          <w:rFonts w:ascii="微软雅黑" w:eastAsia="微软雅黑" w:hAnsi="微软雅黑" w:cs="微软雅黑"/>
          <w:b/>
          <w:bCs/>
          <w:sz w:val="18"/>
          <w:szCs w:val="18"/>
        </w:rPr>
        <w:t>极</w:t>
      </w:r>
      <w:proofErr w:type="gramEnd"/>
      <w:r w:rsidRPr="00C14257">
        <w:rPr>
          <w:rFonts w:ascii="微软雅黑" w:eastAsia="微软雅黑" w:hAnsi="微软雅黑" w:cs="微软雅黑"/>
          <w:b/>
          <w:bCs/>
          <w:sz w:val="18"/>
          <w:szCs w:val="18"/>
        </w:rPr>
        <w:t>智泛在</w:t>
      </w:r>
      <w:r w:rsidRPr="00C14257">
        <w:rPr>
          <w:rFonts w:ascii="微软雅黑" w:eastAsia="微软雅黑" w:hAnsi="微软雅黑" w:cs="微软雅黑" w:hint="eastAsia"/>
          <w:b/>
          <w:bCs/>
          <w:sz w:val="18"/>
          <w:szCs w:val="18"/>
        </w:rPr>
        <w:t>接入和全域时敏</w:t>
      </w:r>
      <w:r w:rsidRPr="00C14257">
        <w:rPr>
          <w:rFonts w:ascii="微软雅黑" w:eastAsia="微软雅黑" w:hAnsi="微软雅黑" w:cs="微软雅黑" w:hint="eastAsia"/>
          <w:sz w:val="18"/>
          <w:szCs w:val="18"/>
        </w:rPr>
        <w:t>服务。</w:t>
      </w:r>
    </w:p>
    <w:p w14:paraId="3C497DC2" w14:textId="77777777" w:rsidR="00F27CDE" w:rsidRDefault="00F27CDE" w:rsidP="00F27CDE">
      <w:pPr>
        <w:numPr>
          <w:ilvl w:val="0"/>
          <w:numId w:val="1"/>
        </w:numPr>
        <w:ind w:left="0" w:firstLine="0"/>
        <w:outlineLvl w:val="1"/>
        <w:rPr>
          <w:rFonts w:ascii="微软雅黑" w:eastAsia="微软雅黑" w:hAnsi="微软雅黑" w:cs="微软雅黑"/>
          <w:b/>
          <w:bCs/>
          <w:sz w:val="18"/>
          <w:szCs w:val="18"/>
        </w:rPr>
      </w:pPr>
      <w:proofErr w:type="gramStart"/>
      <w:r>
        <w:rPr>
          <w:rFonts w:ascii="微软雅黑" w:eastAsia="微软雅黑" w:hAnsi="微软雅黑" w:cs="微软雅黑" w:hint="eastAsia"/>
          <w:b/>
          <w:bCs/>
          <w:sz w:val="18"/>
          <w:szCs w:val="18"/>
        </w:rPr>
        <w:t>联发科</w:t>
      </w:r>
      <w:proofErr w:type="gramEnd"/>
      <w:r>
        <w:rPr>
          <w:rFonts w:ascii="微软雅黑" w:eastAsia="微软雅黑" w:hAnsi="微软雅黑" w:cs="微软雅黑" w:hint="eastAsia"/>
          <w:b/>
          <w:bCs/>
          <w:sz w:val="18"/>
          <w:szCs w:val="18"/>
        </w:rPr>
        <w:t>-《6G愿景》-2022.01</w:t>
      </w:r>
    </w:p>
    <w:p w14:paraId="6A6A4A39" w14:textId="77777777" w:rsidR="00F27CDE" w:rsidRDefault="00F27CDE" w:rsidP="00F27CDE">
      <w:pPr>
        <w:rPr>
          <w:rFonts w:ascii="微软雅黑" w:eastAsia="微软雅黑" w:hAnsi="微软雅黑" w:cs="微软雅黑"/>
          <w:b/>
          <w:bCs/>
          <w:color w:val="000000"/>
          <w:sz w:val="18"/>
          <w:szCs w:val="18"/>
          <w:shd w:val="clear" w:color="auto" w:fill="FFFFFF"/>
        </w:rPr>
      </w:pPr>
      <w:r w:rsidRPr="00C14257">
        <w:rPr>
          <w:rFonts w:ascii="微软雅黑" w:eastAsia="微软雅黑" w:hAnsi="微软雅黑" w:cs="微软雅黑" w:hint="eastAsia"/>
          <w:b/>
          <w:bCs/>
          <w:color w:val="000000"/>
          <w:sz w:val="18"/>
          <w:szCs w:val="18"/>
          <w:shd w:val="clear" w:color="auto" w:fill="FFFFFF"/>
        </w:rPr>
        <w:t>9</w:t>
      </w:r>
      <w:r w:rsidRPr="00C14257">
        <w:rPr>
          <w:rFonts w:ascii="微软雅黑" w:eastAsia="微软雅黑" w:hAnsi="微软雅黑" w:cs="微软雅黑"/>
          <w:b/>
          <w:bCs/>
          <w:color w:val="000000"/>
          <w:sz w:val="18"/>
          <w:szCs w:val="18"/>
          <w:shd w:val="clear" w:color="auto" w:fill="FFFFFF"/>
        </w:rPr>
        <w:t xml:space="preserve"> </w:t>
      </w:r>
      <w:r>
        <w:rPr>
          <w:rFonts w:ascii="微软雅黑" w:eastAsia="微软雅黑" w:hAnsi="微软雅黑" w:cs="微软雅黑" w:hint="eastAsia"/>
          <w:b/>
          <w:bCs/>
          <w:color w:val="000000"/>
          <w:sz w:val="18"/>
          <w:szCs w:val="18"/>
          <w:shd w:val="clear" w:color="auto" w:fill="FFFFFF"/>
        </w:rPr>
        <w:t>TN/NTN融合</w:t>
      </w:r>
    </w:p>
    <w:p w14:paraId="0AAE693E" w14:textId="77777777" w:rsidR="00F27CDE" w:rsidRPr="0012659E" w:rsidRDefault="00F27CDE" w:rsidP="00F27CDE">
      <w:pPr>
        <w:ind w:firstLineChars="200" w:firstLine="360"/>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NTN系统可以以比蜂窝运营商网络低得多的成本在人口稀少的地区提供</w:t>
      </w:r>
      <w:r>
        <w:rPr>
          <w:rFonts w:ascii="微软雅黑" w:eastAsia="微软雅黑" w:hAnsi="微软雅黑" w:cs="微软雅黑" w:hint="eastAsia"/>
          <w:b/>
          <w:bCs/>
          <w:color w:val="000000"/>
          <w:sz w:val="18"/>
          <w:szCs w:val="18"/>
          <w:shd w:val="clear" w:color="auto" w:fill="FFFFFF"/>
        </w:rPr>
        <w:t>广泛的覆盖</w:t>
      </w:r>
      <w:r>
        <w:rPr>
          <w:rFonts w:ascii="微软雅黑" w:eastAsia="微软雅黑" w:hAnsi="微软雅黑" w:cs="微软雅黑" w:hint="eastAsia"/>
          <w:color w:val="000000"/>
          <w:sz w:val="18"/>
          <w:szCs w:val="18"/>
          <w:shd w:val="clear" w:color="auto" w:fill="FFFFFF"/>
        </w:rPr>
        <w:t>。然而，</w:t>
      </w:r>
      <w:r>
        <w:rPr>
          <w:rFonts w:ascii="微软雅黑" w:eastAsia="微软雅黑" w:hAnsi="微软雅黑" w:cs="微软雅黑" w:hint="eastAsia"/>
          <w:b/>
          <w:bCs/>
          <w:color w:val="000000"/>
          <w:sz w:val="18"/>
          <w:szCs w:val="18"/>
          <w:shd w:val="clear" w:color="auto" w:fill="FFFFFF"/>
        </w:rPr>
        <w:t>一个必要的条件是NTN接入不会给终端用户带来额外的负担</w:t>
      </w:r>
      <w:r>
        <w:rPr>
          <w:rFonts w:ascii="微软雅黑" w:eastAsia="微软雅黑" w:hAnsi="微软雅黑" w:cs="微软雅黑" w:hint="eastAsia"/>
          <w:color w:val="000000"/>
          <w:sz w:val="18"/>
          <w:szCs w:val="18"/>
          <w:shd w:val="clear" w:color="auto" w:fill="FFFFFF"/>
        </w:rPr>
        <w:t>：重复使用现有的主流大众市场设备，如智能手机，以及现有的蜂窝网络订阅是一个关键的要求。</w:t>
      </w:r>
    </w:p>
    <w:p w14:paraId="60081EA7" w14:textId="77777777" w:rsidR="00F27CDE" w:rsidRDefault="00F27CDE" w:rsidP="00F27CDE">
      <w:pPr>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9</w:t>
      </w:r>
      <w:r>
        <w:rPr>
          <w:rFonts w:ascii="微软雅黑" w:eastAsia="微软雅黑" w:hAnsi="微软雅黑" w:cs="微软雅黑"/>
          <w:b/>
          <w:bCs/>
          <w:color w:val="000000"/>
          <w:sz w:val="18"/>
          <w:szCs w:val="18"/>
          <w:shd w:val="clear" w:color="auto" w:fill="FFFFFF"/>
        </w:rPr>
        <w:t xml:space="preserve">.1 </w:t>
      </w:r>
      <w:r>
        <w:rPr>
          <w:rFonts w:ascii="微软雅黑" w:eastAsia="微软雅黑" w:hAnsi="微软雅黑" w:cs="微软雅黑" w:hint="eastAsia"/>
          <w:b/>
          <w:bCs/>
          <w:color w:val="000000"/>
          <w:sz w:val="18"/>
          <w:szCs w:val="18"/>
          <w:shd w:val="clear" w:color="auto" w:fill="FFFFFF"/>
        </w:rPr>
        <w:t>原生TN/NTN一体化</w:t>
      </w:r>
    </w:p>
    <w:p w14:paraId="328CD02D" w14:textId="77777777" w:rsidR="00F27CDE" w:rsidRDefault="00F27CDE" w:rsidP="00F27CDE">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6G从一开始就提供了一个共同定义NTN/TN的机会；这就是定义一个高度集成的网络架构和无线电接口技术，它不受与早期标准版本向后兼容性的限制。</w:t>
      </w:r>
    </w:p>
    <w:p w14:paraId="5F1B0A37" w14:textId="77777777" w:rsidR="00F27CDE" w:rsidRDefault="00F27CDE" w:rsidP="00F27CDE">
      <w:pPr>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9</w:t>
      </w:r>
      <w:r>
        <w:rPr>
          <w:rFonts w:ascii="微软雅黑" w:eastAsia="微软雅黑" w:hAnsi="微软雅黑" w:cs="微软雅黑"/>
          <w:b/>
          <w:bCs/>
          <w:color w:val="000000"/>
          <w:sz w:val="18"/>
          <w:szCs w:val="18"/>
          <w:shd w:val="clear" w:color="auto" w:fill="FFFFFF"/>
        </w:rPr>
        <w:t>.2 跨TN/NTN的频谱复用</w:t>
      </w:r>
    </w:p>
    <w:p w14:paraId="2B63BED7" w14:textId="77777777" w:rsidR="00F27CDE" w:rsidRDefault="00F27CDE" w:rsidP="00F27CDE">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从历史上看，卫星和地面的频带是单独分配和完全独立使用的，这妨碍了最佳的频谱利用。</w:t>
      </w:r>
      <w:r w:rsidRPr="0012659E">
        <w:rPr>
          <w:rFonts w:ascii="微软雅黑" w:eastAsia="微软雅黑" w:hAnsi="微软雅黑" w:cs="微软雅黑" w:hint="eastAsia"/>
          <w:color w:val="000000"/>
          <w:sz w:val="18"/>
          <w:szCs w:val="18"/>
          <w:shd w:val="clear" w:color="auto" w:fill="FFFFFF"/>
        </w:rPr>
        <w:t>地面运营商有很大的机会扩大其移动电话覆盖范围，在目前覆盖范围之外的偏远地区提供基于</w:t>
      </w:r>
      <w:r>
        <w:rPr>
          <w:rFonts w:ascii="微软雅黑" w:eastAsia="微软雅黑" w:hAnsi="微软雅黑" w:cs="微软雅黑"/>
          <w:color w:val="000000"/>
          <w:sz w:val="18"/>
          <w:szCs w:val="18"/>
          <w:shd w:val="clear" w:color="auto" w:fill="FFFFFF"/>
        </w:rPr>
        <w:t>NTN</w:t>
      </w:r>
      <w:r w:rsidRPr="0012659E">
        <w:rPr>
          <w:rFonts w:ascii="微软雅黑" w:eastAsia="微软雅黑" w:hAnsi="微软雅黑" w:cs="微软雅黑"/>
          <w:color w:val="000000"/>
          <w:sz w:val="18"/>
          <w:szCs w:val="18"/>
          <w:shd w:val="clear" w:color="auto" w:fill="FFFFFF"/>
        </w:rPr>
        <w:t>的</w:t>
      </w:r>
      <w:proofErr w:type="spellStart"/>
      <w:r w:rsidRPr="0012659E">
        <w:rPr>
          <w:rFonts w:ascii="微软雅黑" w:eastAsia="微软雅黑" w:hAnsi="微软雅黑" w:cs="微软雅黑"/>
          <w:color w:val="000000"/>
          <w:sz w:val="18"/>
          <w:szCs w:val="18"/>
          <w:shd w:val="clear" w:color="auto" w:fill="FFFFFF"/>
        </w:rPr>
        <w:t>eMBB</w:t>
      </w:r>
      <w:proofErr w:type="spellEnd"/>
      <w:r w:rsidRPr="0012659E">
        <w:rPr>
          <w:rFonts w:ascii="微软雅黑" w:eastAsia="微软雅黑" w:hAnsi="微软雅黑" w:cs="微软雅黑"/>
          <w:color w:val="000000"/>
          <w:sz w:val="18"/>
          <w:szCs w:val="18"/>
          <w:shd w:val="clear" w:color="auto" w:fill="FFFFFF"/>
        </w:rPr>
        <w:t>移动电话服务。这可以通过利用他们自己的许可频谱资</w:t>
      </w:r>
      <w:r>
        <w:rPr>
          <w:rFonts w:ascii="微软雅黑" w:eastAsia="微软雅黑" w:hAnsi="微软雅黑" w:cs="微软雅黑" w:hint="eastAsia"/>
          <w:color w:val="000000"/>
          <w:sz w:val="18"/>
          <w:szCs w:val="18"/>
          <w:shd w:val="clear" w:color="auto" w:fill="FFFFFF"/>
        </w:rPr>
        <w:t>源</w:t>
      </w:r>
      <w:r w:rsidRPr="0012659E">
        <w:rPr>
          <w:rFonts w:ascii="微软雅黑" w:eastAsia="微软雅黑" w:hAnsi="微软雅黑" w:cs="微软雅黑"/>
          <w:color w:val="000000"/>
          <w:sz w:val="18"/>
          <w:szCs w:val="18"/>
          <w:shd w:val="clear" w:color="auto" w:fill="FFFFFF"/>
        </w:rPr>
        <w:t>来实现，而</w:t>
      </w:r>
      <w:r w:rsidRPr="0012659E">
        <w:rPr>
          <w:rFonts w:ascii="微软雅黑" w:eastAsia="微软雅黑" w:hAnsi="微软雅黑" w:cs="微软雅黑"/>
          <w:b/>
          <w:bCs/>
          <w:color w:val="000000"/>
          <w:sz w:val="18"/>
          <w:szCs w:val="18"/>
          <w:shd w:val="clear" w:color="auto" w:fill="FFFFFF"/>
        </w:rPr>
        <w:t>这些</w:t>
      </w:r>
      <w:r w:rsidRPr="0012659E">
        <w:rPr>
          <w:rFonts w:ascii="微软雅黑" w:eastAsia="微软雅黑" w:hAnsi="微软雅黑" w:cs="微软雅黑" w:hint="eastAsia"/>
          <w:b/>
          <w:bCs/>
          <w:color w:val="000000"/>
          <w:sz w:val="18"/>
          <w:szCs w:val="18"/>
          <w:shd w:val="clear" w:color="auto" w:fill="FFFFFF"/>
        </w:rPr>
        <w:t>资源</w:t>
      </w:r>
      <w:r w:rsidRPr="0012659E">
        <w:rPr>
          <w:rFonts w:ascii="微软雅黑" w:eastAsia="微软雅黑" w:hAnsi="微软雅黑" w:cs="微软雅黑"/>
          <w:b/>
          <w:bCs/>
          <w:color w:val="000000"/>
          <w:sz w:val="18"/>
          <w:szCs w:val="18"/>
          <w:shd w:val="clear" w:color="auto" w:fill="FFFFFF"/>
        </w:rPr>
        <w:t>目前在这些人口稀少的地区闲置着</w:t>
      </w:r>
      <w:r w:rsidRPr="0012659E">
        <w:rPr>
          <w:rFonts w:ascii="微软雅黑" w:eastAsia="微软雅黑" w:hAnsi="微软雅黑" w:cs="微软雅黑"/>
          <w:color w:val="000000"/>
          <w:sz w:val="18"/>
          <w:szCs w:val="18"/>
          <w:shd w:val="clear" w:color="auto" w:fill="FFFFFF"/>
        </w:rPr>
        <w:t>。目前，仅可用的NTN频谱不足以向手持设备提供可接受的宽频体验，而</w:t>
      </w:r>
      <w:r w:rsidRPr="0012659E">
        <w:rPr>
          <w:rFonts w:ascii="微软雅黑" w:eastAsia="微软雅黑" w:hAnsi="微软雅黑" w:cs="微软雅黑"/>
          <w:b/>
          <w:bCs/>
          <w:color w:val="000000"/>
          <w:sz w:val="18"/>
          <w:szCs w:val="18"/>
          <w:shd w:val="clear" w:color="auto" w:fill="FFFFFF"/>
        </w:rPr>
        <w:t>这些未使用的蜂窝地面频谱资产可在偏远地区提供</w:t>
      </w:r>
      <w:proofErr w:type="spellStart"/>
      <w:r w:rsidRPr="0012659E">
        <w:rPr>
          <w:rFonts w:ascii="微软雅黑" w:eastAsia="微软雅黑" w:hAnsi="微软雅黑" w:cs="微软雅黑"/>
          <w:b/>
          <w:bCs/>
          <w:color w:val="000000"/>
          <w:sz w:val="18"/>
          <w:szCs w:val="18"/>
          <w:shd w:val="clear" w:color="auto" w:fill="FFFFFF"/>
        </w:rPr>
        <w:t>eMBB</w:t>
      </w:r>
      <w:proofErr w:type="spellEnd"/>
      <w:r w:rsidRPr="0012659E">
        <w:rPr>
          <w:rFonts w:ascii="微软雅黑" w:eastAsia="微软雅黑" w:hAnsi="微软雅黑" w:cs="微软雅黑"/>
          <w:b/>
          <w:bCs/>
          <w:color w:val="000000"/>
          <w:sz w:val="18"/>
          <w:szCs w:val="18"/>
          <w:shd w:val="clear" w:color="auto" w:fill="FFFFFF"/>
        </w:rPr>
        <w:t>服务</w:t>
      </w:r>
      <w:r w:rsidRPr="0012659E">
        <w:rPr>
          <w:rFonts w:ascii="微软雅黑" w:eastAsia="微软雅黑" w:hAnsi="微软雅黑" w:cs="微软雅黑"/>
          <w:color w:val="000000"/>
          <w:sz w:val="18"/>
          <w:szCs w:val="18"/>
          <w:shd w:val="clear" w:color="auto" w:fill="FFFFFF"/>
        </w:rPr>
        <w:t>。</w:t>
      </w:r>
    </w:p>
    <w:p w14:paraId="2DAD743D" w14:textId="77777777" w:rsidR="00F27CDE" w:rsidRPr="00541088" w:rsidRDefault="00F27CDE" w:rsidP="00541088">
      <w:pPr>
        <w:ind w:firstLineChars="200" w:firstLine="360"/>
        <w:rPr>
          <w:rFonts w:ascii="微软雅黑" w:eastAsia="微软雅黑" w:hAnsi="微软雅黑" w:cs="微软雅黑"/>
          <w:color w:val="000000"/>
          <w:sz w:val="18"/>
          <w:szCs w:val="18"/>
          <w:shd w:val="clear" w:color="auto" w:fill="FFFFFF"/>
        </w:rPr>
      </w:pPr>
    </w:p>
    <w:p w14:paraId="5D3684DE" w14:textId="216D336F" w:rsidR="0080039B" w:rsidRDefault="006A6F2B" w:rsidP="00541088">
      <w:pPr>
        <w:outlineLvl w:val="0"/>
        <w:rPr>
          <w:rFonts w:ascii="微软雅黑" w:eastAsia="微软雅黑" w:hAnsi="微软雅黑"/>
          <w:b/>
          <w:bCs/>
          <w:sz w:val="24"/>
          <w:szCs w:val="24"/>
        </w:rPr>
      </w:pPr>
      <w:r w:rsidRPr="00541088">
        <w:rPr>
          <w:rFonts w:ascii="微软雅黑" w:eastAsia="微软雅黑" w:hAnsi="微软雅黑" w:hint="eastAsia"/>
          <w:b/>
          <w:bCs/>
          <w:sz w:val="24"/>
          <w:szCs w:val="24"/>
        </w:rPr>
        <w:t>组网架构</w:t>
      </w:r>
    </w:p>
    <w:p w14:paraId="203360B7" w14:textId="77777777" w:rsidR="00541088" w:rsidRDefault="00541088" w:rsidP="00541088">
      <w:pPr>
        <w:numPr>
          <w:ilvl w:val="0"/>
          <w:numId w:val="1"/>
        </w:numPr>
        <w:outlineLvl w:val="1"/>
        <w:rPr>
          <w:rFonts w:ascii="微软雅黑" w:eastAsia="微软雅黑" w:hAnsi="微软雅黑" w:cs="微软雅黑"/>
          <w:b/>
          <w:bCs/>
          <w:sz w:val="18"/>
          <w:szCs w:val="18"/>
        </w:rPr>
      </w:pPr>
      <w:bookmarkStart w:id="3" w:name="_Hlk132706095"/>
      <w:r>
        <w:rPr>
          <w:rFonts w:ascii="微软雅黑" w:eastAsia="微软雅黑" w:hAnsi="微软雅黑" w:cs="微软雅黑" w:hint="eastAsia"/>
          <w:b/>
          <w:bCs/>
          <w:sz w:val="18"/>
          <w:szCs w:val="18"/>
        </w:rPr>
        <w:t>中国联通-《空天地一体化通信网络》-2020.06</w:t>
      </w:r>
    </w:p>
    <w:bookmarkEnd w:id="3"/>
    <w:p w14:paraId="6E1209B2" w14:textId="77777777" w:rsidR="00541088" w:rsidRDefault="00541088" w:rsidP="00541088">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3 MEC与区块链在空天地一体化通信网络中的应用</w:t>
      </w:r>
    </w:p>
    <w:p w14:paraId="450ADADD" w14:textId="77777777" w:rsidR="00541088" w:rsidRDefault="00541088" w:rsidP="00541088">
      <w:pPr>
        <w:ind w:firstLineChars="200" w:firstLine="360"/>
        <w:rPr>
          <w:rFonts w:ascii="微软雅黑" w:eastAsia="微软雅黑" w:hAnsi="微软雅黑" w:cs="微软雅黑"/>
          <w:sz w:val="18"/>
          <w:szCs w:val="18"/>
        </w:rPr>
      </w:pPr>
      <w:r>
        <w:rPr>
          <w:rFonts w:ascii="微软雅黑" w:eastAsia="微软雅黑" w:hAnsi="微软雅黑" w:cs="微软雅黑" w:hint="eastAsia"/>
          <w:sz w:val="18"/>
          <w:szCs w:val="18"/>
        </w:rPr>
        <w:lastRenderedPageBreak/>
        <w:t>非地面网络引入了高时延特性，且卫星的容量成本远高于地面网络，因此有必要引入 MEC（Multiple-access Edge Computing/Cloud） 技术，实现业务的本地分流与处理，从而规避非地面网络的高时延和高容量成本。此外，由于空天地一体化通信网络包含了卫星、</w:t>
      </w:r>
      <w:bookmarkStart w:id="4" w:name="OLE_LINK10"/>
      <w:r>
        <w:rPr>
          <w:rFonts w:ascii="微软雅黑" w:eastAsia="微软雅黑" w:hAnsi="微软雅黑" w:cs="微软雅黑" w:hint="eastAsia"/>
          <w:sz w:val="18"/>
          <w:szCs w:val="18"/>
        </w:rPr>
        <w:t>HAPS</w:t>
      </w:r>
      <w:bookmarkEnd w:id="4"/>
      <w:r>
        <w:rPr>
          <w:rFonts w:ascii="微软雅黑" w:eastAsia="微软雅黑" w:hAnsi="微软雅黑" w:cs="微软雅黑" w:hint="eastAsia"/>
          <w:sz w:val="18"/>
          <w:szCs w:val="18"/>
        </w:rPr>
        <w:t>/</w:t>
      </w:r>
      <w:bookmarkStart w:id="5" w:name="OLE_LINK9"/>
      <w:r>
        <w:rPr>
          <w:rFonts w:ascii="微软雅黑" w:eastAsia="微软雅黑" w:hAnsi="微软雅黑" w:cs="微软雅黑" w:hint="eastAsia"/>
          <w:sz w:val="18"/>
          <w:szCs w:val="18"/>
        </w:rPr>
        <w:t>HIBS</w:t>
      </w:r>
      <w:bookmarkEnd w:id="5"/>
      <w:r>
        <w:rPr>
          <w:rFonts w:ascii="微软雅黑" w:eastAsia="微软雅黑" w:hAnsi="微软雅黑" w:cs="微软雅黑" w:hint="eastAsia"/>
          <w:sz w:val="18"/>
          <w:szCs w:val="18"/>
        </w:rPr>
        <w:t>、卫星网络地面段、地面蜂窝移动网络等多个网元，地面网关、数据中心、边缘计算等多样化的计算处理节点，涉及不同运营商之间的能力开放与共享，因此可以借助区块链技术，建立可靠、高效的网络接口与安全保障机制。</w:t>
      </w:r>
    </w:p>
    <w:p w14:paraId="09CF36B1" w14:textId="77777777" w:rsidR="00541088" w:rsidRDefault="00541088" w:rsidP="00541088">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3.1 空天地一体化组网与 MEC 相互赋能</w:t>
      </w:r>
    </w:p>
    <w:p w14:paraId="6D71D0A8" w14:textId="77777777" w:rsidR="00541088" w:rsidRDefault="00541088" w:rsidP="00541088">
      <w:pPr>
        <w:ind w:firstLineChars="200" w:firstLine="360"/>
        <w:rPr>
          <w:rFonts w:ascii="微软雅黑" w:eastAsia="微软雅黑" w:hAnsi="微软雅黑" w:cs="微软雅黑"/>
          <w:sz w:val="18"/>
          <w:szCs w:val="18"/>
        </w:rPr>
      </w:pPr>
      <w:r>
        <w:rPr>
          <w:rFonts w:ascii="微软雅黑" w:eastAsia="微软雅黑" w:hAnsi="微软雅黑" w:cs="微软雅黑" w:hint="eastAsia"/>
          <w:sz w:val="18"/>
          <w:szCs w:val="18"/>
        </w:rPr>
        <w:t>MEC，多接入边缘计算或多接入边缘云，其概念范畴与集中式部署中心云相对，</w:t>
      </w:r>
      <w:proofErr w:type="gramStart"/>
      <w:r>
        <w:rPr>
          <w:rFonts w:ascii="微软雅黑" w:eastAsia="微软雅黑" w:hAnsi="微软雅黑" w:cs="微软雅黑" w:hint="eastAsia"/>
          <w:sz w:val="18"/>
          <w:szCs w:val="18"/>
        </w:rPr>
        <w:t>将云化基础</w:t>
      </w:r>
      <w:proofErr w:type="gramEnd"/>
      <w:r>
        <w:rPr>
          <w:rFonts w:ascii="微软雅黑" w:eastAsia="微软雅黑" w:hAnsi="微软雅黑" w:cs="微软雅黑" w:hint="eastAsia"/>
          <w:sz w:val="18"/>
          <w:szCs w:val="18"/>
        </w:rPr>
        <w:t>设施和服务能力从中心云下沉</w:t>
      </w:r>
      <w:proofErr w:type="gramStart"/>
      <w:r>
        <w:rPr>
          <w:rFonts w:ascii="微软雅黑" w:eastAsia="微软雅黑" w:hAnsi="微软雅黑" w:cs="微软雅黑" w:hint="eastAsia"/>
          <w:sz w:val="18"/>
          <w:szCs w:val="18"/>
        </w:rPr>
        <w:t>至业务</w:t>
      </w:r>
      <w:proofErr w:type="gramEnd"/>
      <w:r>
        <w:rPr>
          <w:rFonts w:ascii="微软雅黑" w:eastAsia="微软雅黑" w:hAnsi="微软雅黑" w:cs="微软雅黑" w:hint="eastAsia"/>
          <w:sz w:val="18"/>
          <w:szCs w:val="18"/>
        </w:rPr>
        <w:t xml:space="preserve">边缘。空天地一体化网络对 MEC </w:t>
      </w:r>
      <w:r w:rsidRPr="0012659E">
        <w:rPr>
          <w:rFonts w:ascii="微软雅黑" w:eastAsia="微软雅黑" w:hAnsi="微软雅黑" w:cs="微软雅黑" w:hint="eastAsia"/>
          <w:b/>
          <w:bCs/>
          <w:sz w:val="18"/>
          <w:szCs w:val="18"/>
        </w:rPr>
        <w:t>能力需求主要包括降低时延、节省后向带宽、缓存、内容分发、图像渲染、</w:t>
      </w:r>
      <w:proofErr w:type="gramStart"/>
      <w:r w:rsidRPr="0012659E">
        <w:rPr>
          <w:rFonts w:ascii="微软雅黑" w:eastAsia="微软雅黑" w:hAnsi="微软雅黑" w:cs="微软雅黑" w:hint="eastAsia"/>
          <w:b/>
          <w:bCs/>
          <w:sz w:val="18"/>
          <w:szCs w:val="18"/>
        </w:rPr>
        <w:t>算力资源</w:t>
      </w:r>
      <w:proofErr w:type="gramEnd"/>
      <w:r w:rsidRPr="0012659E">
        <w:rPr>
          <w:rFonts w:ascii="微软雅黑" w:eastAsia="微软雅黑" w:hAnsi="微软雅黑" w:cs="微软雅黑" w:hint="eastAsia"/>
          <w:b/>
          <w:bCs/>
          <w:sz w:val="18"/>
          <w:szCs w:val="18"/>
        </w:rPr>
        <w:t>和区块链能力等方面</w:t>
      </w:r>
      <w:r>
        <w:rPr>
          <w:rFonts w:ascii="微软雅黑" w:eastAsia="微软雅黑" w:hAnsi="微软雅黑" w:cs="微软雅黑" w:hint="eastAsia"/>
          <w:sz w:val="18"/>
          <w:szCs w:val="18"/>
        </w:rPr>
        <w:t>。</w:t>
      </w:r>
    </w:p>
    <w:p w14:paraId="425EAB40" w14:textId="35B198CD" w:rsidR="00541088" w:rsidRDefault="00541088" w:rsidP="00541088">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 xml:space="preserve">3.2 基于 </w:t>
      </w:r>
      <w:r>
        <w:rPr>
          <w:rFonts w:ascii="微软雅黑" w:eastAsia="微软雅黑" w:hAnsi="微软雅黑" w:cs="微软雅黑"/>
          <w:b/>
          <w:bCs/>
          <w:sz w:val="18"/>
          <w:szCs w:val="18"/>
        </w:rPr>
        <w:t xml:space="preserve">MEC </w:t>
      </w:r>
      <w:r>
        <w:rPr>
          <w:rFonts w:ascii="微软雅黑" w:eastAsia="微软雅黑" w:hAnsi="微软雅黑" w:cs="微软雅黑" w:hint="eastAsia"/>
          <w:b/>
          <w:bCs/>
          <w:sz w:val="18"/>
          <w:szCs w:val="18"/>
        </w:rPr>
        <w:t>的卫星与地面网络</w:t>
      </w:r>
      <w:proofErr w:type="gramStart"/>
      <w:r>
        <w:rPr>
          <w:rFonts w:ascii="微软雅黑" w:eastAsia="微软雅黑" w:hAnsi="微软雅黑" w:cs="微软雅黑" w:hint="eastAsia"/>
          <w:b/>
          <w:bCs/>
          <w:sz w:val="18"/>
          <w:szCs w:val="18"/>
        </w:rPr>
        <w:t>融合组</w:t>
      </w:r>
      <w:proofErr w:type="gramEnd"/>
      <w:r>
        <w:rPr>
          <w:rFonts w:ascii="微软雅黑" w:eastAsia="微软雅黑" w:hAnsi="微软雅黑" w:cs="微软雅黑" w:hint="eastAsia"/>
          <w:b/>
          <w:bCs/>
          <w:sz w:val="18"/>
          <w:szCs w:val="18"/>
        </w:rPr>
        <w:t xml:space="preserve">网架构 </w:t>
      </w:r>
      <w:r w:rsidR="0012659E">
        <w:rPr>
          <w:rFonts w:ascii="微软雅黑" w:eastAsia="微软雅黑" w:hAnsi="微软雅黑" w:cs="微软雅黑" w:hint="eastAsia"/>
          <w:b/>
          <w:bCs/>
          <w:sz w:val="18"/>
          <w:szCs w:val="18"/>
        </w:rPr>
        <w:t>（原文里有图）</w:t>
      </w:r>
    </w:p>
    <w:p w14:paraId="44DC9795" w14:textId="77777777" w:rsidR="00541088" w:rsidRDefault="00541088" w:rsidP="00541088">
      <w:pPr>
        <w:rPr>
          <w:rFonts w:ascii="微软雅黑" w:eastAsia="微软雅黑" w:hAnsi="微软雅黑" w:cs="微软雅黑"/>
          <w:sz w:val="18"/>
          <w:szCs w:val="18"/>
        </w:rPr>
      </w:pPr>
      <w:r>
        <w:rPr>
          <w:rFonts w:ascii="微软雅黑" w:eastAsia="微软雅黑" w:hAnsi="微软雅黑" w:cs="微软雅黑"/>
          <w:b/>
          <w:bCs/>
          <w:sz w:val="18"/>
          <w:szCs w:val="18"/>
        </w:rPr>
        <w:t xml:space="preserve">3.2.1 </w:t>
      </w:r>
      <w:r>
        <w:rPr>
          <w:rFonts w:ascii="微软雅黑" w:eastAsia="微软雅黑" w:hAnsi="微软雅黑" w:cs="微软雅黑" w:hint="eastAsia"/>
          <w:b/>
          <w:bCs/>
          <w:sz w:val="18"/>
          <w:szCs w:val="18"/>
        </w:rPr>
        <w:t xml:space="preserve">地面 </w:t>
      </w:r>
      <w:r>
        <w:rPr>
          <w:rFonts w:ascii="微软雅黑" w:eastAsia="微软雅黑" w:hAnsi="微软雅黑" w:cs="微软雅黑"/>
          <w:b/>
          <w:bCs/>
          <w:sz w:val="18"/>
          <w:szCs w:val="18"/>
        </w:rPr>
        <w:t xml:space="preserve">MEC </w:t>
      </w:r>
      <w:proofErr w:type="gramStart"/>
      <w:r>
        <w:rPr>
          <w:rFonts w:ascii="微软雅黑" w:eastAsia="微软雅黑" w:hAnsi="微软雅黑" w:cs="微软雅黑" w:hint="eastAsia"/>
          <w:b/>
          <w:bCs/>
          <w:sz w:val="18"/>
          <w:szCs w:val="18"/>
        </w:rPr>
        <w:t>融合组</w:t>
      </w:r>
      <w:proofErr w:type="gramEnd"/>
      <w:r>
        <w:rPr>
          <w:rFonts w:ascii="微软雅黑" w:eastAsia="微软雅黑" w:hAnsi="微软雅黑" w:cs="微软雅黑" w:hint="eastAsia"/>
          <w:b/>
          <w:bCs/>
          <w:sz w:val="18"/>
          <w:szCs w:val="18"/>
        </w:rPr>
        <w:t>网架构</w:t>
      </w:r>
      <w:r>
        <w:rPr>
          <w:rFonts w:ascii="微软雅黑" w:eastAsia="微软雅黑" w:hAnsi="微软雅黑" w:cs="微软雅黑" w:hint="eastAsia"/>
          <w:sz w:val="18"/>
          <w:szCs w:val="18"/>
        </w:rPr>
        <w:t>（</w:t>
      </w:r>
      <w:r>
        <w:rPr>
          <w:rFonts w:ascii="微软雅黑" w:eastAsia="微软雅黑" w:hAnsi="微软雅黑" w:cs="微软雅黑"/>
          <w:sz w:val="18"/>
          <w:szCs w:val="18"/>
        </w:rPr>
        <w:t>1</w:t>
      </w:r>
      <w:r>
        <w:rPr>
          <w:rFonts w:ascii="微软雅黑" w:eastAsia="微软雅黑" w:hAnsi="微软雅黑" w:cs="微软雅黑" w:hint="eastAsia"/>
          <w:sz w:val="18"/>
          <w:szCs w:val="18"/>
        </w:rPr>
        <w:t>）</w:t>
      </w:r>
      <w:r>
        <w:rPr>
          <w:rFonts w:ascii="微软雅黑" w:eastAsia="微软雅黑" w:hAnsi="微软雅黑" w:cs="微软雅黑"/>
          <w:sz w:val="18"/>
          <w:szCs w:val="18"/>
        </w:rPr>
        <w:t xml:space="preserve">RAN </w:t>
      </w:r>
      <w:r>
        <w:rPr>
          <w:rFonts w:ascii="微软雅黑" w:eastAsia="微软雅黑" w:hAnsi="微软雅黑" w:cs="微软雅黑" w:hint="eastAsia"/>
          <w:sz w:val="18"/>
          <w:szCs w:val="18"/>
        </w:rPr>
        <w:t>侧卫星接入；（</w:t>
      </w:r>
      <w:r>
        <w:rPr>
          <w:rFonts w:ascii="微软雅黑" w:eastAsia="微软雅黑" w:hAnsi="微软雅黑" w:cs="微软雅黑"/>
          <w:sz w:val="18"/>
          <w:szCs w:val="18"/>
        </w:rPr>
        <w:t>2</w:t>
      </w:r>
      <w:r>
        <w:rPr>
          <w:rFonts w:ascii="微软雅黑" w:eastAsia="微软雅黑" w:hAnsi="微软雅黑" w:cs="微软雅黑" w:hint="eastAsia"/>
          <w:sz w:val="18"/>
          <w:szCs w:val="18"/>
        </w:rPr>
        <w:t>）</w:t>
      </w:r>
      <w:proofErr w:type="gramStart"/>
      <w:r>
        <w:rPr>
          <w:rFonts w:ascii="微软雅黑" w:eastAsia="微软雅黑" w:hAnsi="微软雅黑" w:cs="微软雅黑" w:hint="eastAsia"/>
          <w:sz w:val="18"/>
          <w:szCs w:val="18"/>
        </w:rPr>
        <w:t>核心网</w:t>
      </w:r>
      <w:proofErr w:type="gramEnd"/>
      <w:r>
        <w:rPr>
          <w:rFonts w:ascii="微软雅黑" w:eastAsia="微软雅黑" w:hAnsi="微软雅黑" w:cs="微软雅黑" w:hint="eastAsia"/>
          <w:sz w:val="18"/>
          <w:szCs w:val="18"/>
        </w:rPr>
        <w:t>侧卫星回传；</w:t>
      </w:r>
    </w:p>
    <w:p w14:paraId="5DB00718" w14:textId="77777777" w:rsidR="00541088" w:rsidRDefault="00541088" w:rsidP="00541088">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 xml:space="preserve">3.2.2 星上 </w:t>
      </w:r>
      <w:r>
        <w:rPr>
          <w:rFonts w:ascii="微软雅黑" w:eastAsia="微软雅黑" w:hAnsi="微软雅黑" w:cs="微软雅黑"/>
          <w:b/>
          <w:bCs/>
          <w:sz w:val="18"/>
          <w:szCs w:val="18"/>
        </w:rPr>
        <w:t xml:space="preserve">MEC </w:t>
      </w:r>
      <w:proofErr w:type="gramStart"/>
      <w:r>
        <w:rPr>
          <w:rFonts w:ascii="微软雅黑" w:eastAsia="微软雅黑" w:hAnsi="微软雅黑" w:cs="微软雅黑" w:hint="eastAsia"/>
          <w:b/>
          <w:bCs/>
          <w:sz w:val="18"/>
          <w:szCs w:val="18"/>
        </w:rPr>
        <w:t>融合组</w:t>
      </w:r>
      <w:proofErr w:type="gramEnd"/>
      <w:r>
        <w:rPr>
          <w:rFonts w:ascii="微软雅黑" w:eastAsia="微软雅黑" w:hAnsi="微软雅黑" w:cs="微软雅黑" w:hint="eastAsia"/>
          <w:b/>
          <w:bCs/>
          <w:sz w:val="18"/>
          <w:szCs w:val="18"/>
        </w:rPr>
        <w:t>网架构</w:t>
      </w:r>
      <w:r>
        <w:rPr>
          <w:rFonts w:ascii="微软雅黑" w:eastAsia="微软雅黑" w:hAnsi="微软雅黑" w:cs="微软雅黑" w:hint="eastAsia"/>
          <w:sz w:val="18"/>
          <w:szCs w:val="18"/>
        </w:rPr>
        <w:t>（</w:t>
      </w:r>
      <w:r>
        <w:rPr>
          <w:rFonts w:ascii="微软雅黑" w:eastAsia="微软雅黑" w:hAnsi="微软雅黑" w:cs="微软雅黑"/>
          <w:sz w:val="18"/>
          <w:szCs w:val="18"/>
        </w:rPr>
        <w:t>1</w:t>
      </w:r>
      <w:r>
        <w:rPr>
          <w:rFonts w:ascii="微软雅黑" w:eastAsia="微软雅黑" w:hAnsi="微软雅黑" w:cs="微软雅黑" w:hint="eastAsia"/>
          <w:sz w:val="18"/>
          <w:szCs w:val="18"/>
        </w:rPr>
        <w:t>）</w:t>
      </w:r>
      <w:r>
        <w:rPr>
          <w:rFonts w:ascii="微软雅黑" w:eastAsia="微软雅黑" w:hAnsi="微软雅黑" w:cs="微软雅黑"/>
          <w:sz w:val="18"/>
          <w:szCs w:val="18"/>
        </w:rPr>
        <w:t xml:space="preserve">RAN </w:t>
      </w:r>
      <w:r>
        <w:rPr>
          <w:rFonts w:ascii="微软雅黑" w:eastAsia="微软雅黑" w:hAnsi="微软雅黑" w:cs="微软雅黑" w:hint="eastAsia"/>
          <w:sz w:val="18"/>
          <w:szCs w:val="18"/>
        </w:rPr>
        <w:t xml:space="preserve">侧接入星上 </w:t>
      </w:r>
      <w:r>
        <w:rPr>
          <w:rFonts w:ascii="微软雅黑" w:eastAsia="微软雅黑" w:hAnsi="微软雅黑" w:cs="微软雅黑"/>
          <w:sz w:val="18"/>
          <w:szCs w:val="18"/>
        </w:rPr>
        <w:t>MEC</w:t>
      </w:r>
      <w:r>
        <w:rPr>
          <w:rFonts w:ascii="微软雅黑" w:eastAsia="微软雅黑" w:hAnsi="微软雅黑" w:cs="微软雅黑" w:hint="eastAsia"/>
          <w:sz w:val="18"/>
          <w:szCs w:val="18"/>
        </w:rPr>
        <w:t>；（</w:t>
      </w:r>
      <w:r>
        <w:rPr>
          <w:rFonts w:ascii="微软雅黑" w:eastAsia="微软雅黑" w:hAnsi="微软雅黑" w:cs="微软雅黑"/>
          <w:sz w:val="18"/>
          <w:szCs w:val="18"/>
        </w:rPr>
        <w:t>2</w:t>
      </w:r>
      <w:r>
        <w:rPr>
          <w:rFonts w:ascii="微软雅黑" w:eastAsia="微软雅黑" w:hAnsi="微软雅黑" w:cs="微软雅黑" w:hint="eastAsia"/>
          <w:sz w:val="18"/>
          <w:szCs w:val="18"/>
        </w:rPr>
        <w:t>）卫星回传星上</w:t>
      </w:r>
      <w:r>
        <w:rPr>
          <w:rFonts w:ascii="微软雅黑" w:eastAsia="微软雅黑" w:hAnsi="微软雅黑" w:cs="微软雅黑"/>
          <w:sz w:val="18"/>
          <w:szCs w:val="18"/>
        </w:rPr>
        <w:t>MEC</w:t>
      </w:r>
      <w:r>
        <w:rPr>
          <w:rFonts w:ascii="微软雅黑" w:eastAsia="微软雅黑" w:hAnsi="微软雅黑" w:cs="微软雅黑" w:hint="eastAsia"/>
          <w:sz w:val="18"/>
          <w:szCs w:val="18"/>
        </w:rPr>
        <w:t>；</w:t>
      </w:r>
    </w:p>
    <w:p w14:paraId="450D0700" w14:textId="77777777" w:rsidR="00541088" w:rsidRDefault="00541088" w:rsidP="00541088">
      <w:pPr>
        <w:rPr>
          <w:rFonts w:ascii="微软雅黑" w:eastAsia="微软雅黑" w:hAnsi="微软雅黑" w:cs="微软雅黑"/>
          <w:b/>
          <w:bCs/>
          <w:sz w:val="18"/>
          <w:szCs w:val="18"/>
        </w:rPr>
      </w:pPr>
      <w:r>
        <w:rPr>
          <w:rFonts w:ascii="微软雅黑" w:eastAsia="微软雅黑" w:hAnsi="微软雅黑" w:cs="微软雅黑" w:hint="eastAsia"/>
          <w:b/>
          <w:bCs/>
          <w:sz w:val="18"/>
          <w:szCs w:val="18"/>
        </w:rPr>
        <w:t xml:space="preserve">3.2.3 机载 </w:t>
      </w:r>
      <w:r>
        <w:rPr>
          <w:rFonts w:ascii="微软雅黑" w:eastAsia="微软雅黑" w:hAnsi="微软雅黑" w:cs="微软雅黑"/>
          <w:b/>
          <w:bCs/>
          <w:sz w:val="18"/>
          <w:szCs w:val="18"/>
        </w:rPr>
        <w:t xml:space="preserve">MEC </w:t>
      </w:r>
      <w:proofErr w:type="gramStart"/>
      <w:r>
        <w:rPr>
          <w:rFonts w:ascii="微软雅黑" w:eastAsia="微软雅黑" w:hAnsi="微软雅黑" w:cs="微软雅黑" w:hint="eastAsia"/>
          <w:b/>
          <w:bCs/>
          <w:sz w:val="18"/>
          <w:szCs w:val="18"/>
        </w:rPr>
        <w:t>融合组</w:t>
      </w:r>
      <w:proofErr w:type="gramEnd"/>
      <w:r>
        <w:rPr>
          <w:rFonts w:ascii="微软雅黑" w:eastAsia="微软雅黑" w:hAnsi="微软雅黑" w:cs="微软雅黑" w:hint="eastAsia"/>
          <w:b/>
          <w:bCs/>
          <w:sz w:val="18"/>
          <w:szCs w:val="18"/>
        </w:rPr>
        <w:t xml:space="preserve">网架构 3.2.4 船载 </w:t>
      </w:r>
      <w:r>
        <w:rPr>
          <w:rFonts w:ascii="微软雅黑" w:eastAsia="微软雅黑" w:hAnsi="微软雅黑" w:cs="微软雅黑"/>
          <w:b/>
          <w:bCs/>
          <w:sz w:val="18"/>
          <w:szCs w:val="18"/>
        </w:rPr>
        <w:t xml:space="preserve">MEC </w:t>
      </w:r>
      <w:proofErr w:type="gramStart"/>
      <w:r>
        <w:rPr>
          <w:rFonts w:ascii="微软雅黑" w:eastAsia="微软雅黑" w:hAnsi="微软雅黑" w:cs="微软雅黑" w:hint="eastAsia"/>
          <w:b/>
          <w:bCs/>
          <w:sz w:val="18"/>
          <w:szCs w:val="18"/>
        </w:rPr>
        <w:t>融合组</w:t>
      </w:r>
      <w:proofErr w:type="gramEnd"/>
      <w:r>
        <w:rPr>
          <w:rFonts w:ascii="微软雅黑" w:eastAsia="微软雅黑" w:hAnsi="微软雅黑" w:cs="微软雅黑" w:hint="eastAsia"/>
          <w:b/>
          <w:bCs/>
          <w:sz w:val="18"/>
          <w:szCs w:val="18"/>
        </w:rPr>
        <w:t>网架构 3.2.5 区块链</w:t>
      </w:r>
      <w:r>
        <w:rPr>
          <w:rFonts w:ascii="微软雅黑" w:eastAsia="微软雅黑" w:hAnsi="微软雅黑" w:cs="微软雅黑"/>
          <w:b/>
          <w:bCs/>
          <w:sz w:val="18"/>
          <w:szCs w:val="18"/>
        </w:rPr>
        <w:t xml:space="preserve">+MEC </w:t>
      </w:r>
      <w:proofErr w:type="gramStart"/>
      <w:r>
        <w:rPr>
          <w:rFonts w:ascii="微软雅黑" w:eastAsia="微软雅黑" w:hAnsi="微软雅黑" w:cs="微软雅黑" w:hint="eastAsia"/>
          <w:b/>
          <w:bCs/>
          <w:sz w:val="18"/>
          <w:szCs w:val="18"/>
        </w:rPr>
        <w:t>融合组</w:t>
      </w:r>
      <w:proofErr w:type="gramEnd"/>
      <w:r>
        <w:rPr>
          <w:rFonts w:ascii="微软雅黑" w:eastAsia="微软雅黑" w:hAnsi="微软雅黑" w:cs="微软雅黑" w:hint="eastAsia"/>
          <w:b/>
          <w:bCs/>
          <w:sz w:val="18"/>
          <w:szCs w:val="18"/>
        </w:rPr>
        <w:t xml:space="preserve">网架构 </w:t>
      </w:r>
    </w:p>
    <w:p w14:paraId="7692797C" w14:textId="7E21C94A" w:rsidR="00A45DAD" w:rsidRPr="00A45DAD" w:rsidRDefault="00A45DAD" w:rsidP="00541088">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ITU-</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网络2030架构框架</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-2020.06</w:t>
      </w:r>
    </w:p>
    <w:p w14:paraId="6C3D6173" w14:textId="77777777" w:rsidR="00C91AAC" w:rsidRDefault="00C91AAC" w:rsidP="00C91AAC">
      <w:pPr>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11空间组网</w:t>
      </w:r>
    </w:p>
    <w:p w14:paraId="09D065A7" w14:textId="77777777" w:rsidR="00C91AAC" w:rsidRDefault="00C91AAC" w:rsidP="00C91AAC">
      <w:pPr>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11.1 未来天地一体化网络的关键组成部分：</w:t>
      </w:r>
      <w:r>
        <w:rPr>
          <w:rFonts w:ascii="微软雅黑" w:eastAsia="微软雅黑" w:hAnsi="微软雅黑" w:cs="微软雅黑" w:hint="eastAsia"/>
          <w:color w:val="000000"/>
          <w:sz w:val="18"/>
          <w:szCs w:val="18"/>
          <w:shd w:val="clear" w:color="auto" w:fill="FFFFFF"/>
        </w:rPr>
        <w:t>卫星、</w:t>
      </w:r>
      <w:r>
        <w:rPr>
          <w:rFonts w:ascii="微软雅黑" w:eastAsia="微软雅黑" w:hAnsi="微软雅黑" w:cs="微软雅黑"/>
          <w:color w:val="151920"/>
          <w:sz w:val="18"/>
          <w:szCs w:val="18"/>
          <w:shd w:val="clear" w:color="auto" w:fill="FFFFFF"/>
        </w:rPr>
        <w:t>地面站和终端</w:t>
      </w:r>
      <w:r>
        <w:rPr>
          <w:rFonts w:ascii="微软雅黑" w:eastAsia="微软雅黑" w:hAnsi="微软雅黑" w:cs="微软雅黑" w:hint="eastAsia"/>
          <w:color w:val="151920"/>
          <w:sz w:val="18"/>
          <w:szCs w:val="18"/>
          <w:shd w:val="clear" w:color="auto" w:fill="FFFFFF"/>
        </w:rPr>
        <w:t>、</w:t>
      </w:r>
      <w:r>
        <w:rPr>
          <w:rFonts w:ascii="微软雅黑" w:eastAsia="微软雅黑" w:hAnsi="微软雅黑" w:cs="微软雅黑"/>
          <w:color w:val="151920"/>
          <w:sz w:val="18"/>
          <w:szCs w:val="18"/>
          <w:shd w:val="clear" w:color="auto" w:fill="FFFFFF"/>
        </w:rPr>
        <w:t>控制器（基于SDN架构）</w:t>
      </w:r>
      <w:r>
        <w:rPr>
          <w:rFonts w:ascii="微软雅黑" w:eastAsia="微软雅黑" w:hAnsi="微软雅黑" w:cs="微软雅黑" w:hint="eastAsia"/>
          <w:color w:val="151920"/>
          <w:sz w:val="18"/>
          <w:szCs w:val="18"/>
          <w:shd w:val="clear" w:color="auto" w:fill="FFFFFF"/>
        </w:rPr>
        <w:t>、</w:t>
      </w:r>
      <w:r>
        <w:rPr>
          <w:rFonts w:ascii="微软雅黑" w:eastAsia="微软雅黑" w:hAnsi="微软雅黑" w:cs="微软雅黑"/>
          <w:color w:val="151920"/>
          <w:sz w:val="18"/>
          <w:szCs w:val="18"/>
          <w:shd w:val="clear" w:color="auto" w:fill="FFFFFF"/>
        </w:rPr>
        <w:t>移动边缘计算(MEC)服务器</w:t>
      </w:r>
    </w:p>
    <w:p w14:paraId="1AD8684D" w14:textId="77777777" w:rsidR="00C91AAC" w:rsidRDefault="00C91AAC" w:rsidP="00C91AAC">
      <w:pPr>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11.2基本集成用例和场景 ：</w:t>
      </w:r>
      <w:r>
        <w:rPr>
          <w:rFonts w:ascii="微软雅黑" w:eastAsia="微软雅黑" w:hAnsi="微软雅黑" w:cs="微软雅黑" w:hint="eastAsia"/>
          <w:color w:val="000000"/>
          <w:sz w:val="18"/>
          <w:szCs w:val="18"/>
          <w:shd w:val="clear" w:color="auto" w:fill="FFFFFF"/>
        </w:rPr>
        <w:t>在这一节中，我们将描述两个不同的用例，将LEO卫星网络与地面基础设施集成起来。 第一个用例是</w:t>
      </w:r>
      <w:proofErr w:type="gramStart"/>
      <w:r>
        <w:rPr>
          <w:rFonts w:ascii="微软雅黑" w:eastAsia="微软雅黑" w:hAnsi="微软雅黑" w:cs="微软雅黑" w:hint="eastAsia"/>
          <w:color w:val="000000"/>
          <w:sz w:val="18"/>
          <w:szCs w:val="18"/>
          <w:shd w:val="clear" w:color="auto" w:fill="FFFFFF"/>
        </w:rPr>
        <w:t>使用组</w:t>
      </w:r>
      <w:proofErr w:type="gramEnd"/>
      <w:r>
        <w:rPr>
          <w:rFonts w:ascii="微软雅黑" w:eastAsia="微软雅黑" w:hAnsi="微软雅黑" w:cs="微软雅黑" w:hint="eastAsia"/>
          <w:color w:val="000000"/>
          <w:sz w:val="18"/>
          <w:szCs w:val="18"/>
          <w:shd w:val="clear" w:color="auto" w:fill="FFFFFF"/>
        </w:rPr>
        <w:t>网的低轨卫星作为空间骨干基础设施提供中转服务，而第二个用例是使用单独的卫星作为接入节点。</w:t>
      </w:r>
    </w:p>
    <w:p w14:paraId="7B260106" w14:textId="77777777" w:rsidR="00C91AAC" w:rsidRDefault="00C91AAC" w:rsidP="00C91AAC">
      <w:pPr>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 xml:space="preserve">11.3利用低轨卫星作为骨干网 </w:t>
      </w:r>
      <w:r>
        <w:rPr>
          <w:rFonts w:ascii="微软雅黑" w:eastAsia="微软雅黑" w:hAnsi="微软雅黑" w:cs="微软雅黑"/>
          <w:b/>
          <w:bCs/>
          <w:color w:val="000000"/>
          <w:sz w:val="18"/>
          <w:szCs w:val="18"/>
          <w:shd w:val="clear" w:color="auto" w:fill="FFFFFF"/>
        </w:rPr>
        <w:t>11.3.1解耦</w:t>
      </w:r>
      <w:r>
        <w:rPr>
          <w:rFonts w:ascii="微软雅黑" w:eastAsia="微软雅黑" w:hAnsi="微软雅黑" w:cs="微软雅黑" w:hint="eastAsia"/>
          <w:b/>
          <w:bCs/>
          <w:color w:val="000000"/>
          <w:sz w:val="18"/>
          <w:szCs w:val="18"/>
          <w:shd w:val="clear" w:color="auto" w:fill="FFFFFF"/>
        </w:rPr>
        <w:t>场景</w:t>
      </w:r>
      <w:r>
        <w:rPr>
          <w:rFonts w:ascii="微软雅黑" w:eastAsia="微软雅黑" w:hAnsi="微软雅黑" w:cs="微软雅黑"/>
          <w:b/>
          <w:bCs/>
          <w:color w:val="000000"/>
          <w:sz w:val="18"/>
          <w:szCs w:val="18"/>
          <w:shd w:val="clear" w:color="auto" w:fill="FFFFFF"/>
        </w:rPr>
        <w:t>11.3.2耦合场景</w:t>
      </w:r>
    </w:p>
    <w:p w14:paraId="7C024613" w14:textId="77777777" w:rsidR="00C91AAC" w:rsidRDefault="00C91AAC" w:rsidP="00C91AAC">
      <w:pPr>
        <w:rPr>
          <w:rFonts w:ascii="微软雅黑" w:eastAsia="微软雅黑" w:hAnsi="微软雅黑" w:cs="微软雅黑"/>
          <w:color w:val="000000"/>
          <w:sz w:val="18"/>
          <w:szCs w:val="18"/>
          <w:shd w:val="clear" w:color="auto" w:fill="FFFFFF"/>
        </w:rPr>
      </w:pPr>
      <w:r>
        <w:rPr>
          <w:noProof/>
        </w:rPr>
        <w:drawing>
          <wp:anchor distT="0" distB="0" distL="114300" distR="114300" simplePos="0" relativeHeight="251662336" behindDoc="1" locked="0" layoutInCell="1" allowOverlap="1" wp14:anchorId="4B8DC2EC" wp14:editId="187BAEBB">
            <wp:simplePos x="0" y="0"/>
            <wp:positionH relativeFrom="column">
              <wp:posOffset>2738755</wp:posOffset>
            </wp:positionH>
            <wp:positionV relativeFrom="paragraph">
              <wp:posOffset>53975</wp:posOffset>
            </wp:positionV>
            <wp:extent cx="2381885" cy="1303655"/>
            <wp:effectExtent l="0" t="0" r="0" b="0"/>
            <wp:wrapThrough wrapText="bothSides">
              <wp:wrapPolygon edited="0">
                <wp:start x="0" y="0"/>
                <wp:lineTo x="0" y="21463"/>
                <wp:lineTo x="21537" y="21463"/>
                <wp:lineTo x="21537" y="0"/>
                <wp:lineTo x="0" y="0"/>
              </wp:wrapPolygon>
            </wp:wrapThrough>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rcRect b="13884"/>
                    <a:stretch>
                      <a:fillRect/>
                    </a:stretch>
                  </pic:blipFill>
                  <pic:spPr>
                    <a:xfrm>
                      <a:off x="0" y="0"/>
                      <a:ext cx="2381885" cy="130365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BEAEAFD" wp14:editId="5E45C872">
            <wp:simplePos x="0" y="0"/>
            <wp:positionH relativeFrom="column">
              <wp:posOffset>137160</wp:posOffset>
            </wp:positionH>
            <wp:positionV relativeFrom="paragraph">
              <wp:posOffset>20320</wp:posOffset>
            </wp:positionV>
            <wp:extent cx="2489835" cy="1341120"/>
            <wp:effectExtent l="0" t="0" r="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rcRect b="15385"/>
                    <a:stretch>
                      <a:fillRect/>
                    </a:stretch>
                  </pic:blipFill>
                  <pic:spPr>
                    <a:xfrm>
                      <a:off x="0" y="0"/>
                      <a:ext cx="2489835" cy="1341120"/>
                    </a:xfrm>
                    <a:prstGeom prst="rect">
                      <a:avLst/>
                    </a:prstGeom>
                    <a:noFill/>
                    <a:ln>
                      <a:noFill/>
                    </a:ln>
                  </pic:spPr>
                </pic:pic>
              </a:graphicData>
            </a:graphic>
          </wp:anchor>
        </w:drawing>
      </w:r>
    </w:p>
    <w:p w14:paraId="7E4753B0" w14:textId="77777777" w:rsidR="00C91AAC" w:rsidRDefault="00C91AAC" w:rsidP="00C91AAC">
      <w:pPr>
        <w:rPr>
          <w:rFonts w:ascii="微软雅黑" w:eastAsia="微软雅黑" w:hAnsi="微软雅黑" w:cs="微软雅黑"/>
          <w:color w:val="000000"/>
          <w:sz w:val="18"/>
          <w:szCs w:val="18"/>
          <w:shd w:val="clear" w:color="auto" w:fill="FFFFFF"/>
        </w:rPr>
      </w:pPr>
    </w:p>
    <w:p w14:paraId="116292D5" w14:textId="77777777" w:rsidR="00C91AAC" w:rsidRDefault="00C91AAC" w:rsidP="00C91AAC">
      <w:pPr>
        <w:rPr>
          <w:rFonts w:ascii="微软雅黑" w:eastAsia="微软雅黑" w:hAnsi="微软雅黑" w:cs="微软雅黑"/>
          <w:color w:val="000000"/>
          <w:sz w:val="18"/>
          <w:szCs w:val="18"/>
          <w:shd w:val="clear" w:color="auto" w:fill="FFFFFF"/>
        </w:rPr>
      </w:pPr>
    </w:p>
    <w:p w14:paraId="0DA7ADA7" w14:textId="77777777" w:rsidR="00C91AAC" w:rsidRDefault="00C91AAC" w:rsidP="00C91AAC">
      <w:pPr>
        <w:rPr>
          <w:rFonts w:ascii="微软雅黑" w:eastAsia="微软雅黑" w:hAnsi="微软雅黑" w:cs="微软雅黑"/>
          <w:color w:val="000000"/>
          <w:sz w:val="18"/>
          <w:szCs w:val="18"/>
          <w:shd w:val="clear" w:color="auto" w:fill="FFFFFF"/>
        </w:rPr>
      </w:pPr>
    </w:p>
    <w:p w14:paraId="74BDA2F3" w14:textId="77777777" w:rsidR="00C91AAC" w:rsidRDefault="00C91AAC" w:rsidP="00C91AAC">
      <w:pPr>
        <w:rPr>
          <w:rFonts w:ascii="微软雅黑" w:eastAsia="微软雅黑" w:hAnsi="微软雅黑" w:cs="微软雅黑"/>
          <w:color w:val="000000"/>
          <w:sz w:val="18"/>
          <w:szCs w:val="18"/>
          <w:shd w:val="clear" w:color="auto" w:fill="FFFFFF"/>
        </w:rPr>
      </w:pPr>
    </w:p>
    <w:p w14:paraId="2A2148D4" w14:textId="77777777" w:rsidR="00C91AAC" w:rsidRDefault="00C91AAC" w:rsidP="00C91AAC">
      <w:pPr>
        <w:rPr>
          <w:rFonts w:ascii="微软雅黑" w:eastAsia="微软雅黑" w:hAnsi="微软雅黑" w:cs="微软雅黑"/>
          <w:color w:val="000000"/>
          <w:sz w:val="18"/>
          <w:szCs w:val="18"/>
          <w:shd w:val="clear" w:color="auto" w:fill="FFFFFF"/>
        </w:rPr>
      </w:pPr>
    </w:p>
    <w:p w14:paraId="59F3ACEE" w14:textId="77777777" w:rsidR="00C91AAC" w:rsidRDefault="00C91AAC" w:rsidP="00C91AAC">
      <w:pPr>
        <w:rPr>
          <w:rFonts w:ascii="微软雅黑" w:eastAsia="微软雅黑" w:hAnsi="微软雅黑" w:cs="微软雅黑"/>
          <w:color w:val="000000"/>
          <w:sz w:val="18"/>
          <w:szCs w:val="18"/>
          <w:shd w:val="clear" w:color="auto" w:fill="FFFFFF"/>
        </w:rPr>
      </w:pPr>
    </w:p>
    <w:p w14:paraId="743DFDF9" w14:textId="77777777" w:rsidR="00C91AAC" w:rsidRDefault="00C91AAC" w:rsidP="00C91AAC">
      <w:pPr>
        <w:rPr>
          <w:rFonts w:ascii="微软雅黑" w:eastAsia="微软雅黑" w:hAnsi="微软雅黑" w:cs="微软雅黑"/>
          <w:color w:val="000000"/>
          <w:sz w:val="18"/>
          <w:szCs w:val="18"/>
          <w:shd w:val="clear" w:color="auto" w:fill="FFFFFF"/>
        </w:rPr>
      </w:pPr>
    </w:p>
    <w:p w14:paraId="09453FA8" w14:textId="77777777" w:rsidR="00C91AAC" w:rsidRDefault="00C91AAC" w:rsidP="00C91AAC">
      <w:pPr>
        <w:rPr>
          <w:rFonts w:ascii="微软雅黑" w:eastAsia="微软雅黑" w:hAnsi="微软雅黑" w:cs="微软雅黑"/>
          <w:color w:val="000000"/>
          <w:sz w:val="18"/>
          <w:szCs w:val="18"/>
          <w:shd w:val="clear" w:color="auto" w:fill="FFFFFF"/>
        </w:rPr>
      </w:pPr>
    </w:p>
    <w:p w14:paraId="40A7CFCC" w14:textId="77777777" w:rsidR="00C91AAC" w:rsidRDefault="00C91AAC" w:rsidP="00C91AAC">
      <w:pPr>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11.3.3使用低轨卫星作为接入网</w:t>
      </w:r>
      <w:r>
        <w:rPr>
          <w:rFonts w:ascii="微软雅黑" w:eastAsia="微软雅黑" w:hAnsi="微软雅黑" w:cs="微软雅黑" w:hint="eastAsia"/>
          <w:color w:val="000000"/>
          <w:sz w:val="18"/>
          <w:szCs w:val="18"/>
          <w:shd w:val="clear" w:color="auto" w:fill="FFFFFF"/>
        </w:rPr>
        <w:t xml:space="preserve"> </w:t>
      </w:r>
    </w:p>
    <w:p w14:paraId="00DB8EB1" w14:textId="77777777" w:rsidR="00C91AAC" w:rsidRDefault="00C91AAC" w:rsidP="00C91AAC">
      <w:pPr>
        <w:rPr>
          <w:rFonts w:ascii="微软雅黑" w:eastAsia="微软雅黑" w:hAnsi="微软雅黑" w:cs="微软雅黑"/>
          <w:color w:val="000000"/>
          <w:sz w:val="18"/>
          <w:szCs w:val="18"/>
          <w:shd w:val="clear" w:color="auto" w:fill="FFFFFF"/>
        </w:rPr>
      </w:pPr>
      <w:r>
        <w:rPr>
          <w:noProof/>
        </w:rPr>
        <w:drawing>
          <wp:anchor distT="0" distB="0" distL="114300" distR="114300" simplePos="0" relativeHeight="251663360" behindDoc="0" locked="0" layoutInCell="1" allowOverlap="1" wp14:anchorId="3627A3C4" wp14:editId="29C274B0">
            <wp:simplePos x="0" y="0"/>
            <wp:positionH relativeFrom="column">
              <wp:posOffset>897890</wp:posOffset>
            </wp:positionH>
            <wp:positionV relativeFrom="paragraph">
              <wp:posOffset>33020</wp:posOffset>
            </wp:positionV>
            <wp:extent cx="3385820" cy="1771015"/>
            <wp:effectExtent l="0" t="0" r="5080" b="6985"/>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385820" cy="1771015"/>
                    </a:xfrm>
                    <a:prstGeom prst="rect">
                      <a:avLst/>
                    </a:prstGeom>
                    <a:noFill/>
                    <a:ln>
                      <a:noFill/>
                    </a:ln>
                  </pic:spPr>
                </pic:pic>
              </a:graphicData>
            </a:graphic>
          </wp:anchor>
        </w:drawing>
      </w:r>
    </w:p>
    <w:p w14:paraId="01FDDE04" w14:textId="77777777" w:rsidR="00C91AAC" w:rsidRDefault="00C91AAC" w:rsidP="00C91AAC">
      <w:pPr>
        <w:rPr>
          <w:rFonts w:ascii="微软雅黑" w:eastAsia="微软雅黑" w:hAnsi="微软雅黑" w:cs="微软雅黑"/>
          <w:color w:val="000000"/>
          <w:sz w:val="18"/>
          <w:szCs w:val="18"/>
          <w:shd w:val="clear" w:color="auto" w:fill="FFFFFF"/>
        </w:rPr>
      </w:pPr>
    </w:p>
    <w:p w14:paraId="033AFE66" w14:textId="77777777" w:rsidR="00C91AAC" w:rsidRDefault="00C91AAC" w:rsidP="00C91AAC">
      <w:pPr>
        <w:rPr>
          <w:rFonts w:ascii="微软雅黑" w:eastAsia="微软雅黑" w:hAnsi="微软雅黑" w:cs="微软雅黑"/>
          <w:color w:val="000000"/>
          <w:sz w:val="18"/>
          <w:szCs w:val="18"/>
          <w:shd w:val="clear" w:color="auto" w:fill="FFFFFF"/>
        </w:rPr>
      </w:pPr>
    </w:p>
    <w:p w14:paraId="093E3DD9" w14:textId="77777777" w:rsidR="00C91AAC" w:rsidRDefault="00C91AAC" w:rsidP="00C91AAC">
      <w:pPr>
        <w:rPr>
          <w:rFonts w:ascii="微软雅黑" w:eastAsia="微软雅黑" w:hAnsi="微软雅黑" w:cs="微软雅黑"/>
          <w:color w:val="000000"/>
          <w:sz w:val="18"/>
          <w:szCs w:val="18"/>
          <w:shd w:val="clear" w:color="auto" w:fill="FFFFFF"/>
        </w:rPr>
      </w:pPr>
    </w:p>
    <w:p w14:paraId="33D76E2B" w14:textId="77777777" w:rsidR="00C91AAC" w:rsidRDefault="00C91AAC" w:rsidP="00C91AAC">
      <w:pPr>
        <w:rPr>
          <w:rFonts w:ascii="微软雅黑" w:eastAsia="微软雅黑" w:hAnsi="微软雅黑" w:cs="微软雅黑"/>
          <w:color w:val="000000"/>
          <w:sz w:val="18"/>
          <w:szCs w:val="18"/>
          <w:shd w:val="clear" w:color="auto" w:fill="FFFFFF"/>
        </w:rPr>
      </w:pPr>
    </w:p>
    <w:p w14:paraId="6AAA3B2C" w14:textId="77777777" w:rsidR="00C91AAC" w:rsidRDefault="00C91AAC" w:rsidP="00C91AAC">
      <w:pPr>
        <w:rPr>
          <w:rFonts w:ascii="微软雅黑" w:eastAsia="微软雅黑" w:hAnsi="微软雅黑" w:cs="微软雅黑"/>
          <w:color w:val="000000"/>
          <w:sz w:val="18"/>
          <w:szCs w:val="18"/>
          <w:shd w:val="clear" w:color="auto" w:fill="FFFFFF"/>
        </w:rPr>
      </w:pPr>
    </w:p>
    <w:p w14:paraId="1FAD0461" w14:textId="77777777" w:rsidR="00C91AAC" w:rsidRDefault="00C91AAC" w:rsidP="00C91AAC">
      <w:pPr>
        <w:rPr>
          <w:rFonts w:ascii="微软雅黑" w:eastAsia="微软雅黑" w:hAnsi="微软雅黑" w:cs="微软雅黑"/>
          <w:color w:val="000000"/>
          <w:sz w:val="18"/>
          <w:szCs w:val="18"/>
          <w:shd w:val="clear" w:color="auto" w:fill="FFFFFF"/>
        </w:rPr>
      </w:pPr>
    </w:p>
    <w:p w14:paraId="0AD654C4" w14:textId="77777777" w:rsidR="00541088" w:rsidRDefault="00541088" w:rsidP="00541088">
      <w:pPr>
        <w:rPr>
          <w:rFonts w:ascii="微软雅黑" w:eastAsia="微软雅黑" w:hAnsi="微软雅黑"/>
          <w:b/>
          <w:bCs/>
          <w:sz w:val="24"/>
          <w:szCs w:val="24"/>
        </w:rPr>
      </w:pPr>
    </w:p>
    <w:p w14:paraId="4A91D7F5" w14:textId="77777777" w:rsidR="00344E14" w:rsidRPr="00344E14" w:rsidRDefault="00344E14" w:rsidP="00344E14">
      <w:pPr>
        <w:rPr>
          <w:rFonts w:ascii="微软雅黑" w:eastAsia="微软雅黑" w:hAnsi="微软雅黑" w:cs="微软雅黑"/>
          <w:color w:val="000000"/>
          <w:sz w:val="18"/>
          <w:szCs w:val="18"/>
          <w:shd w:val="clear" w:color="auto" w:fill="FFFFFF"/>
        </w:rPr>
      </w:pPr>
      <w:r w:rsidRPr="00344E14">
        <w:rPr>
          <w:rFonts w:ascii="微软雅黑" w:eastAsia="微软雅黑" w:hAnsi="微软雅黑" w:cs="微软雅黑" w:hint="eastAsia"/>
          <w:color w:val="000000"/>
          <w:sz w:val="18"/>
          <w:szCs w:val="18"/>
          <w:shd w:val="clear" w:color="auto" w:fill="FFFFFF"/>
        </w:rPr>
        <w:t>11.3.4寻址和路由设计选项</w:t>
      </w:r>
    </w:p>
    <w:p w14:paraId="5816B6C8" w14:textId="77777777" w:rsidR="00344E14" w:rsidRPr="00344E14" w:rsidRDefault="00344E14" w:rsidP="00344E14">
      <w:pPr>
        <w:rPr>
          <w:rFonts w:ascii="微软雅黑" w:eastAsia="微软雅黑" w:hAnsi="微软雅黑" w:cs="微软雅黑"/>
          <w:color w:val="000000"/>
          <w:sz w:val="18"/>
          <w:szCs w:val="18"/>
          <w:shd w:val="clear" w:color="auto" w:fill="FFFFFF"/>
        </w:rPr>
      </w:pPr>
      <w:r w:rsidRPr="00344E14">
        <w:rPr>
          <w:rFonts w:ascii="微软雅黑" w:eastAsia="微软雅黑" w:hAnsi="微软雅黑" w:cs="微软雅黑" w:hint="eastAsia"/>
          <w:color w:val="000000"/>
          <w:sz w:val="18"/>
          <w:szCs w:val="18"/>
          <w:shd w:val="clear" w:color="auto" w:fill="FFFFFF"/>
        </w:rPr>
        <w:t xml:space="preserve">11.3.4.1设计选项1-基于传统IP地址的BGP增量自适应 </w:t>
      </w:r>
    </w:p>
    <w:p w14:paraId="7A6EFC41" w14:textId="77777777" w:rsidR="00344E14" w:rsidRPr="00344E14" w:rsidRDefault="00344E14" w:rsidP="00344E14">
      <w:pPr>
        <w:rPr>
          <w:rFonts w:ascii="微软雅黑" w:eastAsia="微软雅黑" w:hAnsi="微软雅黑" w:cs="微软雅黑"/>
          <w:color w:val="000000"/>
          <w:sz w:val="18"/>
          <w:szCs w:val="18"/>
          <w:shd w:val="clear" w:color="auto" w:fill="FFFFFF"/>
        </w:rPr>
      </w:pPr>
      <w:r w:rsidRPr="00344E14">
        <w:rPr>
          <w:rFonts w:ascii="微软雅黑" w:eastAsia="微软雅黑" w:hAnsi="微软雅黑" w:cs="微软雅黑" w:hint="eastAsia"/>
          <w:color w:val="000000"/>
          <w:sz w:val="18"/>
          <w:szCs w:val="18"/>
          <w:shd w:val="clear" w:color="auto" w:fill="FFFFFF"/>
        </w:rPr>
        <w:t>11.3.4.2设计方案2-空间网络中基于可选寻址系统的独立路由与协议转换</w:t>
      </w:r>
    </w:p>
    <w:p w14:paraId="0ED05582" w14:textId="77777777" w:rsidR="00344E14" w:rsidRPr="00344E14" w:rsidRDefault="00344E14" w:rsidP="00344E14">
      <w:pPr>
        <w:rPr>
          <w:rFonts w:ascii="微软雅黑" w:eastAsia="微软雅黑" w:hAnsi="微软雅黑" w:cs="微软雅黑"/>
          <w:color w:val="000000"/>
          <w:sz w:val="18"/>
          <w:szCs w:val="18"/>
          <w:shd w:val="clear" w:color="auto" w:fill="FFFFFF"/>
        </w:rPr>
      </w:pPr>
      <w:r w:rsidRPr="00344E14">
        <w:rPr>
          <w:rFonts w:ascii="微软雅黑" w:eastAsia="微软雅黑" w:hAnsi="微软雅黑" w:cs="微软雅黑"/>
          <w:color w:val="000000"/>
          <w:sz w:val="18"/>
          <w:szCs w:val="18"/>
          <w:shd w:val="clear" w:color="auto" w:fill="FFFFFF"/>
        </w:rPr>
        <w:t>11.3.4.3设计方案</w:t>
      </w:r>
      <w:r w:rsidRPr="00344E14">
        <w:rPr>
          <w:rFonts w:ascii="微软雅黑" w:eastAsia="微软雅黑" w:hAnsi="微软雅黑" w:cs="微软雅黑" w:hint="eastAsia"/>
          <w:color w:val="000000"/>
          <w:sz w:val="18"/>
          <w:szCs w:val="18"/>
          <w:shd w:val="clear" w:color="auto" w:fill="FFFFFF"/>
        </w:rPr>
        <w:t>3</w:t>
      </w:r>
      <w:r w:rsidRPr="00344E14">
        <w:rPr>
          <w:rFonts w:ascii="微软雅黑" w:eastAsia="微软雅黑" w:hAnsi="微软雅黑" w:cs="微软雅黑"/>
          <w:color w:val="000000"/>
          <w:sz w:val="18"/>
          <w:szCs w:val="18"/>
          <w:shd w:val="clear" w:color="auto" w:fill="FFFFFF"/>
        </w:rPr>
        <w:t xml:space="preserve">-允许空间和地面网络灵活路由的统一寻址框架  </w:t>
      </w:r>
    </w:p>
    <w:p w14:paraId="43581412" w14:textId="19ABFDFE" w:rsidR="00344E14" w:rsidRPr="00344E14" w:rsidRDefault="00344E14" w:rsidP="00541088">
      <w:pPr>
        <w:rPr>
          <w:rFonts w:ascii="微软雅黑" w:eastAsia="微软雅黑" w:hAnsi="微软雅黑" w:cs="微软雅黑"/>
          <w:color w:val="000000"/>
          <w:sz w:val="18"/>
          <w:szCs w:val="18"/>
          <w:shd w:val="clear" w:color="auto" w:fill="FFFFFF"/>
        </w:rPr>
      </w:pPr>
      <w:r w:rsidRPr="00344E14">
        <w:rPr>
          <w:rFonts w:ascii="微软雅黑" w:eastAsia="微软雅黑" w:hAnsi="微软雅黑" w:cs="微软雅黑"/>
          <w:color w:val="000000"/>
          <w:sz w:val="18"/>
          <w:szCs w:val="18"/>
          <w:shd w:val="clear" w:color="auto" w:fill="FFFFFF"/>
        </w:rPr>
        <w:lastRenderedPageBreak/>
        <w:t>11.4其他高级功能特性11.4.1支持单播、组播、广播、</w:t>
      </w:r>
      <w:proofErr w:type="gramStart"/>
      <w:r w:rsidRPr="00344E14">
        <w:rPr>
          <w:rFonts w:ascii="微软雅黑" w:eastAsia="微软雅黑" w:hAnsi="微软雅黑" w:cs="微软雅黑"/>
          <w:color w:val="000000"/>
          <w:sz w:val="18"/>
          <w:szCs w:val="18"/>
          <w:shd w:val="clear" w:color="auto" w:fill="FFFFFF"/>
        </w:rPr>
        <w:t>任播</w:t>
      </w:r>
      <w:proofErr w:type="gramEnd"/>
      <w:r w:rsidRPr="00344E14">
        <w:rPr>
          <w:rFonts w:ascii="微软雅黑" w:eastAsia="微软雅黑" w:hAnsi="微软雅黑" w:cs="微软雅黑"/>
          <w:color w:val="000000"/>
          <w:sz w:val="18"/>
          <w:szCs w:val="18"/>
          <w:shd w:val="clear" w:color="auto" w:fill="FFFFFF"/>
        </w:rPr>
        <w:t xml:space="preserve">11.4.2访问/准入控制和安全 </w:t>
      </w:r>
      <w:r w:rsidRPr="00344E14">
        <w:rPr>
          <w:rFonts w:ascii="微软雅黑" w:eastAsia="微软雅黑" w:hAnsi="微软雅黑" w:cs="微软雅黑" w:hint="eastAsia"/>
          <w:color w:val="000000"/>
          <w:sz w:val="18"/>
          <w:szCs w:val="18"/>
          <w:shd w:val="clear" w:color="auto" w:fill="FFFFFF"/>
        </w:rPr>
        <w:t>11.4.3边缘缓存和计算11.4.4网络切片</w:t>
      </w:r>
    </w:p>
    <w:p w14:paraId="081A662B" w14:textId="22235E35" w:rsidR="00541088" w:rsidRDefault="00541088" w:rsidP="00541088">
      <w:pPr>
        <w:outlineLvl w:val="0"/>
        <w:rPr>
          <w:rFonts w:ascii="微软雅黑" w:eastAsia="微软雅黑" w:hAnsi="微软雅黑"/>
          <w:b/>
          <w:bCs/>
          <w:sz w:val="24"/>
          <w:szCs w:val="24"/>
        </w:rPr>
      </w:pPr>
      <w:r w:rsidRPr="00541088">
        <w:rPr>
          <w:rFonts w:ascii="微软雅黑" w:eastAsia="微软雅黑" w:hAnsi="微软雅黑" w:hint="eastAsia"/>
          <w:b/>
          <w:bCs/>
          <w:sz w:val="24"/>
          <w:szCs w:val="24"/>
        </w:rPr>
        <w:t>无线接入网</w:t>
      </w:r>
    </w:p>
    <w:p w14:paraId="4CF83D4F" w14:textId="320487FB" w:rsidR="00541088" w:rsidRDefault="00344E14" w:rsidP="00344E14">
      <w:pPr>
        <w:numPr>
          <w:ilvl w:val="0"/>
          <w:numId w:val="1"/>
        </w:numPr>
        <w:ind w:left="0" w:firstLine="0"/>
        <w:outlineLvl w:val="1"/>
        <w:rPr>
          <w:rFonts w:ascii="微软雅黑" w:eastAsia="微软雅黑" w:hAnsi="微软雅黑" w:cs="微软雅黑"/>
          <w:b/>
          <w:bCs/>
          <w:sz w:val="18"/>
          <w:szCs w:val="18"/>
        </w:rPr>
      </w:pPr>
      <w:bookmarkStart w:id="6" w:name="OLE_LINK12"/>
      <w:r w:rsidRPr="00344E14">
        <w:rPr>
          <w:rFonts w:ascii="微软雅黑" w:eastAsia="微软雅黑" w:hAnsi="微软雅黑" w:cs="微软雅黑" w:hint="eastAsia"/>
          <w:b/>
          <w:bCs/>
          <w:sz w:val="18"/>
          <w:szCs w:val="18"/>
        </w:rPr>
        <w:t>中国移动-《</w:t>
      </w:r>
      <w:r w:rsidRPr="00344E14">
        <w:rPr>
          <w:rFonts w:ascii="微软雅黑" w:eastAsia="微软雅黑" w:hAnsi="微软雅黑" w:cs="微软雅黑"/>
          <w:b/>
          <w:bCs/>
          <w:sz w:val="18"/>
          <w:szCs w:val="18"/>
        </w:rPr>
        <w:t>6G服务化RAN白皮书</w:t>
      </w:r>
      <w:r w:rsidRPr="00344E14">
        <w:rPr>
          <w:rFonts w:ascii="微软雅黑" w:eastAsia="微软雅黑" w:hAnsi="微软雅黑" w:cs="微软雅黑" w:hint="eastAsia"/>
          <w:b/>
          <w:bCs/>
          <w:sz w:val="18"/>
          <w:szCs w:val="18"/>
        </w:rPr>
        <w:t>》-</w:t>
      </w:r>
      <w:r w:rsidRPr="00344E14">
        <w:rPr>
          <w:rFonts w:ascii="微软雅黑" w:eastAsia="微软雅黑" w:hAnsi="微软雅黑" w:cs="微软雅黑"/>
          <w:b/>
          <w:bCs/>
          <w:sz w:val="18"/>
          <w:szCs w:val="18"/>
        </w:rPr>
        <w:t>2022</w:t>
      </w:r>
    </w:p>
    <w:bookmarkEnd w:id="6"/>
    <w:p w14:paraId="7417EDDB" w14:textId="26D66CBB" w:rsidR="00344E14" w:rsidRDefault="00344E14" w:rsidP="00344E14">
      <w:pPr>
        <w:ind w:firstLineChars="200" w:firstLine="360"/>
        <w:rPr>
          <w:rFonts w:ascii="微软雅黑" w:eastAsia="微软雅黑" w:hAnsi="微软雅黑" w:cs="微软雅黑"/>
          <w:sz w:val="18"/>
          <w:szCs w:val="18"/>
        </w:rPr>
      </w:pPr>
      <w:r w:rsidRPr="00344E14">
        <w:rPr>
          <w:rFonts w:ascii="微软雅黑" w:eastAsia="微软雅黑" w:hAnsi="微软雅黑" w:cs="微软雅黑" w:hint="eastAsia"/>
          <w:sz w:val="18"/>
          <w:szCs w:val="18"/>
        </w:rPr>
        <w:t>面对未来不确定的新业务和新场景需求</w:t>
      </w:r>
      <w:r w:rsidRPr="00344E14">
        <w:rPr>
          <w:rFonts w:ascii="微软雅黑" w:eastAsia="微软雅黑" w:hAnsi="微软雅黑" w:cs="微软雅黑"/>
          <w:sz w:val="18"/>
          <w:szCs w:val="18"/>
        </w:rPr>
        <w:t>，我们更应该着眼于提升网</w:t>
      </w:r>
      <w:r w:rsidRPr="00344E14">
        <w:rPr>
          <w:rFonts w:ascii="微软雅黑" w:eastAsia="微软雅黑" w:hAnsi="微软雅黑" w:cs="微软雅黑" w:hint="eastAsia"/>
          <w:sz w:val="18"/>
          <w:szCs w:val="18"/>
        </w:rPr>
        <w:t>络的全场景适应能力。在</w:t>
      </w:r>
      <w:r w:rsidRPr="0067011B">
        <w:rPr>
          <w:rFonts w:ascii="微软雅黑" w:eastAsia="微软雅黑" w:hAnsi="微软雅黑" w:cs="微软雅黑" w:hint="eastAsia"/>
          <w:b/>
          <w:bCs/>
          <w:sz w:val="18"/>
          <w:szCs w:val="18"/>
        </w:rPr>
        <w:t>网络功能层面</w:t>
      </w:r>
      <w:r w:rsidRPr="00344E14">
        <w:rPr>
          <w:rFonts w:ascii="微软雅黑" w:eastAsia="微软雅黑" w:hAnsi="微软雅黑" w:cs="微软雅黑" w:hint="eastAsia"/>
          <w:sz w:val="18"/>
          <w:szCs w:val="18"/>
        </w:rPr>
        <w:t>，按需灵活组合必要网络功能，提供定制化网络服务能力；在</w:t>
      </w:r>
      <w:r w:rsidRPr="0067011B">
        <w:rPr>
          <w:rFonts w:ascii="微软雅黑" w:eastAsia="微软雅黑" w:hAnsi="微软雅黑" w:cs="微软雅黑" w:hint="eastAsia"/>
          <w:b/>
          <w:bCs/>
          <w:sz w:val="18"/>
          <w:szCs w:val="18"/>
        </w:rPr>
        <w:t>基础设施及资源层面</w:t>
      </w:r>
      <w:r w:rsidRPr="00344E14">
        <w:rPr>
          <w:rFonts w:ascii="微软雅黑" w:eastAsia="微软雅黑" w:hAnsi="微软雅黑" w:cs="微软雅黑" w:hint="eastAsia"/>
          <w:sz w:val="18"/>
          <w:szCs w:val="18"/>
        </w:rPr>
        <w:t>，按需调配合适网络资源（包括计算、存储、频谱、功率、部署位置等各类资源），最大限度提升网络效率；在</w:t>
      </w:r>
      <w:r w:rsidRPr="0067011B">
        <w:rPr>
          <w:rFonts w:ascii="微软雅黑" w:eastAsia="微软雅黑" w:hAnsi="微软雅黑" w:cs="微软雅黑" w:hint="eastAsia"/>
          <w:b/>
          <w:bCs/>
          <w:sz w:val="18"/>
          <w:szCs w:val="18"/>
        </w:rPr>
        <w:t>应用与服务层面</w:t>
      </w:r>
      <w:r w:rsidRPr="00344E14">
        <w:rPr>
          <w:rFonts w:ascii="微软雅黑" w:eastAsia="微软雅黑" w:hAnsi="微软雅黑" w:cs="微软雅黑" w:hint="eastAsia"/>
          <w:sz w:val="18"/>
          <w:szCs w:val="18"/>
        </w:rPr>
        <w:t>，一方面要精确感知业务需求，另一方面要实现网络功能与网络资源的多维度智能编排与管理，以全面适配各类场景。</w:t>
      </w:r>
    </w:p>
    <w:p w14:paraId="7CAD43E2" w14:textId="0B16109D" w:rsidR="00344E14" w:rsidRDefault="0067011B" w:rsidP="00344E14">
      <w:pPr>
        <w:ind w:firstLineChars="200" w:firstLine="360"/>
        <w:rPr>
          <w:rFonts w:ascii="微软雅黑" w:eastAsia="微软雅黑" w:hAnsi="微软雅黑" w:cs="微软雅黑"/>
          <w:sz w:val="18"/>
          <w:szCs w:val="18"/>
        </w:rPr>
      </w:pPr>
      <w:r w:rsidRPr="00344E14">
        <w:rPr>
          <w:rFonts w:ascii="微软雅黑" w:eastAsia="微软雅黑" w:hAnsi="微软雅黑" w:cs="微软雅黑"/>
          <w:noProof/>
          <w:sz w:val="18"/>
          <w:szCs w:val="18"/>
        </w:rPr>
        <w:drawing>
          <wp:anchor distT="0" distB="0" distL="114300" distR="114300" simplePos="0" relativeHeight="251667456" behindDoc="0" locked="0" layoutInCell="1" allowOverlap="1" wp14:anchorId="593D8DA8" wp14:editId="6048223F">
            <wp:simplePos x="0" y="0"/>
            <wp:positionH relativeFrom="margin">
              <wp:align>center</wp:align>
            </wp:positionH>
            <wp:positionV relativeFrom="paragraph">
              <wp:posOffset>12555</wp:posOffset>
            </wp:positionV>
            <wp:extent cx="2593817" cy="1729107"/>
            <wp:effectExtent l="0" t="0" r="0" b="4445"/>
            <wp:wrapNone/>
            <wp:docPr id="12174799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817" cy="17291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9F4E0" w14:textId="2C2DFA66" w:rsidR="00344E14" w:rsidRDefault="00344E14" w:rsidP="00344E14">
      <w:pPr>
        <w:ind w:firstLineChars="200" w:firstLine="360"/>
        <w:rPr>
          <w:rFonts w:ascii="微软雅黑" w:eastAsia="微软雅黑" w:hAnsi="微软雅黑" w:cs="微软雅黑"/>
          <w:sz w:val="18"/>
          <w:szCs w:val="18"/>
        </w:rPr>
      </w:pPr>
    </w:p>
    <w:p w14:paraId="562D1E20" w14:textId="4879ED43" w:rsidR="00344E14" w:rsidRDefault="00344E14" w:rsidP="00344E14">
      <w:pPr>
        <w:ind w:firstLineChars="200" w:firstLine="360"/>
        <w:rPr>
          <w:rFonts w:ascii="微软雅黑" w:eastAsia="微软雅黑" w:hAnsi="微软雅黑" w:cs="微软雅黑"/>
          <w:sz w:val="18"/>
          <w:szCs w:val="18"/>
        </w:rPr>
      </w:pPr>
    </w:p>
    <w:p w14:paraId="6AE876C5" w14:textId="0F7E552D" w:rsidR="00344E14" w:rsidRDefault="00344E14" w:rsidP="00344E14">
      <w:pPr>
        <w:ind w:firstLineChars="200" w:firstLine="360"/>
        <w:rPr>
          <w:rFonts w:ascii="微软雅黑" w:eastAsia="微软雅黑" w:hAnsi="微软雅黑" w:cs="微软雅黑"/>
          <w:sz w:val="18"/>
          <w:szCs w:val="18"/>
        </w:rPr>
      </w:pPr>
    </w:p>
    <w:p w14:paraId="5FA794CC" w14:textId="654E7D77" w:rsidR="00344E14" w:rsidRDefault="00344E14" w:rsidP="00344E14">
      <w:pPr>
        <w:ind w:firstLineChars="200" w:firstLine="360"/>
        <w:rPr>
          <w:rFonts w:ascii="微软雅黑" w:eastAsia="微软雅黑" w:hAnsi="微软雅黑" w:cs="微软雅黑"/>
          <w:sz w:val="18"/>
          <w:szCs w:val="18"/>
        </w:rPr>
      </w:pPr>
    </w:p>
    <w:p w14:paraId="2C2BBDE1" w14:textId="0BD4CEC9" w:rsidR="00344E14" w:rsidRDefault="00344E14" w:rsidP="00344E14">
      <w:pPr>
        <w:ind w:firstLineChars="200" w:firstLine="360"/>
        <w:rPr>
          <w:rFonts w:ascii="微软雅黑" w:eastAsia="微软雅黑" w:hAnsi="微软雅黑" w:cs="微软雅黑"/>
          <w:sz w:val="18"/>
          <w:szCs w:val="18"/>
        </w:rPr>
      </w:pPr>
    </w:p>
    <w:p w14:paraId="5F5A5E1C" w14:textId="398F3613" w:rsidR="00344E14" w:rsidRDefault="00344E14" w:rsidP="00344E14">
      <w:pPr>
        <w:ind w:firstLineChars="200" w:firstLine="360"/>
        <w:rPr>
          <w:rFonts w:ascii="微软雅黑" w:eastAsia="微软雅黑" w:hAnsi="微软雅黑" w:cs="微软雅黑"/>
          <w:sz w:val="18"/>
          <w:szCs w:val="18"/>
        </w:rPr>
      </w:pPr>
    </w:p>
    <w:p w14:paraId="5F437F8D" w14:textId="77777777" w:rsidR="0067011B" w:rsidRDefault="0067011B" w:rsidP="0067011B">
      <w:pPr>
        <w:ind w:firstLineChars="200" w:firstLine="360"/>
        <w:rPr>
          <w:rFonts w:ascii="微软雅黑" w:eastAsia="微软雅黑" w:hAnsi="微软雅黑" w:cs="微软雅黑"/>
          <w:sz w:val="18"/>
          <w:szCs w:val="18"/>
        </w:rPr>
      </w:pPr>
    </w:p>
    <w:p w14:paraId="1E969F4D" w14:textId="757B71AB" w:rsidR="0067011B" w:rsidRDefault="00F7496A" w:rsidP="0067011B">
      <w:pPr>
        <w:rPr>
          <w:rFonts w:ascii="微软雅黑" w:eastAsia="微软雅黑" w:hAnsi="微软雅黑" w:cs="微软雅黑"/>
          <w:sz w:val="18"/>
          <w:szCs w:val="18"/>
        </w:rPr>
      </w:pPr>
      <w:r w:rsidRPr="0067011B">
        <w:rPr>
          <w:rFonts w:ascii="微软雅黑" w:eastAsia="微软雅黑" w:hAnsi="微软雅黑" w:cs="微软雅黑" w:hint="eastAsia"/>
          <w:b/>
          <w:bCs/>
          <w:sz w:val="18"/>
          <w:szCs w:val="18"/>
        </w:rPr>
        <w:t>应用场景</w:t>
      </w:r>
      <w:r>
        <w:rPr>
          <w:rFonts w:ascii="微软雅黑" w:eastAsia="微软雅黑" w:hAnsi="微软雅黑" w:cs="微软雅黑" w:hint="eastAsia"/>
          <w:sz w:val="18"/>
          <w:szCs w:val="18"/>
        </w:rPr>
        <w:t>：</w:t>
      </w:r>
    </w:p>
    <w:p w14:paraId="794A5D4E" w14:textId="34EA60F6" w:rsidR="0067011B" w:rsidRDefault="00F7496A" w:rsidP="0067011B">
      <w:pPr>
        <w:ind w:firstLineChars="200" w:firstLine="360"/>
        <w:rPr>
          <w:rFonts w:ascii="微软雅黑" w:eastAsia="微软雅黑" w:hAnsi="微软雅黑" w:cs="微软雅黑"/>
          <w:sz w:val="18"/>
          <w:szCs w:val="18"/>
        </w:rPr>
      </w:pPr>
      <w:r>
        <w:rPr>
          <w:rFonts w:ascii="微软雅黑" w:eastAsia="微软雅黑" w:hAnsi="微软雅黑" w:cs="微软雅黑" w:hint="eastAsia"/>
          <w:sz w:val="18"/>
          <w:szCs w:val="18"/>
        </w:rPr>
        <w:t>1）</w:t>
      </w:r>
      <w:r w:rsidRPr="0067011B">
        <w:rPr>
          <w:rFonts w:ascii="微软雅黑" w:eastAsia="微软雅黑" w:hAnsi="微软雅黑" w:cs="微软雅黑"/>
          <w:sz w:val="18"/>
          <w:szCs w:val="18"/>
        </w:rPr>
        <w:t>面向垂直行业，提供按需精简的服务能力</w:t>
      </w:r>
      <w:r w:rsidRPr="0067011B">
        <w:rPr>
          <w:rFonts w:ascii="微软雅黑" w:eastAsia="微软雅黑" w:hAnsi="微软雅黑" w:cs="微软雅黑" w:hint="eastAsia"/>
          <w:sz w:val="18"/>
          <w:szCs w:val="18"/>
        </w:rPr>
        <w:t>；</w:t>
      </w:r>
    </w:p>
    <w:p w14:paraId="5179FEAA" w14:textId="2AF44D68" w:rsidR="00F7496A" w:rsidRDefault="00F7496A" w:rsidP="0067011B">
      <w:pPr>
        <w:ind w:firstLineChars="200" w:firstLine="360"/>
        <w:rPr>
          <w:rFonts w:ascii="微软雅黑" w:eastAsia="微软雅黑" w:hAnsi="微软雅黑" w:cs="微软雅黑"/>
          <w:sz w:val="18"/>
          <w:szCs w:val="18"/>
        </w:rPr>
      </w:pPr>
      <w:r w:rsidRPr="0067011B">
        <w:rPr>
          <w:rFonts w:ascii="微软雅黑" w:eastAsia="微软雅黑" w:hAnsi="微软雅黑" w:cs="微软雅黑" w:hint="eastAsia"/>
          <w:sz w:val="18"/>
          <w:szCs w:val="18"/>
        </w:rPr>
        <w:t>2）</w:t>
      </w:r>
      <w:r w:rsidRPr="0067011B">
        <w:rPr>
          <w:rFonts w:ascii="微软雅黑" w:eastAsia="微软雅黑" w:hAnsi="微软雅黑" w:cs="微软雅黑"/>
          <w:sz w:val="18"/>
          <w:szCs w:val="18"/>
        </w:rPr>
        <w:t>面向个人用户，提供用户特定的服务能力</w:t>
      </w:r>
      <w:r w:rsidRPr="0067011B">
        <w:rPr>
          <w:rFonts w:ascii="微软雅黑" w:eastAsia="微软雅黑" w:hAnsi="微软雅黑" w:cs="微软雅黑" w:hint="eastAsia"/>
          <w:sz w:val="18"/>
          <w:szCs w:val="18"/>
        </w:rPr>
        <w:t>。</w:t>
      </w:r>
    </w:p>
    <w:p w14:paraId="20068BDD" w14:textId="53057CEA" w:rsidR="00344E14" w:rsidRDefault="00344E14" w:rsidP="00344E14">
      <w:pPr>
        <w:numPr>
          <w:ilvl w:val="0"/>
          <w:numId w:val="1"/>
        </w:numPr>
        <w:ind w:left="0" w:firstLine="0"/>
        <w:outlineLvl w:val="1"/>
        <w:rPr>
          <w:rFonts w:ascii="微软雅黑" w:eastAsia="微软雅黑" w:hAnsi="微软雅黑" w:cs="微软雅黑"/>
          <w:b/>
          <w:bCs/>
          <w:sz w:val="18"/>
          <w:szCs w:val="18"/>
        </w:rPr>
      </w:pPr>
      <w:r w:rsidRPr="00344E14">
        <w:rPr>
          <w:rFonts w:ascii="微软雅黑" w:eastAsia="微软雅黑" w:hAnsi="微软雅黑" w:cs="微软雅黑" w:hint="eastAsia"/>
          <w:b/>
          <w:bCs/>
          <w:sz w:val="18"/>
          <w:szCs w:val="18"/>
        </w:rPr>
        <w:t>中国移动-《</w:t>
      </w:r>
      <w:r w:rsidRPr="00344E14">
        <w:rPr>
          <w:rFonts w:ascii="微软雅黑" w:eastAsia="微软雅黑" w:hAnsi="微软雅黑" w:cs="微软雅黑"/>
          <w:b/>
          <w:bCs/>
          <w:sz w:val="18"/>
          <w:szCs w:val="18"/>
        </w:rPr>
        <w:t>6G至简无线接入网白皮书</w:t>
      </w:r>
      <w:r w:rsidRPr="00344E14">
        <w:rPr>
          <w:rFonts w:ascii="微软雅黑" w:eastAsia="微软雅黑" w:hAnsi="微软雅黑" w:cs="微软雅黑" w:hint="eastAsia"/>
          <w:b/>
          <w:bCs/>
          <w:sz w:val="18"/>
          <w:szCs w:val="18"/>
        </w:rPr>
        <w:t>》-</w:t>
      </w:r>
      <w:r w:rsidRPr="00344E14">
        <w:rPr>
          <w:rFonts w:ascii="微软雅黑" w:eastAsia="微软雅黑" w:hAnsi="微软雅黑" w:cs="微软雅黑"/>
          <w:b/>
          <w:bCs/>
          <w:sz w:val="18"/>
          <w:szCs w:val="18"/>
        </w:rPr>
        <w:t>2022</w:t>
      </w:r>
    </w:p>
    <w:p w14:paraId="1EDA885B" w14:textId="07813B8B" w:rsidR="00344E14" w:rsidRPr="00344E14" w:rsidRDefault="00344E14" w:rsidP="00344E14">
      <w:pPr>
        <w:rPr>
          <w:rFonts w:ascii="微软雅黑" w:eastAsia="微软雅黑" w:hAnsi="微软雅黑" w:cs="微软雅黑"/>
          <w:b/>
          <w:bCs/>
          <w:sz w:val="18"/>
          <w:szCs w:val="18"/>
        </w:rPr>
      </w:pPr>
      <w:r w:rsidRPr="00344E14">
        <w:rPr>
          <w:rFonts w:ascii="微软雅黑" w:eastAsia="微软雅黑" w:hAnsi="微软雅黑" w:cs="微软雅黑"/>
          <w:b/>
          <w:bCs/>
          <w:sz w:val="18"/>
          <w:szCs w:val="18"/>
        </w:rPr>
        <w:t>3 6G至简无线接入网的架构</w:t>
      </w:r>
    </w:p>
    <w:p w14:paraId="03384A8A" w14:textId="0860EB4D" w:rsidR="00344E14" w:rsidRDefault="00344E14" w:rsidP="00344E14">
      <w:pPr>
        <w:ind w:firstLineChars="200" w:firstLine="360"/>
        <w:rPr>
          <w:rFonts w:ascii="微软雅黑" w:eastAsia="微软雅黑" w:hAnsi="微软雅黑" w:cs="微软雅黑"/>
          <w:sz w:val="18"/>
          <w:szCs w:val="18"/>
        </w:rPr>
      </w:pPr>
      <w:r w:rsidRPr="00344E14">
        <w:rPr>
          <w:rFonts w:ascii="微软雅黑" w:eastAsia="微软雅黑" w:hAnsi="微软雅黑" w:cs="微软雅黑" w:hint="eastAsia"/>
          <w:sz w:val="18"/>
          <w:szCs w:val="18"/>
        </w:rPr>
        <w:t>为了实现成本降低、能耗减少、适应新场景和需求的目标，</w:t>
      </w:r>
      <w:r w:rsidRPr="00344E14">
        <w:rPr>
          <w:rFonts w:ascii="微软雅黑" w:eastAsia="微软雅黑" w:hAnsi="微软雅黑" w:cs="微软雅黑"/>
          <w:sz w:val="18"/>
          <w:szCs w:val="18"/>
        </w:rPr>
        <w:t>6G无线接入网需要从架构设计上突破，探索新型的灵活架构来适应未来变化的需求。</w:t>
      </w:r>
      <w:r w:rsidRPr="00344E14">
        <w:rPr>
          <w:rFonts w:ascii="微软雅黑" w:eastAsia="微软雅黑" w:hAnsi="微软雅黑" w:cs="微软雅黑" w:hint="eastAsia"/>
          <w:sz w:val="18"/>
          <w:szCs w:val="18"/>
        </w:rPr>
        <w:t>图</w:t>
      </w:r>
      <w:r w:rsidRPr="00344E14">
        <w:rPr>
          <w:rFonts w:ascii="微软雅黑" w:eastAsia="微软雅黑" w:hAnsi="微软雅黑" w:cs="微软雅黑"/>
          <w:sz w:val="18"/>
          <w:szCs w:val="18"/>
        </w:rPr>
        <w:t xml:space="preserve"> 3 中给出至简无线接入网的可</w:t>
      </w:r>
      <w:r w:rsidRPr="00344E14">
        <w:rPr>
          <w:rFonts w:ascii="微软雅黑" w:eastAsia="微软雅黑" w:hAnsi="微软雅黑" w:cs="微软雅黑" w:hint="eastAsia"/>
          <w:sz w:val="18"/>
          <w:szCs w:val="18"/>
        </w:rPr>
        <w:t>能架构，在服务化架构的基础上，通过网络功能按需产生和部署，控制面和用户面分离设计，</w:t>
      </w:r>
      <w:proofErr w:type="gramStart"/>
      <w:r w:rsidRPr="00344E14">
        <w:rPr>
          <w:rFonts w:ascii="微软雅黑" w:eastAsia="微软雅黑" w:hAnsi="微软雅黑" w:cs="微软雅黑" w:hint="eastAsia"/>
          <w:sz w:val="18"/>
          <w:szCs w:val="18"/>
        </w:rPr>
        <w:t>边端设备</w:t>
      </w:r>
      <w:proofErr w:type="gramEnd"/>
      <w:r w:rsidRPr="00344E14">
        <w:rPr>
          <w:rFonts w:ascii="微软雅黑" w:eastAsia="微软雅黑" w:hAnsi="微软雅黑" w:cs="微软雅黑" w:hint="eastAsia"/>
          <w:sz w:val="18"/>
          <w:szCs w:val="18"/>
        </w:rPr>
        <w:t>的自管理，实现多种空口接入的融合统一和</w:t>
      </w:r>
      <w:proofErr w:type="gramStart"/>
      <w:r w:rsidRPr="00344E14">
        <w:rPr>
          <w:rFonts w:ascii="微软雅黑" w:eastAsia="微软雅黑" w:hAnsi="微软雅黑" w:cs="微软雅黑" w:hint="eastAsia"/>
          <w:sz w:val="18"/>
          <w:szCs w:val="18"/>
        </w:rPr>
        <w:t>即</w:t>
      </w:r>
      <w:proofErr w:type="gramEnd"/>
      <w:r w:rsidRPr="00344E14">
        <w:rPr>
          <w:rFonts w:ascii="微软雅黑" w:eastAsia="微软雅黑" w:hAnsi="微软雅黑" w:cs="微软雅黑" w:hint="eastAsia"/>
          <w:sz w:val="18"/>
          <w:szCs w:val="18"/>
        </w:rPr>
        <w:t>插即用。</w:t>
      </w:r>
    </w:p>
    <w:p w14:paraId="4159ACAC" w14:textId="092F8CDE" w:rsidR="00344E14" w:rsidRDefault="0067011B" w:rsidP="00344E14">
      <w:pPr>
        <w:ind w:firstLineChars="200" w:firstLine="420"/>
        <w:rPr>
          <w:rFonts w:ascii="微软雅黑" w:eastAsia="微软雅黑" w:hAnsi="微软雅黑" w:cs="微软雅黑"/>
          <w:sz w:val="18"/>
          <w:szCs w:val="18"/>
        </w:rPr>
      </w:pPr>
      <w:r>
        <w:rPr>
          <w:noProof/>
        </w:rPr>
        <w:drawing>
          <wp:anchor distT="0" distB="0" distL="114300" distR="114300" simplePos="0" relativeHeight="251669504" behindDoc="0" locked="0" layoutInCell="1" allowOverlap="1" wp14:anchorId="6C0AB6DC" wp14:editId="7A16DFE0">
            <wp:simplePos x="0" y="0"/>
            <wp:positionH relativeFrom="margin">
              <wp:align>center</wp:align>
            </wp:positionH>
            <wp:positionV relativeFrom="paragraph">
              <wp:posOffset>3175</wp:posOffset>
            </wp:positionV>
            <wp:extent cx="2906916" cy="1792586"/>
            <wp:effectExtent l="0" t="0" r="8255" b="0"/>
            <wp:wrapNone/>
            <wp:docPr id="821924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24444" name=""/>
                    <pic:cNvPicPr/>
                  </pic:nvPicPr>
                  <pic:blipFill>
                    <a:blip r:embed="rId9"/>
                    <a:stretch>
                      <a:fillRect/>
                    </a:stretch>
                  </pic:blipFill>
                  <pic:spPr>
                    <a:xfrm>
                      <a:off x="0" y="0"/>
                      <a:ext cx="2906916" cy="1792586"/>
                    </a:xfrm>
                    <a:prstGeom prst="rect">
                      <a:avLst/>
                    </a:prstGeom>
                  </pic:spPr>
                </pic:pic>
              </a:graphicData>
            </a:graphic>
            <wp14:sizeRelH relativeFrom="margin">
              <wp14:pctWidth>0</wp14:pctWidth>
            </wp14:sizeRelH>
            <wp14:sizeRelV relativeFrom="margin">
              <wp14:pctHeight>0</wp14:pctHeight>
            </wp14:sizeRelV>
          </wp:anchor>
        </w:drawing>
      </w:r>
    </w:p>
    <w:p w14:paraId="0D9E32CC" w14:textId="77777777" w:rsidR="00344E14" w:rsidRDefault="00344E14" w:rsidP="00344E14">
      <w:pPr>
        <w:ind w:firstLineChars="200" w:firstLine="360"/>
        <w:rPr>
          <w:rFonts w:ascii="微软雅黑" w:eastAsia="微软雅黑" w:hAnsi="微软雅黑" w:cs="微软雅黑"/>
          <w:sz w:val="18"/>
          <w:szCs w:val="18"/>
        </w:rPr>
      </w:pPr>
    </w:p>
    <w:p w14:paraId="334F1B9A" w14:textId="77777777" w:rsidR="00344E14" w:rsidRDefault="00344E14" w:rsidP="00344E14">
      <w:pPr>
        <w:ind w:firstLineChars="200" w:firstLine="360"/>
        <w:rPr>
          <w:rFonts w:ascii="微软雅黑" w:eastAsia="微软雅黑" w:hAnsi="微软雅黑" w:cs="微软雅黑"/>
          <w:sz w:val="18"/>
          <w:szCs w:val="18"/>
        </w:rPr>
      </w:pPr>
    </w:p>
    <w:p w14:paraId="1E43C14B" w14:textId="77777777" w:rsidR="00344E14" w:rsidRDefault="00344E14" w:rsidP="00344E14">
      <w:pPr>
        <w:ind w:firstLineChars="200" w:firstLine="360"/>
        <w:rPr>
          <w:rFonts w:ascii="微软雅黑" w:eastAsia="微软雅黑" w:hAnsi="微软雅黑" w:cs="微软雅黑"/>
          <w:sz w:val="18"/>
          <w:szCs w:val="18"/>
        </w:rPr>
      </w:pPr>
    </w:p>
    <w:p w14:paraId="4A692A03" w14:textId="77777777" w:rsidR="00344E14" w:rsidRDefault="00344E14" w:rsidP="00344E14">
      <w:pPr>
        <w:ind w:firstLineChars="200" w:firstLine="360"/>
        <w:rPr>
          <w:rFonts w:ascii="微软雅黑" w:eastAsia="微软雅黑" w:hAnsi="微软雅黑" w:cs="微软雅黑"/>
          <w:sz w:val="18"/>
          <w:szCs w:val="18"/>
        </w:rPr>
      </w:pPr>
    </w:p>
    <w:p w14:paraId="51C6B0C4" w14:textId="77777777" w:rsidR="00344E14" w:rsidRDefault="00344E14" w:rsidP="00344E14">
      <w:pPr>
        <w:ind w:firstLineChars="200" w:firstLine="360"/>
        <w:rPr>
          <w:rFonts w:ascii="微软雅黑" w:eastAsia="微软雅黑" w:hAnsi="微软雅黑" w:cs="微软雅黑"/>
          <w:sz w:val="18"/>
          <w:szCs w:val="18"/>
        </w:rPr>
      </w:pPr>
    </w:p>
    <w:p w14:paraId="745DCA8F" w14:textId="77777777" w:rsidR="00344E14" w:rsidRDefault="00344E14" w:rsidP="00344E14">
      <w:pPr>
        <w:ind w:firstLineChars="200" w:firstLine="360"/>
        <w:rPr>
          <w:rFonts w:ascii="微软雅黑" w:eastAsia="微软雅黑" w:hAnsi="微软雅黑" w:cs="微软雅黑"/>
          <w:sz w:val="18"/>
          <w:szCs w:val="18"/>
        </w:rPr>
      </w:pPr>
    </w:p>
    <w:p w14:paraId="64637D46" w14:textId="77777777" w:rsidR="00344E14" w:rsidRDefault="00344E14" w:rsidP="00344E14">
      <w:pPr>
        <w:ind w:firstLineChars="200" w:firstLine="360"/>
        <w:rPr>
          <w:rFonts w:ascii="微软雅黑" w:eastAsia="微软雅黑" w:hAnsi="微软雅黑" w:cs="微软雅黑"/>
          <w:sz w:val="18"/>
          <w:szCs w:val="18"/>
        </w:rPr>
      </w:pPr>
    </w:p>
    <w:p w14:paraId="3A295910" w14:textId="77777777" w:rsidR="00344E14" w:rsidRPr="00344E14" w:rsidRDefault="00344E14" w:rsidP="00344E14">
      <w:pPr>
        <w:ind w:firstLineChars="200" w:firstLine="360"/>
        <w:rPr>
          <w:rFonts w:ascii="微软雅黑" w:eastAsia="微软雅黑" w:hAnsi="微软雅黑" w:cs="微软雅黑"/>
          <w:sz w:val="18"/>
          <w:szCs w:val="18"/>
        </w:rPr>
      </w:pPr>
    </w:p>
    <w:p w14:paraId="113076D2" w14:textId="794C508E" w:rsidR="00541088" w:rsidRDefault="00541088" w:rsidP="00541088">
      <w:pPr>
        <w:outlineLvl w:val="0"/>
        <w:rPr>
          <w:rFonts w:ascii="微软雅黑" w:eastAsia="微软雅黑" w:hAnsi="微软雅黑"/>
          <w:b/>
          <w:bCs/>
          <w:sz w:val="24"/>
          <w:szCs w:val="24"/>
        </w:rPr>
      </w:pPr>
      <w:r w:rsidRPr="00541088">
        <w:rPr>
          <w:rFonts w:ascii="微软雅黑" w:eastAsia="微软雅黑" w:hAnsi="微软雅黑" w:hint="eastAsia"/>
          <w:b/>
          <w:bCs/>
          <w:sz w:val="24"/>
          <w:szCs w:val="24"/>
        </w:rPr>
        <w:t>核心网</w:t>
      </w:r>
    </w:p>
    <w:p w14:paraId="673E3451" w14:textId="77777777" w:rsidR="00B8294D" w:rsidRDefault="00B8294D" w:rsidP="00B8294D">
      <w:pPr>
        <w:numPr>
          <w:ilvl w:val="0"/>
          <w:numId w:val="1"/>
        </w:numPr>
        <w:ind w:left="0" w:firstLine="0"/>
        <w:outlineLvl w:val="1"/>
        <w:rPr>
          <w:rFonts w:ascii="微软雅黑" w:eastAsia="微软雅黑" w:hAnsi="微软雅黑" w:cs="微软雅黑"/>
          <w:b/>
          <w:bCs/>
          <w:sz w:val="18"/>
          <w:szCs w:val="18"/>
        </w:rPr>
      </w:pPr>
      <w:r>
        <w:rPr>
          <w:rFonts w:ascii="微软雅黑" w:eastAsia="微软雅黑" w:hAnsi="微软雅黑" w:cs="微软雅黑"/>
          <w:b/>
          <w:bCs/>
          <w:sz w:val="18"/>
          <w:szCs w:val="18"/>
        </w:rPr>
        <w:t>中兴</w:t>
      </w:r>
      <w:r>
        <w:rPr>
          <w:rFonts w:ascii="微软雅黑" w:eastAsia="微软雅黑" w:hAnsi="微软雅黑" w:cs="微软雅黑" w:hint="eastAsia"/>
          <w:b/>
          <w:bCs/>
          <w:sz w:val="18"/>
          <w:szCs w:val="18"/>
        </w:rPr>
        <w:t xml:space="preserve"> 中国电信-</w:t>
      </w:r>
      <w:r>
        <w:rPr>
          <w:rFonts w:ascii="微软雅黑" w:eastAsia="微软雅黑" w:hAnsi="微软雅黑" w:cs="微软雅黑"/>
          <w:b/>
          <w:bCs/>
          <w:sz w:val="18"/>
          <w:szCs w:val="18"/>
        </w:rPr>
        <w:t>《未来移动核心网演进趋势白皮书》</w:t>
      </w:r>
      <w:r>
        <w:rPr>
          <w:rFonts w:ascii="微软雅黑" w:eastAsia="微软雅黑" w:hAnsi="微软雅黑" w:cs="微软雅黑" w:hint="eastAsia"/>
          <w:b/>
          <w:bCs/>
          <w:sz w:val="18"/>
          <w:szCs w:val="18"/>
        </w:rPr>
        <w:t>-2023.02</w:t>
      </w:r>
    </w:p>
    <w:p w14:paraId="72D975DC" w14:textId="5A9785E4" w:rsidR="00541088" w:rsidRPr="0067011B" w:rsidRDefault="00B8294D" w:rsidP="0067011B">
      <w:pPr>
        <w:ind w:firstLineChars="200" w:firstLine="360"/>
        <w:rPr>
          <w:rFonts w:ascii="微软雅黑" w:eastAsia="微软雅黑" w:hAnsi="微软雅黑" w:cs="微软雅黑"/>
          <w:sz w:val="18"/>
          <w:szCs w:val="18"/>
        </w:rPr>
      </w:pPr>
      <w:r>
        <w:rPr>
          <w:rFonts w:ascii="微软雅黑" w:eastAsia="微软雅黑" w:hAnsi="微软雅黑" w:cs="微软雅黑"/>
          <w:b/>
          <w:bCs/>
          <w:color w:val="000000"/>
          <w:sz w:val="18"/>
          <w:szCs w:val="18"/>
          <w:shd w:val="clear" w:color="auto" w:fill="FFFFFF"/>
        </w:rPr>
        <w:t>八大演进趋势</w:t>
      </w:r>
      <w:r>
        <w:rPr>
          <w:rFonts w:ascii="微软雅黑" w:eastAsia="微软雅黑" w:hAnsi="微软雅黑" w:cs="微软雅黑" w:hint="eastAsia"/>
          <w:b/>
          <w:bCs/>
          <w:color w:val="000000"/>
          <w:sz w:val="18"/>
          <w:szCs w:val="18"/>
          <w:shd w:val="clear" w:color="auto" w:fill="FFFFFF"/>
        </w:rPr>
        <w:t>：</w:t>
      </w:r>
      <w:r>
        <w:rPr>
          <w:rFonts w:ascii="微软雅黑" w:eastAsia="微软雅黑" w:hAnsi="微软雅黑" w:cs="微软雅黑"/>
          <w:color w:val="000000"/>
          <w:sz w:val="18"/>
          <w:szCs w:val="18"/>
          <w:shd w:val="clear" w:color="auto" w:fill="FFFFFF"/>
        </w:rPr>
        <w:t>1</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云原生演进，提升网络柔性</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2</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空天地海，提供全域网络覆盖</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3</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分层分布，提升网络健壮性</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4</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场景定制，提升网络灵活性</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网络智能，提升网络智能化</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6</w:t>
      </w:r>
      <w:r>
        <w:rPr>
          <w:rFonts w:ascii="微软雅黑" w:eastAsia="微软雅黑" w:hAnsi="微软雅黑" w:cs="微软雅黑" w:hint="eastAsia"/>
          <w:color w:val="000000"/>
          <w:sz w:val="18"/>
          <w:szCs w:val="18"/>
          <w:shd w:val="clear" w:color="auto" w:fill="FFFFFF"/>
        </w:rPr>
        <w:t>、</w:t>
      </w:r>
      <w:proofErr w:type="gramStart"/>
      <w:r>
        <w:rPr>
          <w:rFonts w:ascii="微软雅黑" w:eastAsia="微软雅黑" w:hAnsi="微软雅黑" w:cs="微软雅黑"/>
          <w:color w:val="000000"/>
          <w:sz w:val="18"/>
          <w:szCs w:val="18"/>
          <w:shd w:val="clear" w:color="auto" w:fill="FFFFFF"/>
        </w:rPr>
        <w:t>算网融合</w:t>
      </w:r>
      <w:proofErr w:type="gramEnd"/>
      <w:r>
        <w:rPr>
          <w:rFonts w:ascii="微软雅黑" w:eastAsia="微软雅黑" w:hAnsi="微软雅黑" w:cs="微软雅黑"/>
          <w:color w:val="000000"/>
          <w:sz w:val="18"/>
          <w:szCs w:val="18"/>
          <w:shd w:val="clear" w:color="auto" w:fill="FFFFFF"/>
        </w:rPr>
        <w:t>，提供连接计算融合服务</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color w:val="000000"/>
          <w:sz w:val="18"/>
          <w:szCs w:val="18"/>
          <w:shd w:val="clear" w:color="auto" w:fill="FFFFFF"/>
        </w:rPr>
        <w:t>应用使能，提升网络服务能力</w:t>
      </w:r>
      <w:r>
        <w:rPr>
          <w:rFonts w:ascii="微软雅黑" w:eastAsia="微软雅黑" w:hAnsi="微软雅黑" w:cs="微软雅黑" w:hint="eastAsia"/>
          <w:color w:val="000000"/>
          <w:sz w:val="18"/>
          <w:szCs w:val="18"/>
          <w:shd w:val="clear" w:color="auto" w:fill="FFFFFF"/>
        </w:rPr>
        <w:t>；8、</w:t>
      </w:r>
      <w:r>
        <w:rPr>
          <w:rFonts w:ascii="微软雅黑" w:eastAsia="微软雅黑" w:hAnsi="微软雅黑" w:cs="微软雅黑"/>
          <w:color w:val="000000"/>
          <w:sz w:val="18"/>
          <w:szCs w:val="18"/>
          <w:shd w:val="clear" w:color="auto" w:fill="FFFFFF"/>
        </w:rPr>
        <w:t>虚实多感，提供全新业务体验</w:t>
      </w:r>
      <w:r>
        <w:rPr>
          <w:rFonts w:ascii="微软雅黑" w:eastAsia="微软雅黑" w:hAnsi="微软雅黑" w:cs="微软雅黑" w:hint="eastAsia"/>
          <w:color w:val="000000"/>
          <w:sz w:val="18"/>
          <w:szCs w:val="18"/>
          <w:shd w:val="clear" w:color="auto" w:fill="FFFFFF"/>
        </w:rPr>
        <w:t>。</w:t>
      </w:r>
    </w:p>
    <w:p w14:paraId="25E625E1" w14:textId="0818D7D9" w:rsidR="00541088" w:rsidRPr="00344E14" w:rsidRDefault="00541088" w:rsidP="00541088">
      <w:pPr>
        <w:outlineLvl w:val="0"/>
        <w:rPr>
          <w:rFonts w:ascii="微软雅黑" w:eastAsia="微软雅黑" w:hAnsi="微软雅黑"/>
          <w:b/>
          <w:bCs/>
          <w:sz w:val="24"/>
          <w:szCs w:val="24"/>
        </w:rPr>
      </w:pPr>
      <w:r w:rsidRPr="00541088">
        <w:rPr>
          <w:rFonts w:ascii="微软雅黑" w:eastAsia="微软雅黑" w:hAnsi="微软雅黑"/>
          <w:b/>
          <w:bCs/>
          <w:sz w:val="24"/>
          <w:szCs w:val="24"/>
        </w:rPr>
        <w:t>技术要素</w:t>
      </w:r>
    </w:p>
    <w:p w14:paraId="3D5E3A5C" w14:textId="77777777" w:rsidR="00C91AAC" w:rsidRDefault="00C91AAC" w:rsidP="00C91AAC">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lastRenderedPageBreak/>
        <w:t>华为-《通信网络2030》-2021</w:t>
      </w:r>
    </w:p>
    <w:p w14:paraId="62F19E68" w14:textId="77777777" w:rsidR="00C91AAC" w:rsidRPr="00C91AAC" w:rsidRDefault="00C91AAC" w:rsidP="00C91AAC">
      <w:pPr>
        <w:widowControl/>
        <w:jc w:val="left"/>
        <w:rPr>
          <w:rFonts w:ascii="微软雅黑" w:eastAsia="微软雅黑" w:hAnsi="微软雅黑" w:cs="微软雅黑"/>
          <w:b/>
          <w:bCs/>
          <w:sz w:val="18"/>
          <w:szCs w:val="18"/>
        </w:rPr>
      </w:pPr>
      <w:r w:rsidRPr="00C91AAC">
        <w:rPr>
          <w:rFonts w:ascii="微软雅黑" w:eastAsia="微软雅黑" w:hAnsi="微软雅黑" w:cs="微软雅黑" w:hint="eastAsia"/>
          <w:b/>
          <w:bCs/>
          <w:sz w:val="18"/>
          <w:szCs w:val="18"/>
        </w:rPr>
        <w:t>立体超宽网络-空天地一体：无缝立体的连续宽带</w:t>
      </w:r>
      <w:r w:rsidRPr="00C91AAC">
        <w:rPr>
          <w:rFonts w:ascii="微软雅黑" w:eastAsia="微软雅黑" w:hAnsi="微软雅黑" w:cs="宋体" w:hint="eastAsia"/>
          <w:b/>
          <w:bCs/>
          <w:color w:val="000000"/>
          <w:kern w:val="0"/>
          <w:sz w:val="18"/>
          <w:szCs w:val="18"/>
        </w:rPr>
        <w:t xml:space="preserve"> </w:t>
      </w:r>
    </w:p>
    <w:p w14:paraId="6A56E474" w14:textId="77777777" w:rsidR="00C91AAC" w:rsidRPr="00C91AAC" w:rsidRDefault="00C91AAC" w:rsidP="00C91AAC">
      <w:pPr>
        <w:widowControl/>
        <w:ind w:firstLineChars="200" w:firstLine="360"/>
        <w:jc w:val="left"/>
        <w:rPr>
          <w:rFonts w:ascii="微软雅黑" w:eastAsia="微软雅黑" w:hAnsi="微软雅黑" w:cs="宋体"/>
          <w:kern w:val="0"/>
          <w:sz w:val="18"/>
          <w:szCs w:val="18"/>
        </w:rPr>
      </w:pPr>
      <w:r w:rsidRPr="00C91AAC">
        <w:rPr>
          <w:rFonts w:ascii="微软雅黑" w:eastAsia="微软雅黑" w:hAnsi="微软雅黑" w:cs="宋体" w:hint="eastAsia"/>
          <w:color w:val="000000"/>
          <w:kern w:val="0"/>
          <w:sz w:val="18"/>
          <w:szCs w:val="18"/>
        </w:rPr>
        <w:t>在卫星与地面接入域，网络需要支持终端自由接入地面和空间网络；需要研究深衰落、大时延和高动态的新空口技术；需要研究面向负载均衡的星内、星间的波束赋形，</w:t>
      </w:r>
      <w:r w:rsidRPr="00C91AAC">
        <w:rPr>
          <w:rFonts w:ascii="微软雅黑" w:eastAsia="微软雅黑" w:hAnsi="微软雅黑" w:cs="宋体" w:hint="eastAsia"/>
          <w:b/>
          <w:bCs/>
          <w:color w:val="000000"/>
          <w:kern w:val="0"/>
          <w:sz w:val="18"/>
          <w:szCs w:val="18"/>
        </w:rPr>
        <w:t>将激活的用户均匀分配在不同波束中，实现资源高效利用</w:t>
      </w:r>
      <w:r w:rsidRPr="00C91AAC">
        <w:rPr>
          <w:rFonts w:ascii="微软雅黑" w:eastAsia="微软雅黑" w:hAnsi="微软雅黑" w:cs="宋体" w:hint="eastAsia"/>
          <w:color w:val="000000"/>
          <w:kern w:val="0"/>
          <w:sz w:val="18"/>
          <w:szCs w:val="18"/>
        </w:rPr>
        <w:t>；需要研究抗干扰技术，提升频谱复用率；需要</w:t>
      </w:r>
      <w:r w:rsidRPr="00C91AAC">
        <w:rPr>
          <w:rFonts w:ascii="微软雅黑" w:eastAsia="微软雅黑" w:hAnsi="微软雅黑" w:cs="宋体" w:hint="eastAsia"/>
          <w:b/>
          <w:bCs/>
          <w:color w:val="000000"/>
          <w:kern w:val="0"/>
          <w:sz w:val="18"/>
          <w:szCs w:val="18"/>
        </w:rPr>
        <w:t>研究全球巨量切换请求和复杂切换条件下的快速决策框架，以及基于有限地面站的移动性管理框架等技术</w:t>
      </w:r>
      <w:r w:rsidRPr="00C91AAC">
        <w:rPr>
          <w:rFonts w:ascii="微软雅黑" w:eastAsia="微软雅黑" w:hAnsi="微软雅黑" w:cs="宋体" w:hint="eastAsia"/>
          <w:color w:val="000000"/>
          <w:kern w:val="0"/>
          <w:sz w:val="18"/>
          <w:szCs w:val="18"/>
        </w:rPr>
        <w:t>。</w:t>
      </w:r>
    </w:p>
    <w:p w14:paraId="22872CD4" w14:textId="77777777" w:rsidR="00C91AAC" w:rsidRPr="00C91AAC" w:rsidRDefault="00C91AAC" w:rsidP="00C91AAC">
      <w:pPr>
        <w:widowControl/>
        <w:ind w:firstLineChars="200" w:firstLine="360"/>
        <w:jc w:val="left"/>
        <w:rPr>
          <w:rFonts w:ascii="微软雅黑" w:eastAsia="微软雅黑" w:hAnsi="微软雅黑" w:cs="宋体"/>
          <w:kern w:val="0"/>
          <w:sz w:val="18"/>
          <w:szCs w:val="18"/>
        </w:rPr>
      </w:pPr>
      <w:r w:rsidRPr="00C91AAC">
        <w:rPr>
          <w:rFonts w:ascii="微软雅黑" w:eastAsia="微软雅黑" w:hAnsi="微软雅黑" w:cs="宋体" w:hint="eastAsia"/>
          <w:color w:val="000000"/>
          <w:kern w:val="0"/>
          <w:sz w:val="18"/>
          <w:szCs w:val="18"/>
        </w:rPr>
        <w:t>在卫星之间传输域，不同轨道高度的卫星构成多层星座，每层星座内通过星间链路组网。</w:t>
      </w:r>
      <w:r w:rsidRPr="00C91AAC">
        <w:rPr>
          <w:rFonts w:ascii="微软雅黑" w:eastAsia="微软雅黑" w:hAnsi="微软雅黑" w:cs="宋体" w:hint="eastAsia"/>
          <w:b/>
          <w:bCs/>
          <w:color w:val="000000"/>
          <w:kern w:val="0"/>
          <w:sz w:val="18"/>
          <w:szCs w:val="18"/>
        </w:rPr>
        <w:t>同轨、同层、邻层卫星之间按需建设星间链路，形成空间立体网络</w:t>
      </w:r>
      <w:r w:rsidRPr="00C91AAC">
        <w:rPr>
          <w:rFonts w:ascii="微软雅黑" w:eastAsia="微软雅黑" w:hAnsi="微软雅黑" w:cs="宋体" w:hint="eastAsia"/>
          <w:color w:val="000000"/>
          <w:kern w:val="0"/>
          <w:sz w:val="18"/>
          <w:szCs w:val="18"/>
        </w:rPr>
        <w:t>。星间链路将采用激光、太赫兹等技术，支持</w:t>
      </w:r>
      <w:r w:rsidRPr="00C91AAC">
        <w:rPr>
          <w:rFonts w:ascii="微软雅黑" w:eastAsia="微软雅黑" w:hAnsi="微软雅黑" w:cs="宋体"/>
          <w:color w:val="000000"/>
          <w:kern w:val="0"/>
          <w:sz w:val="18"/>
          <w:szCs w:val="18"/>
        </w:rPr>
        <w:t>100Gbps</w:t>
      </w:r>
      <w:r w:rsidRPr="00C91AAC">
        <w:rPr>
          <w:rFonts w:ascii="微软雅黑" w:eastAsia="微软雅黑" w:hAnsi="微软雅黑" w:cs="宋体" w:hint="eastAsia"/>
          <w:color w:val="000000"/>
          <w:kern w:val="0"/>
          <w:sz w:val="18"/>
          <w:szCs w:val="18"/>
        </w:rPr>
        <w:t>以上的带宽能力；需要研究工业产品如何航天化、相控阵列天线小型化、激光传输动态</w:t>
      </w:r>
      <w:proofErr w:type="gramStart"/>
      <w:r w:rsidRPr="00C91AAC">
        <w:rPr>
          <w:rFonts w:ascii="微软雅黑" w:eastAsia="微软雅黑" w:hAnsi="微软雅黑" w:cs="宋体" w:hint="eastAsia"/>
          <w:color w:val="000000"/>
          <w:kern w:val="0"/>
          <w:sz w:val="18"/>
          <w:szCs w:val="18"/>
        </w:rPr>
        <w:t>跟瞄等</w:t>
      </w:r>
      <w:proofErr w:type="gramEnd"/>
      <w:r w:rsidRPr="00C91AAC">
        <w:rPr>
          <w:rFonts w:ascii="微软雅黑" w:eastAsia="微软雅黑" w:hAnsi="微软雅黑" w:cs="宋体" w:hint="eastAsia"/>
          <w:color w:val="000000"/>
          <w:kern w:val="0"/>
          <w:sz w:val="18"/>
          <w:szCs w:val="18"/>
        </w:rPr>
        <w:t>技术。</w:t>
      </w:r>
    </w:p>
    <w:p w14:paraId="36CF9011" w14:textId="51300446" w:rsidR="00C91AAC" w:rsidRPr="00C91AAC" w:rsidRDefault="00C91AAC" w:rsidP="00C91AAC">
      <w:pPr>
        <w:ind w:firstLineChars="200" w:firstLine="360"/>
        <w:rPr>
          <w:rFonts w:ascii="微软雅黑" w:eastAsia="微软雅黑" w:hAnsi="微软雅黑" w:cs="微软雅黑"/>
          <w:sz w:val="18"/>
          <w:szCs w:val="18"/>
        </w:rPr>
      </w:pPr>
      <w:r w:rsidRPr="00C91AAC">
        <w:rPr>
          <w:rFonts w:ascii="微软雅黑" w:eastAsia="微软雅黑" w:hAnsi="微软雅黑" w:cs="微软雅黑" w:hint="eastAsia"/>
          <w:sz w:val="18"/>
          <w:szCs w:val="18"/>
        </w:rPr>
        <w:t>在网络的管理和控制域，包括运控中心、网管中心、信关站和融合的核心网，完成星网管理、用户管理和服务支撑等任务，需要研究</w:t>
      </w:r>
      <w:r w:rsidRPr="00C91AAC">
        <w:rPr>
          <w:rFonts w:ascii="微软雅黑" w:eastAsia="微软雅黑" w:hAnsi="微软雅黑" w:cs="微软雅黑" w:hint="eastAsia"/>
          <w:b/>
          <w:bCs/>
          <w:sz w:val="18"/>
          <w:szCs w:val="18"/>
        </w:rPr>
        <w:t>地面关口站与星座网络间的新动态路由协议</w:t>
      </w:r>
      <w:r w:rsidRPr="00C91AAC">
        <w:rPr>
          <w:rFonts w:ascii="微软雅黑" w:eastAsia="微软雅黑" w:hAnsi="微软雅黑" w:cs="微软雅黑" w:hint="eastAsia"/>
          <w:sz w:val="18"/>
          <w:szCs w:val="18"/>
        </w:rPr>
        <w:t>，</w:t>
      </w:r>
      <w:r w:rsidRPr="00C91AAC">
        <w:rPr>
          <w:rFonts w:ascii="微软雅黑" w:eastAsia="微软雅黑" w:hAnsi="微软雅黑" w:cs="微软雅黑" w:hint="eastAsia"/>
          <w:b/>
          <w:bCs/>
          <w:sz w:val="18"/>
          <w:szCs w:val="18"/>
        </w:rPr>
        <w:t>支持空天地一体智能切换的超分布融合</w:t>
      </w:r>
      <w:proofErr w:type="gramStart"/>
      <w:r w:rsidRPr="00C91AAC">
        <w:rPr>
          <w:rFonts w:ascii="微软雅黑" w:eastAsia="微软雅黑" w:hAnsi="微软雅黑" w:cs="微软雅黑" w:hint="eastAsia"/>
          <w:b/>
          <w:bCs/>
          <w:sz w:val="18"/>
          <w:szCs w:val="18"/>
        </w:rPr>
        <w:t>核心网</w:t>
      </w:r>
      <w:proofErr w:type="gramEnd"/>
      <w:r w:rsidRPr="00C91AAC">
        <w:rPr>
          <w:rFonts w:ascii="微软雅黑" w:eastAsia="微软雅黑" w:hAnsi="微软雅黑" w:cs="微软雅黑" w:hint="eastAsia"/>
          <w:sz w:val="18"/>
          <w:szCs w:val="18"/>
        </w:rPr>
        <w:t>等实现空天地一体化。</w:t>
      </w:r>
    </w:p>
    <w:p w14:paraId="330E1FE2" w14:textId="3A20D755" w:rsidR="00B8294D" w:rsidRDefault="0067011B" w:rsidP="0067011B">
      <w:pPr>
        <w:rPr>
          <w:rFonts w:ascii="微软雅黑" w:eastAsia="微软雅黑" w:hAnsi="微软雅黑"/>
          <w:b/>
          <w:bCs/>
          <w:sz w:val="24"/>
          <w:szCs w:val="24"/>
        </w:rPr>
      </w:pPr>
      <w:r w:rsidRPr="00344E14">
        <w:rPr>
          <w:rFonts w:ascii="微软雅黑" w:eastAsia="微软雅黑" w:hAnsi="微软雅黑"/>
          <w:b/>
          <w:bCs/>
          <w:noProof/>
          <w:sz w:val="24"/>
          <w:szCs w:val="24"/>
        </w:rPr>
        <w:drawing>
          <wp:anchor distT="0" distB="0" distL="114300" distR="114300" simplePos="0" relativeHeight="251665408" behindDoc="0" locked="0" layoutInCell="1" allowOverlap="1" wp14:anchorId="0F565F6C" wp14:editId="40F3FC0F">
            <wp:simplePos x="0" y="0"/>
            <wp:positionH relativeFrom="margin">
              <wp:posOffset>1432711</wp:posOffset>
            </wp:positionH>
            <wp:positionV relativeFrom="paragraph">
              <wp:posOffset>65938</wp:posOffset>
            </wp:positionV>
            <wp:extent cx="2208768" cy="1833327"/>
            <wp:effectExtent l="0" t="0" r="1270" b="0"/>
            <wp:wrapNone/>
            <wp:docPr id="10272103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1007" cy="18351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0587ED" w14:textId="77777777" w:rsidR="0067011B" w:rsidRDefault="0067011B" w:rsidP="0067011B">
      <w:pPr>
        <w:rPr>
          <w:rFonts w:ascii="微软雅黑" w:eastAsia="微软雅黑" w:hAnsi="微软雅黑"/>
          <w:b/>
          <w:bCs/>
          <w:sz w:val="24"/>
          <w:szCs w:val="24"/>
        </w:rPr>
      </w:pPr>
    </w:p>
    <w:p w14:paraId="71DEA993" w14:textId="77777777" w:rsidR="0067011B" w:rsidRDefault="0067011B" w:rsidP="0067011B">
      <w:pPr>
        <w:rPr>
          <w:rFonts w:ascii="微软雅黑" w:eastAsia="微软雅黑" w:hAnsi="微软雅黑"/>
          <w:b/>
          <w:bCs/>
          <w:sz w:val="24"/>
          <w:szCs w:val="24"/>
        </w:rPr>
      </w:pPr>
    </w:p>
    <w:p w14:paraId="09A7DD45" w14:textId="77777777" w:rsidR="0067011B" w:rsidRDefault="0067011B" w:rsidP="0067011B">
      <w:pPr>
        <w:rPr>
          <w:rFonts w:ascii="微软雅黑" w:eastAsia="微软雅黑" w:hAnsi="微软雅黑"/>
          <w:b/>
          <w:bCs/>
          <w:sz w:val="24"/>
          <w:szCs w:val="24"/>
        </w:rPr>
      </w:pPr>
    </w:p>
    <w:p w14:paraId="4BF24C31" w14:textId="77777777" w:rsidR="0067011B" w:rsidRPr="00344E14" w:rsidRDefault="0067011B" w:rsidP="0067011B">
      <w:pPr>
        <w:rPr>
          <w:rFonts w:ascii="微软雅黑" w:eastAsia="微软雅黑" w:hAnsi="微软雅黑"/>
          <w:b/>
          <w:bCs/>
          <w:sz w:val="24"/>
          <w:szCs w:val="24"/>
        </w:rPr>
      </w:pPr>
    </w:p>
    <w:p w14:paraId="1E6588C9" w14:textId="77777777" w:rsidR="0012659E" w:rsidRDefault="0012659E" w:rsidP="0012659E">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IMT-2030(6G)</w:t>
      </w:r>
      <w:proofErr w:type="gramStart"/>
      <w:r>
        <w:rPr>
          <w:rFonts w:ascii="微软雅黑" w:eastAsia="微软雅黑" w:hAnsi="微软雅黑" w:cs="微软雅黑" w:hint="eastAsia"/>
          <w:b/>
          <w:bCs/>
          <w:sz w:val="18"/>
          <w:szCs w:val="18"/>
        </w:rPr>
        <w:t>推进组</w:t>
      </w:r>
      <w:proofErr w:type="gramEnd"/>
      <w:r>
        <w:rPr>
          <w:rFonts w:ascii="微软雅黑" w:eastAsia="微软雅黑" w:hAnsi="微软雅黑" w:cs="微软雅黑" w:hint="eastAsia"/>
          <w:b/>
          <w:bCs/>
          <w:sz w:val="18"/>
          <w:szCs w:val="18"/>
        </w:rPr>
        <w:t>-《6G总体愿景与潜在关键技术》-2021.06</w:t>
      </w:r>
    </w:p>
    <w:p w14:paraId="41185BDF" w14:textId="6B98B39E" w:rsidR="0012659E" w:rsidRPr="00B8294D" w:rsidRDefault="0012659E" w:rsidP="00B8294D">
      <w:pPr>
        <w:ind w:firstLineChars="200" w:firstLine="360"/>
        <w:rPr>
          <w:rFonts w:ascii="微软雅黑" w:eastAsia="微软雅黑" w:hAnsi="微软雅黑" w:cs="微软雅黑"/>
          <w:sz w:val="18"/>
          <w:szCs w:val="18"/>
        </w:rPr>
      </w:pPr>
      <w:r w:rsidRPr="00B8294D">
        <w:rPr>
          <w:rFonts w:ascii="微软雅黑" w:eastAsia="微软雅黑" w:hAnsi="微软雅黑" w:cs="微软雅黑"/>
          <w:b/>
          <w:bCs/>
          <w:sz w:val="18"/>
          <w:szCs w:val="18"/>
        </w:rPr>
        <w:t>内生智能的新型网络</w:t>
      </w:r>
      <w:r w:rsidRPr="00B8294D">
        <w:rPr>
          <w:rFonts w:ascii="微软雅黑" w:eastAsia="微软雅黑" w:hAnsi="微软雅黑" w:cs="微软雅黑" w:hint="eastAsia"/>
          <w:sz w:val="18"/>
          <w:szCs w:val="18"/>
        </w:rPr>
        <w:t>：未来，人工智能技术将内生于未来移动通信系统并通过无线架构、无线数据、无线算法和无线应用等呈现出新的智能网络技术体系。</w:t>
      </w:r>
      <w:r w:rsidRPr="00B8294D">
        <w:rPr>
          <w:rFonts w:ascii="微软雅黑" w:eastAsia="微软雅黑" w:hAnsi="微软雅黑" w:cs="微软雅黑"/>
          <w:sz w:val="18"/>
          <w:szCs w:val="18"/>
        </w:rPr>
        <w:t>AI技术在6G网络中是原生的，从6G网络设计之初就考虑对AI技术的支持，而不只是将AI作为优化工具。总体上，可以从两个不同角度来看待无线AI 在6G时代的发展方向，即内生智能的新型空口和内生智能的新型网络架构。</w:t>
      </w:r>
    </w:p>
    <w:p w14:paraId="29157236" w14:textId="372B5366" w:rsidR="0012659E" w:rsidRPr="00B8294D" w:rsidRDefault="0012659E" w:rsidP="00B8294D">
      <w:pPr>
        <w:ind w:firstLineChars="200" w:firstLine="360"/>
        <w:rPr>
          <w:rFonts w:ascii="微软雅黑" w:eastAsia="微软雅黑" w:hAnsi="微软雅黑" w:cs="微软雅黑"/>
          <w:sz w:val="18"/>
          <w:szCs w:val="18"/>
        </w:rPr>
      </w:pPr>
      <w:r w:rsidRPr="00B8294D">
        <w:rPr>
          <w:rFonts w:ascii="微软雅黑" w:eastAsia="微软雅黑" w:hAnsi="微软雅黑" w:cs="微软雅黑"/>
          <w:b/>
          <w:bCs/>
          <w:sz w:val="18"/>
          <w:szCs w:val="18"/>
        </w:rPr>
        <w:t>通信感知一体化</w:t>
      </w:r>
      <w:r w:rsidRPr="00B8294D">
        <w:rPr>
          <w:rFonts w:ascii="微软雅黑" w:eastAsia="微软雅黑" w:hAnsi="微软雅黑" w:cs="微软雅黑" w:hint="eastAsia"/>
          <w:sz w:val="18"/>
          <w:szCs w:val="18"/>
        </w:rPr>
        <w:t>：通信感知一体化是</w:t>
      </w:r>
      <w:r w:rsidRPr="00B8294D">
        <w:rPr>
          <w:rFonts w:ascii="微软雅黑" w:eastAsia="微软雅黑" w:hAnsi="微软雅黑" w:cs="微软雅黑"/>
          <w:sz w:val="18"/>
          <w:szCs w:val="18"/>
        </w:rPr>
        <w:t>6G潜在关键技术的研究热点之一，其设计理念是要让无线通信和无线感知两个独立的功能在同一系统中实现且互惠互利。一方面，通信系统可以利用相同的频谱甚至复用硬件或信号处理模块完成不同类型的感知服务。另一方面，感知结果可用于辅助通信接入或管理，提高服务质量和通信效率。</w:t>
      </w:r>
    </w:p>
    <w:p w14:paraId="383D546C" w14:textId="77777777" w:rsidR="0012659E" w:rsidRPr="00B8294D" w:rsidRDefault="0012659E" w:rsidP="0012659E">
      <w:pPr>
        <w:ind w:firstLineChars="200" w:firstLine="360"/>
        <w:rPr>
          <w:rFonts w:ascii="微软雅黑" w:eastAsia="微软雅黑" w:hAnsi="微软雅黑" w:cs="微软雅黑"/>
          <w:color w:val="000000"/>
          <w:sz w:val="18"/>
          <w:szCs w:val="18"/>
          <w:shd w:val="clear" w:color="auto" w:fill="FFFFFF"/>
        </w:rPr>
      </w:pPr>
      <w:r w:rsidRPr="00B8294D">
        <w:rPr>
          <w:rFonts w:ascii="微软雅黑" w:eastAsia="微软雅黑" w:hAnsi="微软雅黑" w:cs="微软雅黑"/>
          <w:b/>
          <w:bCs/>
          <w:color w:val="000000"/>
          <w:sz w:val="18"/>
          <w:szCs w:val="18"/>
          <w:shd w:val="clear" w:color="auto" w:fill="FFFFFF"/>
        </w:rPr>
        <w:t>分布式自治网络架构</w:t>
      </w:r>
      <w:r w:rsidRPr="00B8294D">
        <w:rPr>
          <w:rFonts w:ascii="微软雅黑" w:eastAsia="微软雅黑" w:hAnsi="微软雅黑" w:cs="微软雅黑" w:hint="eastAsia"/>
          <w:color w:val="000000"/>
          <w:sz w:val="18"/>
          <w:szCs w:val="18"/>
          <w:shd w:val="clear" w:color="auto" w:fill="FFFFFF"/>
        </w:rPr>
        <w:t>：分布式自治的网络架构涉及多方面的关键技术，包括：去中心化和以用户为中心的控制和管理；深度边缘节点及组网技术；需求驱动的轻量化接入网架构设计、智能化控制机制及无线资源管理；网络运营与业务运营解耦；网络、计算和存储等网络资源的动态共享和部署；支持任务为中心的智能连接，具备自生长、自演进能力的智能内生架构；支持具有隐私保护、可靠、高吞吐量区块链的架构设计；可信的数据治理等。网络的自治和自动化能力的提升将有赖于新的技术理念，如数字孪生技术在网络中的应用。</w:t>
      </w:r>
    </w:p>
    <w:p w14:paraId="0276BEF5" w14:textId="17E9835B" w:rsidR="00B8294D" w:rsidRPr="00B8294D" w:rsidRDefault="00B8294D" w:rsidP="00B8294D">
      <w:pPr>
        <w:ind w:firstLineChars="200" w:firstLine="360"/>
        <w:rPr>
          <w:rFonts w:ascii="微软雅黑" w:eastAsia="微软雅黑" w:hAnsi="微软雅黑" w:cs="微软雅黑"/>
          <w:sz w:val="18"/>
          <w:szCs w:val="18"/>
        </w:rPr>
      </w:pPr>
      <w:r w:rsidRPr="00B8294D">
        <w:rPr>
          <w:rFonts w:ascii="微软雅黑" w:eastAsia="微软雅黑" w:hAnsi="微软雅黑" w:cs="微软雅黑"/>
          <w:b/>
          <w:bCs/>
          <w:sz w:val="18"/>
          <w:szCs w:val="18"/>
        </w:rPr>
        <w:t>确定性网络</w:t>
      </w:r>
      <w:r>
        <w:rPr>
          <w:rFonts w:ascii="微软雅黑" w:eastAsia="微软雅黑" w:hAnsi="微软雅黑" w:cs="微软雅黑" w:hint="eastAsia"/>
          <w:sz w:val="18"/>
          <w:szCs w:val="18"/>
        </w:rPr>
        <w:t>：</w:t>
      </w:r>
      <w:r w:rsidRPr="00B8294D">
        <w:rPr>
          <w:rFonts w:ascii="微软雅黑" w:eastAsia="微软雅黑" w:hAnsi="微软雅黑" w:cs="微软雅黑" w:hint="eastAsia"/>
          <w:sz w:val="18"/>
          <w:szCs w:val="18"/>
        </w:rPr>
        <w:t>新一代信息技术与工业</w:t>
      </w:r>
      <w:proofErr w:type="gramStart"/>
      <w:r w:rsidRPr="00B8294D">
        <w:rPr>
          <w:rFonts w:ascii="微软雅黑" w:eastAsia="微软雅黑" w:hAnsi="微软雅黑" w:cs="微软雅黑" w:hint="eastAsia"/>
          <w:sz w:val="18"/>
          <w:szCs w:val="18"/>
        </w:rPr>
        <w:t>现场级</w:t>
      </w:r>
      <w:proofErr w:type="gramEnd"/>
      <w:r w:rsidRPr="00B8294D">
        <w:rPr>
          <w:rFonts w:ascii="微软雅黑" w:eastAsia="微软雅黑" w:hAnsi="微软雅黑" w:cs="微软雅黑" w:hint="eastAsia"/>
          <w:sz w:val="18"/>
          <w:szCs w:val="18"/>
        </w:rPr>
        <w:t>操作技术的融合促使移动通信网络向“确定性网络”演进。工业制造、车联网、智能电网等时延敏感类业务的发展，对网络性能提出了确定性需求，包括：端到端的及时交付，即确定的最小和最大延迟以及延迟抖动；各种运行状态下有界的丢包率；数据交付时有上限的</w:t>
      </w:r>
      <w:proofErr w:type="gramStart"/>
      <w:r w:rsidRPr="00B8294D">
        <w:rPr>
          <w:rFonts w:ascii="微软雅黑" w:eastAsia="微软雅黑" w:hAnsi="微软雅黑" w:cs="微软雅黑" w:hint="eastAsia"/>
          <w:sz w:val="18"/>
          <w:szCs w:val="18"/>
        </w:rPr>
        <w:t>乱序等</w:t>
      </w:r>
      <w:proofErr w:type="gramEnd"/>
      <w:r w:rsidRPr="00B8294D">
        <w:rPr>
          <w:rFonts w:ascii="微软雅黑" w:eastAsia="微软雅黑" w:hAnsi="微软雅黑" w:cs="微软雅黑" w:hint="eastAsia"/>
          <w:sz w:val="18"/>
          <w:szCs w:val="18"/>
        </w:rPr>
        <w:t>。</w:t>
      </w:r>
    </w:p>
    <w:p w14:paraId="6970A21D" w14:textId="77777777" w:rsidR="00B8294D" w:rsidRDefault="00B8294D" w:rsidP="00B8294D">
      <w:pPr>
        <w:ind w:firstLineChars="200" w:firstLine="360"/>
        <w:rPr>
          <w:rFonts w:ascii="微软雅黑" w:eastAsia="微软雅黑" w:hAnsi="微软雅黑" w:cs="微软雅黑"/>
          <w:sz w:val="18"/>
          <w:szCs w:val="18"/>
        </w:rPr>
      </w:pPr>
      <w:r w:rsidRPr="00B8294D">
        <w:rPr>
          <w:rFonts w:ascii="微软雅黑" w:eastAsia="微软雅黑" w:hAnsi="微软雅黑" w:cs="微软雅黑" w:hint="eastAsia"/>
          <w:b/>
          <w:bCs/>
          <w:sz w:val="18"/>
          <w:szCs w:val="18"/>
        </w:rPr>
        <w:t>星地一体</w:t>
      </w:r>
      <w:proofErr w:type="gramStart"/>
      <w:r w:rsidRPr="00B8294D">
        <w:rPr>
          <w:rFonts w:ascii="微软雅黑" w:eastAsia="微软雅黑" w:hAnsi="微软雅黑" w:cs="微软雅黑" w:hint="eastAsia"/>
          <w:b/>
          <w:bCs/>
          <w:sz w:val="18"/>
          <w:szCs w:val="18"/>
        </w:rPr>
        <w:t>融合组</w:t>
      </w:r>
      <w:proofErr w:type="gramEnd"/>
      <w:r w:rsidRPr="00B8294D">
        <w:rPr>
          <w:rFonts w:ascii="微软雅黑" w:eastAsia="微软雅黑" w:hAnsi="微软雅黑" w:cs="微软雅黑" w:hint="eastAsia"/>
          <w:b/>
          <w:bCs/>
          <w:sz w:val="18"/>
          <w:szCs w:val="18"/>
        </w:rPr>
        <w:t>网</w:t>
      </w:r>
      <w:r>
        <w:rPr>
          <w:rFonts w:ascii="微软雅黑" w:eastAsia="微软雅黑" w:hAnsi="微软雅黑" w:cs="微软雅黑" w:hint="eastAsia"/>
          <w:sz w:val="18"/>
          <w:szCs w:val="18"/>
        </w:rPr>
        <w:t>：</w:t>
      </w:r>
      <w:r w:rsidRPr="00B8294D">
        <w:rPr>
          <w:rFonts w:ascii="微软雅黑" w:eastAsia="微软雅黑" w:hAnsi="微软雅黑" w:cs="微软雅黑"/>
          <w:sz w:val="18"/>
          <w:szCs w:val="18"/>
        </w:rPr>
        <w:t>6G将实现地面网络、不同轨道高度上的卫星（高中低轨卫星）以及不同空域飞行器等融合而成全新的移动信息网络，通过地面网络实现城市热点常态化覆盖，利用天基、空</w:t>
      </w:r>
      <w:proofErr w:type="gramStart"/>
      <w:r w:rsidRPr="00B8294D">
        <w:rPr>
          <w:rFonts w:ascii="微软雅黑" w:eastAsia="微软雅黑" w:hAnsi="微软雅黑" w:cs="微软雅黑"/>
          <w:sz w:val="18"/>
          <w:szCs w:val="18"/>
        </w:rPr>
        <w:t>基网络</w:t>
      </w:r>
      <w:proofErr w:type="gramEnd"/>
      <w:r w:rsidRPr="00B8294D">
        <w:rPr>
          <w:rFonts w:ascii="微软雅黑" w:eastAsia="微软雅黑" w:hAnsi="微软雅黑" w:cs="微软雅黑"/>
          <w:sz w:val="18"/>
          <w:szCs w:val="18"/>
        </w:rPr>
        <w:t>实现偏</w:t>
      </w:r>
      <w:r w:rsidRPr="00B8294D">
        <w:rPr>
          <w:rFonts w:ascii="微软雅黑" w:eastAsia="微软雅黑" w:hAnsi="微软雅黑" w:cs="微软雅黑"/>
          <w:sz w:val="18"/>
          <w:szCs w:val="18"/>
        </w:rPr>
        <w:lastRenderedPageBreak/>
        <w:t>远地区、海上和空中按需覆盖，</w:t>
      </w:r>
      <w:proofErr w:type="gramStart"/>
      <w:r w:rsidRPr="00B8294D">
        <w:rPr>
          <w:rFonts w:ascii="微软雅黑" w:eastAsia="微软雅黑" w:hAnsi="微软雅黑" w:cs="微软雅黑"/>
          <w:sz w:val="18"/>
          <w:szCs w:val="18"/>
        </w:rPr>
        <w:t>具有组</w:t>
      </w:r>
      <w:proofErr w:type="gramEnd"/>
      <w:r w:rsidRPr="00B8294D">
        <w:rPr>
          <w:rFonts w:ascii="微软雅黑" w:eastAsia="微软雅黑" w:hAnsi="微软雅黑" w:cs="微软雅黑"/>
          <w:sz w:val="18"/>
          <w:szCs w:val="18"/>
        </w:rPr>
        <w:t>网灵活、韧性抗毁等突出优势。星地一体的</w:t>
      </w:r>
      <w:proofErr w:type="gramStart"/>
      <w:r w:rsidRPr="00B8294D">
        <w:rPr>
          <w:rFonts w:ascii="微软雅黑" w:eastAsia="微软雅黑" w:hAnsi="微软雅黑" w:cs="微软雅黑"/>
          <w:sz w:val="18"/>
          <w:szCs w:val="18"/>
        </w:rPr>
        <w:t>融合组</w:t>
      </w:r>
      <w:proofErr w:type="gramEnd"/>
      <w:r w:rsidRPr="00B8294D">
        <w:rPr>
          <w:rFonts w:ascii="微软雅黑" w:eastAsia="微软雅黑" w:hAnsi="微软雅黑" w:cs="微软雅黑"/>
          <w:sz w:val="18"/>
          <w:szCs w:val="18"/>
        </w:rPr>
        <w:t>网将不是卫星、飞行器与地面网络的简单互联，而是空基、天基、地基网络的深度融合，构</w:t>
      </w:r>
      <w:r w:rsidRPr="00B8294D">
        <w:rPr>
          <w:rFonts w:ascii="微软雅黑" w:eastAsia="微软雅黑" w:hAnsi="微软雅黑" w:hint="eastAsia"/>
          <w:sz w:val="18"/>
          <w:szCs w:val="18"/>
        </w:rPr>
        <w:t>建包含统一终端、统一空口协议和组</w:t>
      </w:r>
      <w:proofErr w:type="gramStart"/>
      <w:r w:rsidRPr="00B8294D">
        <w:rPr>
          <w:rFonts w:ascii="微软雅黑" w:eastAsia="微软雅黑" w:hAnsi="微软雅黑" w:hint="eastAsia"/>
          <w:sz w:val="18"/>
          <w:szCs w:val="18"/>
        </w:rPr>
        <w:t>网协议</w:t>
      </w:r>
      <w:proofErr w:type="gramEnd"/>
      <w:r w:rsidRPr="00B8294D">
        <w:rPr>
          <w:rFonts w:ascii="微软雅黑" w:eastAsia="微软雅黑" w:hAnsi="微软雅黑" w:hint="eastAsia"/>
          <w:sz w:val="18"/>
          <w:szCs w:val="18"/>
        </w:rPr>
        <w:t>的服务化网络架构，在任何地点、任何时间、以任何方式提供信息服务，实现满足天基、空基、地基等各类用户统一终端设备的接入与应用。</w:t>
      </w:r>
    </w:p>
    <w:p w14:paraId="210813F2" w14:textId="77777777" w:rsidR="00B8294D" w:rsidRDefault="00B8294D" w:rsidP="00B8294D">
      <w:pPr>
        <w:numPr>
          <w:ilvl w:val="0"/>
          <w:numId w:val="1"/>
        </w:numPr>
        <w:ind w:left="0" w:firstLine="0"/>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爱立信-《6G网络连接虚拟和现实世界的桥梁》-2022.02</w:t>
      </w:r>
    </w:p>
    <w:p w14:paraId="1BD06E16" w14:textId="77777777" w:rsidR="00C91AAC" w:rsidRDefault="00B8294D" w:rsidP="00B8294D">
      <w:pPr>
        <w:ind w:firstLineChars="200" w:firstLine="360"/>
        <w:rPr>
          <w:rFonts w:ascii="微软雅黑" w:eastAsia="微软雅黑" w:hAnsi="微软雅黑" w:cs="微软雅黑"/>
          <w:b/>
          <w:bCs/>
          <w:sz w:val="18"/>
          <w:szCs w:val="18"/>
        </w:rPr>
      </w:pPr>
      <w:r w:rsidRPr="00B8294D">
        <w:rPr>
          <w:rFonts w:ascii="微软雅黑" w:eastAsia="微软雅黑" w:hAnsi="微软雅黑" w:cs="微软雅黑" w:hint="eastAsia"/>
          <w:b/>
          <w:bCs/>
          <w:sz w:val="18"/>
          <w:szCs w:val="18"/>
        </w:rPr>
        <w:t>网络适应能力</w:t>
      </w:r>
      <w:r>
        <w:rPr>
          <w:rFonts w:ascii="微软雅黑" w:eastAsia="微软雅黑" w:hAnsi="微软雅黑" w:cs="微软雅黑" w:hint="eastAsia"/>
          <w:sz w:val="18"/>
          <w:szCs w:val="18"/>
        </w:rPr>
        <w:t>：动态网络部署、设备和网络编程能力、网络简化和跨RAN/CN优化</w:t>
      </w:r>
      <w:r>
        <w:rPr>
          <w:rFonts w:ascii="微软雅黑" w:eastAsia="微软雅黑" w:hAnsi="微软雅黑" w:cs="微软雅黑" w:hint="eastAsia"/>
          <w:b/>
          <w:bCs/>
          <w:sz w:val="18"/>
          <w:szCs w:val="18"/>
        </w:rPr>
        <w:t>。</w:t>
      </w:r>
    </w:p>
    <w:p w14:paraId="453C1DF4" w14:textId="6B57A135" w:rsidR="00B8294D" w:rsidRDefault="00B8294D" w:rsidP="00B8294D">
      <w:pPr>
        <w:ind w:firstLineChars="200" w:firstLine="360"/>
        <w:rPr>
          <w:rFonts w:ascii="微软雅黑" w:eastAsia="微软雅黑" w:hAnsi="微软雅黑" w:cs="微软雅黑"/>
          <w:sz w:val="18"/>
          <w:szCs w:val="18"/>
        </w:rPr>
      </w:pPr>
      <w:r w:rsidRPr="00B8294D">
        <w:rPr>
          <w:rFonts w:ascii="微软雅黑" w:eastAsia="微软雅黑" w:hAnsi="微软雅黑" w:cs="微软雅黑"/>
          <w:b/>
          <w:bCs/>
          <w:sz w:val="18"/>
          <w:szCs w:val="18"/>
        </w:rPr>
        <w:t>认知网络</w:t>
      </w:r>
      <w:r>
        <w:rPr>
          <w:rFonts w:ascii="微软雅黑" w:eastAsia="微软雅黑" w:hAnsi="微软雅黑" w:cs="微软雅黑" w:hint="eastAsia"/>
          <w:sz w:val="18"/>
          <w:szCs w:val="18"/>
        </w:rPr>
        <w:t>：基于意图的管理、自治系统、可解释的可信AI、数据驱动的架构。</w:t>
      </w:r>
    </w:p>
    <w:p w14:paraId="770AD00E" w14:textId="77777777" w:rsidR="00B8294D" w:rsidRDefault="00B8294D" w:rsidP="00B8294D">
      <w:pPr>
        <w:numPr>
          <w:ilvl w:val="0"/>
          <w:numId w:val="1"/>
        </w:numPr>
        <w:ind w:left="0" w:firstLine="0"/>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全球6G技术大会-《</w:t>
      </w:r>
      <w:r>
        <w:rPr>
          <w:rFonts w:ascii="微软雅黑" w:eastAsia="微软雅黑" w:hAnsi="微软雅黑" w:cs="微软雅黑"/>
          <w:b/>
          <w:bCs/>
          <w:sz w:val="18"/>
          <w:szCs w:val="18"/>
        </w:rPr>
        <w:t>ICDT 融合的 6G 网络 3.0</w:t>
      </w:r>
      <w:r>
        <w:rPr>
          <w:rFonts w:ascii="微软雅黑" w:eastAsia="微软雅黑" w:hAnsi="微软雅黑" w:cs="微软雅黑" w:hint="eastAsia"/>
          <w:b/>
          <w:bCs/>
          <w:sz w:val="18"/>
          <w:szCs w:val="18"/>
        </w:rPr>
        <w:t>》-2023.03</w:t>
      </w:r>
    </w:p>
    <w:p w14:paraId="74DC9581" w14:textId="77777777" w:rsidR="00B8294D" w:rsidRDefault="00B8294D" w:rsidP="00B8294D">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本白皮书尝试从系统视角对 6G 潜在技术与方案进行分类与集成分析，给出技术体系建议。根据功能特性和定位，6G 技术大致分为</w:t>
      </w:r>
      <w:r>
        <w:rPr>
          <w:rFonts w:ascii="微软雅黑" w:eastAsia="微软雅黑" w:hAnsi="微软雅黑" w:cs="微软雅黑"/>
          <w:b/>
          <w:bCs/>
          <w:color w:val="000000"/>
          <w:sz w:val="18"/>
          <w:szCs w:val="18"/>
          <w:shd w:val="clear" w:color="auto" w:fill="FFFFFF"/>
        </w:rPr>
        <w:t>无线通信、无线网络、功能架构和系统</w:t>
      </w:r>
      <w:proofErr w:type="gramStart"/>
      <w:r>
        <w:rPr>
          <w:rFonts w:ascii="微软雅黑" w:eastAsia="微软雅黑" w:hAnsi="微软雅黑" w:cs="微软雅黑"/>
          <w:b/>
          <w:bCs/>
          <w:color w:val="000000"/>
          <w:sz w:val="18"/>
          <w:szCs w:val="18"/>
          <w:shd w:val="clear" w:color="auto" w:fill="FFFFFF"/>
        </w:rPr>
        <w:t>组网</w:t>
      </w:r>
      <w:r>
        <w:rPr>
          <w:rFonts w:ascii="微软雅黑" w:eastAsia="微软雅黑" w:hAnsi="微软雅黑" w:cs="微软雅黑"/>
          <w:color w:val="000000"/>
          <w:sz w:val="18"/>
          <w:szCs w:val="18"/>
          <w:shd w:val="clear" w:color="auto" w:fill="FFFFFF"/>
        </w:rPr>
        <w:t>四大方向</w:t>
      </w:r>
      <w:proofErr w:type="gramEnd"/>
      <w:r>
        <w:rPr>
          <w:rFonts w:ascii="微软雅黑" w:eastAsia="微软雅黑" w:hAnsi="微软雅黑" w:cs="微软雅黑"/>
          <w:color w:val="000000"/>
          <w:sz w:val="18"/>
          <w:szCs w:val="18"/>
          <w:shd w:val="clear" w:color="auto" w:fill="FFFFFF"/>
        </w:rPr>
        <w:t>。其中，无线通信目标提升点对点传输性能，无线网络目标实现多频段多制式、</w:t>
      </w:r>
      <w:r>
        <w:rPr>
          <w:rFonts w:ascii="微软雅黑" w:eastAsia="微软雅黑" w:hAnsi="微软雅黑" w:cs="微软雅黑"/>
          <w:b/>
          <w:bCs/>
          <w:color w:val="000000"/>
          <w:sz w:val="18"/>
          <w:szCs w:val="18"/>
          <w:shd w:val="clear" w:color="auto" w:fill="FFFFFF"/>
        </w:rPr>
        <w:t>覆盖增强扩展和网络感知能力</w:t>
      </w:r>
      <w:r>
        <w:rPr>
          <w:rFonts w:ascii="微软雅黑" w:eastAsia="微软雅黑" w:hAnsi="微软雅黑" w:cs="微软雅黑"/>
          <w:color w:val="000000"/>
          <w:sz w:val="18"/>
          <w:szCs w:val="18"/>
          <w:shd w:val="clear" w:color="auto" w:fill="FFFFFF"/>
        </w:rPr>
        <w:t>，功能与架构通过平台化、结构化、服务化和</w:t>
      </w:r>
      <w:r>
        <w:rPr>
          <w:rFonts w:ascii="微软雅黑" w:eastAsia="微软雅黑" w:hAnsi="微软雅黑" w:cs="微软雅黑"/>
          <w:b/>
          <w:bCs/>
          <w:color w:val="000000"/>
          <w:sz w:val="18"/>
          <w:szCs w:val="18"/>
          <w:shd w:val="clear" w:color="auto" w:fill="FFFFFF"/>
        </w:rPr>
        <w:t>内生化</w:t>
      </w:r>
      <w:r>
        <w:rPr>
          <w:rFonts w:ascii="微软雅黑" w:eastAsia="微软雅黑" w:hAnsi="微软雅黑" w:cs="微软雅黑"/>
          <w:color w:val="000000"/>
          <w:sz w:val="18"/>
          <w:szCs w:val="18"/>
          <w:shd w:val="clear" w:color="auto" w:fill="FFFFFF"/>
        </w:rPr>
        <w:t>设计，实现网络</w:t>
      </w:r>
      <w:proofErr w:type="gramStart"/>
      <w:r>
        <w:rPr>
          <w:rFonts w:ascii="微软雅黑" w:eastAsia="微软雅黑" w:hAnsi="微软雅黑" w:cs="微软雅黑"/>
          <w:color w:val="000000"/>
          <w:sz w:val="18"/>
          <w:szCs w:val="18"/>
          <w:shd w:val="clear" w:color="auto" w:fill="FFFFFF"/>
        </w:rPr>
        <w:t>至简和信息流</w:t>
      </w:r>
      <w:proofErr w:type="gramEnd"/>
      <w:r>
        <w:rPr>
          <w:rFonts w:ascii="微软雅黑" w:eastAsia="微软雅黑" w:hAnsi="微软雅黑" w:cs="微软雅黑"/>
          <w:color w:val="000000"/>
          <w:sz w:val="18"/>
          <w:szCs w:val="18"/>
          <w:shd w:val="clear" w:color="auto" w:fill="FFFFFF"/>
        </w:rPr>
        <w:t>的全过程服务。系统组网目标是实现</w:t>
      </w:r>
      <w:r>
        <w:rPr>
          <w:rFonts w:ascii="微软雅黑" w:eastAsia="微软雅黑" w:hAnsi="微软雅黑" w:cs="微软雅黑"/>
          <w:b/>
          <w:bCs/>
          <w:color w:val="000000"/>
          <w:sz w:val="18"/>
          <w:szCs w:val="18"/>
          <w:shd w:val="clear" w:color="auto" w:fill="FFFFFF"/>
        </w:rPr>
        <w:t>自生长、自优化、自演进</w:t>
      </w:r>
      <w:r>
        <w:rPr>
          <w:rFonts w:ascii="微软雅黑" w:eastAsia="微软雅黑" w:hAnsi="微软雅黑" w:cs="微软雅黑"/>
          <w:color w:val="000000"/>
          <w:sz w:val="18"/>
          <w:szCs w:val="18"/>
          <w:shd w:val="clear" w:color="auto" w:fill="FFFFFF"/>
        </w:rPr>
        <w:t>网络运营能力，提升能源和资源效率。</w:t>
      </w:r>
    </w:p>
    <w:p w14:paraId="0C6E1AE7" w14:textId="6B199FAB" w:rsidR="00B8294D" w:rsidRPr="0067011B" w:rsidRDefault="00B8294D" w:rsidP="0067011B">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在无线通信与组网方面，</w:t>
      </w:r>
      <w:r>
        <w:rPr>
          <w:rFonts w:ascii="微软雅黑" w:eastAsia="微软雅黑" w:hAnsi="微软雅黑" w:cs="微软雅黑"/>
          <w:b/>
          <w:bCs/>
          <w:color w:val="000000"/>
          <w:sz w:val="18"/>
          <w:szCs w:val="18"/>
          <w:shd w:val="clear" w:color="auto" w:fill="FFFFFF"/>
        </w:rPr>
        <w:t>通信感知一体化</w:t>
      </w:r>
      <w:r>
        <w:rPr>
          <w:rFonts w:ascii="微软雅黑" w:eastAsia="微软雅黑" w:hAnsi="微软雅黑" w:cs="微软雅黑"/>
          <w:color w:val="000000"/>
          <w:sz w:val="18"/>
          <w:szCs w:val="18"/>
          <w:shd w:val="clear" w:color="auto" w:fill="FFFFFF"/>
        </w:rPr>
        <w:t>、智能超表面和智能化干扰协调成为热点，也是 5G 增强重点方向。当前，这些技术都已经完成技术方案与原型方案设计，正在开展外场测试工作。在网络架构与功能方面，</w:t>
      </w:r>
      <w:r>
        <w:rPr>
          <w:rFonts w:ascii="微软雅黑" w:eastAsia="微软雅黑" w:hAnsi="微软雅黑" w:cs="微软雅黑"/>
          <w:b/>
          <w:bCs/>
          <w:color w:val="000000"/>
          <w:sz w:val="18"/>
          <w:szCs w:val="18"/>
          <w:shd w:val="clear" w:color="auto" w:fill="FFFFFF"/>
        </w:rPr>
        <w:t>柔性至简网络、智能内生网络、服务化无线网络、</w:t>
      </w:r>
      <w:proofErr w:type="gramStart"/>
      <w:r>
        <w:rPr>
          <w:rFonts w:ascii="微软雅黑" w:eastAsia="微软雅黑" w:hAnsi="微软雅黑" w:cs="微软雅黑"/>
          <w:b/>
          <w:bCs/>
          <w:color w:val="000000"/>
          <w:sz w:val="18"/>
          <w:szCs w:val="18"/>
          <w:shd w:val="clear" w:color="auto" w:fill="FFFFFF"/>
        </w:rPr>
        <w:t>移动算力网络</w:t>
      </w:r>
      <w:proofErr w:type="gramEnd"/>
      <w:r>
        <w:rPr>
          <w:rFonts w:ascii="微软雅黑" w:eastAsia="微软雅黑" w:hAnsi="微软雅黑" w:cs="微软雅黑"/>
          <w:b/>
          <w:bCs/>
          <w:color w:val="000000"/>
          <w:sz w:val="18"/>
          <w:szCs w:val="18"/>
          <w:shd w:val="clear" w:color="auto" w:fill="FFFFFF"/>
        </w:rPr>
        <w:t>、数字孪生网络、智能网络管理、语义通信成为研究重点</w:t>
      </w:r>
      <w:r>
        <w:rPr>
          <w:rFonts w:ascii="微软雅黑" w:eastAsia="微软雅黑" w:hAnsi="微软雅黑" w:cs="微软雅黑"/>
          <w:color w:val="000000"/>
          <w:sz w:val="18"/>
          <w:szCs w:val="18"/>
          <w:shd w:val="clear" w:color="auto" w:fill="FFFFFF"/>
        </w:rPr>
        <w:t>。</w:t>
      </w:r>
      <w:proofErr w:type="gramStart"/>
      <w:r>
        <w:rPr>
          <w:rFonts w:ascii="微软雅黑" w:eastAsia="微软雅黑" w:hAnsi="微软雅黑" w:cs="微软雅黑"/>
          <w:color w:val="000000"/>
          <w:sz w:val="18"/>
          <w:szCs w:val="18"/>
          <w:shd w:val="clear" w:color="auto" w:fill="FFFFFF"/>
        </w:rPr>
        <w:t>基于熵减网络理论</w:t>
      </w:r>
      <w:proofErr w:type="gramEnd"/>
      <w:r>
        <w:rPr>
          <w:rFonts w:ascii="微软雅黑" w:eastAsia="微软雅黑" w:hAnsi="微软雅黑" w:cs="微软雅黑"/>
          <w:color w:val="000000"/>
          <w:sz w:val="18"/>
          <w:szCs w:val="18"/>
          <w:shd w:val="clear" w:color="auto" w:fill="FFFFFF"/>
        </w:rPr>
        <w:t>和</w:t>
      </w:r>
      <w:proofErr w:type="gramStart"/>
      <w:r>
        <w:rPr>
          <w:rFonts w:ascii="微软雅黑" w:eastAsia="微软雅黑" w:hAnsi="微软雅黑" w:cs="微软雅黑"/>
          <w:color w:val="000000"/>
          <w:sz w:val="18"/>
          <w:szCs w:val="18"/>
          <w:shd w:val="clear" w:color="auto" w:fill="FFFFFF"/>
        </w:rPr>
        <w:t>云化池化</w:t>
      </w:r>
      <w:proofErr w:type="gramEnd"/>
      <w:r>
        <w:rPr>
          <w:rFonts w:ascii="微软雅黑" w:eastAsia="微软雅黑" w:hAnsi="微软雅黑" w:cs="微软雅黑"/>
          <w:color w:val="000000"/>
          <w:sz w:val="18"/>
          <w:szCs w:val="18"/>
          <w:shd w:val="clear" w:color="auto" w:fill="FFFFFF"/>
        </w:rPr>
        <w:t>基础资源，以服务化和软件定义功能方式设计，可很好的实现通信、算力、智能、业务等多要素融合。</w:t>
      </w:r>
    </w:p>
    <w:p w14:paraId="0D5194B3" w14:textId="4B76965B" w:rsidR="00541088" w:rsidRDefault="00541088" w:rsidP="00C91AAC">
      <w:pPr>
        <w:outlineLvl w:val="0"/>
        <w:rPr>
          <w:rFonts w:ascii="微软雅黑" w:eastAsia="微软雅黑" w:hAnsi="微软雅黑" w:cs="微软雅黑"/>
          <w:b/>
          <w:bCs/>
          <w:color w:val="000000"/>
          <w:sz w:val="24"/>
          <w:szCs w:val="24"/>
          <w:shd w:val="clear" w:color="auto" w:fill="FFFFFF"/>
        </w:rPr>
      </w:pPr>
      <w:r w:rsidRPr="00541088">
        <w:rPr>
          <w:rFonts w:ascii="微软雅黑" w:eastAsia="微软雅黑" w:hAnsi="微软雅黑" w:cs="微软雅黑" w:hint="eastAsia"/>
          <w:b/>
          <w:bCs/>
          <w:color w:val="000000"/>
          <w:sz w:val="24"/>
          <w:szCs w:val="24"/>
          <w:shd w:val="clear" w:color="auto" w:fill="FFFFFF"/>
        </w:rPr>
        <w:t>关键需求</w:t>
      </w:r>
    </w:p>
    <w:p w14:paraId="2A85D1AC" w14:textId="75DBB889" w:rsidR="00C91AAC" w:rsidRDefault="00C91AAC" w:rsidP="00C91AAC">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ITU-</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网络2030的代表性用例和关键网络需求</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-2020.01</w:t>
      </w:r>
    </w:p>
    <w:p w14:paraId="6AC96DDA" w14:textId="77777777" w:rsidR="00C91AAC" w:rsidRDefault="00C91AAC" w:rsidP="00C91AAC">
      <w:pPr>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1.6天地综合网络(STIN)</w:t>
      </w:r>
    </w:p>
    <w:p w14:paraId="4C883124" w14:textId="77777777" w:rsidR="00C91AAC" w:rsidRDefault="00C91AAC" w:rsidP="00C91AAC">
      <w:pPr>
        <w:tabs>
          <w:tab w:val="left" w:pos="3232"/>
        </w:tabs>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这个用例概述了未来无缝集成空间和地面互联网框架的场景。在这个例子中，目标是利用互连的低地球轨道(LEO)卫星和其他非地面网络节点和平台，建立一个与地面网络对等的平行互联网网络。与今天的卫星网络基础设施相比，一个重要的方面是，未来的移动设备(如智能手机、平板电脑等)能够</w:t>
      </w:r>
      <w:r>
        <w:rPr>
          <w:rFonts w:ascii="微软雅黑" w:eastAsia="微软雅黑" w:hAnsi="微软雅黑" w:cs="微软雅黑" w:hint="eastAsia"/>
          <w:b/>
          <w:bCs/>
          <w:color w:val="000000"/>
          <w:sz w:val="18"/>
          <w:szCs w:val="18"/>
          <w:shd w:val="clear" w:color="auto" w:fill="FFFFFF"/>
        </w:rPr>
        <w:t>直接与本地可达的LEO卫星通信</w:t>
      </w:r>
      <w:r>
        <w:rPr>
          <w:rFonts w:ascii="微软雅黑" w:eastAsia="微软雅黑" w:hAnsi="微软雅黑" w:cs="微软雅黑" w:hint="eastAsia"/>
          <w:color w:val="000000"/>
          <w:sz w:val="18"/>
          <w:szCs w:val="18"/>
          <w:shd w:val="clear" w:color="auto" w:fill="FFFFFF"/>
        </w:rPr>
        <w:t>，而</w:t>
      </w:r>
      <w:r>
        <w:rPr>
          <w:rFonts w:ascii="微软雅黑" w:eastAsia="微软雅黑" w:hAnsi="微软雅黑" w:cs="微软雅黑" w:hint="eastAsia"/>
          <w:b/>
          <w:bCs/>
          <w:color w:val="000000"/>
          <w:sz w:val="18"/>
          <w:szCs w:val="18"/>
          <w:shd w:val="clear" w:color="auto" w:fill="FFFFFF"/>
        </w:rPr>
        <w:t>不必依赖受地理分布限制的传统地面站基础设施</w:t>
      </w:r>
      <w:r>
        <w:rPr>
          <w:rFonts w:ascii="微软雅黑" w:eastAsia="微软雅黑" w:hAnsi="微软雅黑" w:cs="微软雅黑" w:hint="eastAsia"/>
          <w:color w:val="000000"/>
          <w:sz w:val="18"/>
          <w:szCs w:val="18"/>
          <w:shd w:val="clear" w:color="auto" w:fill="FFFFFF"/>
        </w:rPr>
        <w:t>。</w:t>
      </w:r>
      <w:bookmarkStart w:id="7" w:name="OLE_LINK3"/>
    </w:p>
    <w:p w14:paraId="1FD2101E" w14:textId="77777777" w:rsidR="00C91AAC" w:rsidRDefault="00C91AAC" w:rsidP="00C91AAC">
      <w:pPr>
        <w:tabs>
          <w:tab w:val="left" w:pos="3232"/>
        </w:tabs>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无缝集成的寻址/路由框架 整体路径控制策略 协调的管理和准入控制机制</w:t>
      </w:r>
      <w:bookmarkEnd w:id="7"/>
    </w:p>
    <w:p w14:paraId="58C100CD"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noProof/>
          <w:color w:val="000000"/>
          <w:sz w:val="18"/>
          <w:szCs w:val="18"/>
          <w:shd w:val="clear" w:color="auto" w:fill="FFFFFF"/>
        </w:rPr>
        <w:drawing>
          <wp:anchor distT="0" distB="0" distL="114300" distR="114300" simplePos="0" relativeHeight="251659264" behindDoc="1" locked="0" layoutInCell="1" allowOverlap="1" wp14:anchorId="564B9BBC" wp14:editId="0B41D7CB">
            <wp:simplePos x="0" y="0"/>
            <wp:positionH relativeFrom="column">
              <wp:posOffset>758228</wp:posOffset>
            </wp:positionH>
            <wp:positionV relativeFrom="paragraph">
              <wp:posOffset>62620</wp:posOffset>
            </wp:positionV>
            <wp:extent cx="3630439" cy="1983364"/>
            <wp:effectExtent l="0" t="0" r="8255" b="0"/>
            <wp:wrapNone/>
            <wp:docPr id="1" name="图片 1" descr="1681719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81719472(1)"/>
                    <pic:cNvPicPr>
                      <a:picLocks noChangeAspect="1"/>
                    </pic:cNvPicPr>
                  </pic:nvPicPr>
                  <pic:blipFill>
                    <a:blip r:embed="rId11"/>
                    <a:stretch>
                      <a:fillRect/>
                    </a:stretch>
                  </pic:blipFill>
                  <pic:spPr>
                    <a:xfrm>
                      <a:off x="0" y="0"/>
                      <a:ext cx="3630439" cy="1983364"/>
                    </a:xfrm>
                    <a:prstGeom prst="rect">
                      <a:avLst/>
                    </a:prstGeom>
                  </pic:spPr>
                </pic:pic>
              </a:graphicData>
            </a:graphic>
            <wp14:sizeRelH relativeFrom="margin">
              <wp14:pctWidth>0</wp14:pctWidth>
            </wp14:sizeRelH>
            <wp14:sizeRelV relativeFrom="margin">
              <wp14:pctHeight>0</wp14:pctHeight>
            </wp14:sizeRelV>
          </wp:anchor>
        </w:drawing>
      </w:r>
    </w:p>
    <w:p w14:paraId="7F489142"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1DF99A8C"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0BAAB338"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2EAA3453"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52A62AD8"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4BC68060"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1937CFE6"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0D2F690C"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p>
    <w:p w14:paraId="4AD81715" w14:textId="77777777" w:rsidR="00C91AAC" w:rsidRDefault="00C91AAC" w:rsidP="00C91AAC">
      <w:pPr>
        <w:rPr>
          <w:rFonts w:ascii="微软雅黑" w:eastAsia="微软雅黑" w:hAnsi="微软雅黑" w:cs="微软雅黑"/>
          <w:color w:val="000000"/>
          <w:sz w:val="18"/>
          <w:szCs w:val="18"/>
          <w:shd w:val="clear" w:color="auto" w:fill="FFFFFF"/>
        </w:rPr>
      </w:pPr>
    </w:p>
    <w:p w14:paraId="5EFA5F90" w14:textId="77777777" w:rsidR="00C91AAC" w:rsidRDefault="00C91AAC" w:rsidP="00C91AAC">
      <w:pPr>
        <w:rPr>
          <w:rFonts w:ascii="微软雅黑" w:eastAsia="微软雅黑" w:hAnsi="微软雅黑" w:cs="微软雅黑"/>
          <w:b/>
          <w:bCs/>
          <w:color w:val="000000"/>
          <w:sz w:val="18"/>
          <w:szCs w:val="18"/>
          <w:shd w:val="clear" w:color="auto" w:fill="FFFFFF"/>
        </w:rPr>
      </w:pPr>
      <w:bookmarkStart w:id="8" w:name="OLE_LINK11"/>
      <w:r>
        <w:rPr>
          <w:rFonts w:ascii="微软雅黑" w:eastAsia="微软雅黑" w:hAnsi="微软雅黑" w:cs="微软雅黑" w:hint="eastAsia"/>
          <w:b/>
          <w:bCs/>
          <w:color w:val="000000"/>
          <w:sz w:val="18"/>
          <w:szCs w:val="18"/>
          <w:shd w:val="clear" w:color="auto" w:fill="FFFFFF"/>
        </w:rPr>
        <w:t>关键网络需求</w:t>
      </w:r>
      <w:bookmarkEnd w:id="8"/>
      <w:r>
        <w:rPr>
          <w:rFonts w:ascii="微软雅黑" w:eastAsia="微软雅黑" w:hAnsi="微软雅黑" w:cs="微软雅黑" w:hint="eastAsia"/>
          <w:b/>
          <w:bCs/>
          <w:color w:val="000000"/>
          <w:sz w:val="18"/>
          <w:szCs w:val="18"/>
          <w:shd w:val="clear" w:color="auto" w:fill="FFFFFF"/>
        </w:rPr>
        <w:t>：</w:t>
      </w:r>
    </w:p>
    <w:p w14:paraId="4630F679" w14:textId="77777777" w:rsidR="00C91AAC" w:rsidRDefault="00C91AAC" w:rsidP="00C91AAC">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1、</w:t>
      </w:r>
      <w:r>
        <w:rPr>
          <w:rFonts w:ascii="微软雅黑" w:eastAsia="微软雅黑" w:hAnsi="微软雅黑" w:cs="微软雅黑" w:hint="eastAsia"/>
          <w:b/>
          <w:bCs/>
          <w:color w:val="000000"/>
          <w:sz w:val="18"/>
          <w:szCs w:val="18"/>
          <w:shd w:val="clear" w:color="auto" w:fill="FFFFFF"/>
        </w:rPr>
        <w:t>灵活的寻址和路由</w:t>
      </w:r>
      <w:r>
        <w:rPr>
          <w:rFonts w:ascii="微软雅黑" w:eastAsia="微软雅黑" w:hAnsi="微软雅黑" w:cs="微软雅黑" w:hint="eastAsia"/>
          <w:color w:val="000000"/>
          <w:sz w:val="18"/>
          <w:szCs w:val="18"/>
          <w:shd w:val="clear" w:color="auto" w:fill="FFFFFF"/>
        </w:rPr>
        <w:t>：允许移动设备直接连接到本地卫星的新特性还要求一种低成本的寻址方案，用于移动设备与本地卫星通信，</w:t>
      </w:r>
      <w:r>
        <w:rPr>
          <w:rFonts w:ascii="微软雅黑" w:eastAsia="微软雅黑" w:hAnsi="微软雅黑" w:cs="微软雅黑" w:hint="eastAsia"/>
          <w:b/>
          <w:bCs/>
          <w:color w:val="000000"/>
          <w:sz w:val="18"/>
          <w:szCs w:val="18"/>
          <w:shd w:val="clear" w:color="auto" w:fill="FFFFFF"/>
        </w:rPr>
        <w:t>而无需进行必要的地址转换操作</w:t>
      </w:r>
      <w:r>
        <w:rPr>
          <w:rFonts w:ascii="微软雅黑" w:eastAsia="微软雅黑" w:hAnsi="微软雅黑" w:cs="微软雅黑" w:hint="eastAsia"/>
          <w:color w:val="000000"/>
          <w:sz w:val="18"/>
          <w:szCs w:val="18"/>
          <w:shd w:val="clear" w:color="auto" w:fill="FFFFFF"/>
        </w:rPr>
        <w:t>。</w:t>
      </w:r>
    </w:p>
    <w:p w14:paraId="5F6C4DA8" w14:textId="77777777" w:rsidR="00C91AAC" w:rsidRDefault="00C91AAC" w:rsidP="00C91AAC">
      <w:pPr>
        <w:tabs>
          <w:tab w:val="left" w:pos="3232"/>
        </w:tabs>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2、</w:t>
      </w:r>
      <w:r>
        <w:rPr>
          <w:rFonts w:ascii="微软雅黑" w:eastAsia="微软雅黑" w:hAnsi="微软雅黑" w:cs="微软雅黑" w:hint="eastAsia"/>
          <w:b/>
          <w:bCs/>
          <w:color w:val="000000"/>
          <w:sz w:val="18"/>
          <w:szCs w:val="18"/>
          <w:shd w:val="clear" w:color="auto" w:fill="FFFFFF"/>
        </w:rPr>
        <w:t>卫星侧的带宽容量</w:t>
      </w:r>
      <w:r>
        <w:rPr>
          <w:rFonts w:ascii="微软雅黑" w:eastAsia="微软雅黑" w:hAnsi="微软雅黑" w:cs="微软雅黑" w:hint="eastAsia"/>
          <w:color w:val="000000"/>
          <w:sz w:val="18"/>
          <w:szCs w:val="18"/>
          <w:shd w:val="clear" w:color="auto" w:fill="FFFFFF"/>
        </w:rPr>
        <w:t>：与构成传统互联网基础设施骨干和尖端接入网络的大容量光纤链路相比，连接太空中低轨卫星和地面互联网基础设施的链路可能成为</w:t>
      </w:r>
      <w:r>
        <w:rPr>
          <w:rFonts w:ascii="微软雅黑" w:eastAsia="微软雅黑" w:hAnsi="微软雅黑" w:cs="微软雅黑" w:hint="eastAsia"/>
          <w:b/>
          <w:bCs/>
          <w:color w:val="000000"/>
          <w:sz w:val="18"/>
          <w:szCs w:val="18"/>
          <w:shd w:val="clear" w:color="auto" w:fill="FFFFFF"/>
        </w:rPr>
        <w:t>带宽容量</w:t>
      </w:r>
      <w:r>
        <w:rPr>
          <w:rFonts w:ascii="微软雅黑" w:eastAsia="微软雅黑" w:hAnsi="微软雅黑" w:cs="微软雅黑" w:hint="eastAsia"/>
          <w:color w:val="000000"/>
          <w:sz w:val="18"/>
          <w:szCs w:val="18"/>
          <w:shd w:val="clear" w:color="auto" w:fill="FFFFFF"/>
        </w:rPr>
        <w:t>的重大瓶颈。</w:t>
      </w:r>
    </w:p>
    <w:p w14:paraId="58EC0DBB" w14:textId="77777777" w:rsidR="00C91AAC" w:rsidRDefault="00C91AAC" w:rsidP="00C91AAC">
      <w:pPr>
        <w:tabs>
          <w:tab w:val="left" w:pos="3232"/>
        </w:tabs>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3、</w:t>
      </w:r>
      <w:r>
        <w:rPr>
          <w:rFonts w:ascii="微软雅黑" w:eastAsia="微软雅黑" w:hAnsi="微软雅黑" w:cs="微软雅黑" w:hint="eastAsia"/>
          <w:b/>
          <w:bCs/>
          <w:color w:val="000000"/>
          <w:sz w:val="18"/>
          <w:szCs w:val="18"/>
          <w:shd w:val="clear" w:color="auto" w:fill="FFFFFF"/>
        </w:rPr>
        <w:t>卫星接入控制</w:t>
      </w:r>
      <w:r>
        <w:rPr>
          <w:rFonts w:ascii="微软雅黑" w:eastAsia="微软雅黑" w:hAnsi="微软雅黑" w:cs="微软雅黑" w:hint="eastAsia"/>
          <w:color w:val="000000"/>
          <w:sz w:val="18"/>
          <w:szCs w:val="18"/>
          <w:shd w:val="clear" w:color="auto" w:fill="FFFFFF"/>
        </w:rPr>
        <w:t>：在传统的情况下，地面站可以负责对通过太空互联网传送的信息进行准入控制。要让移动设备直接接入卫星网络，就需要</w:t>
      </w:r>
      <w:r>
        <w:rPr>
          <w:rFonts w:ascii="微软雅黑" w:eastAsia="微软雅黑" w:hAnsi="微软雅黑" w:cs="微软雅黑" w:hint="eastAsia"/>
          <w:b/>
          <w:bCs/>
          <w:color w:val="000000"/>
          <w:sz w:val="18"/>
          <w:szCs w:val="18"/>
          <w:shd w:val="clear" w:color="auto" w:fill="FFFFFF"/>
        </w:rPr>
        <w:t>解除对单独卫星的准入控制功能，这些卫星将直接与这些移动设备</w:t>
      </w:r>
      <w:r>
        <w:rPr>
          <w:rFonts w:ascii="微软雅黑" w:eastAsia="微软雅黑" w:hAnsi="微软雅黑" w:cs="微软雅黑" w:hint="eastAsia"/>
          <w:b/>
          <w:bCs/>
          <w:color w:val="000000"/>
          <w:sz w:val="18"/>
          <w:szCs w:val="18"/>
          <w:shd w:val="clear" w:color="auto" w:fill="FFFFFF"/>
        </w:rPr>
        <w:lastRenderedPageBreak/>
        <w:t>连接</w:t>
      </w:r>
      <w:r>
        <w:rPr>
          <w:rFonts w:ascii="微软雅黑" w:eastAsia="微软雅黑" w:hAnsi="微软雅黑" w:cs="微软雅黑" w:hint="eastAsia"/>
          <w:color w:val="000000"/>
          <w:sz w:val="18"/>
          <w:szCs w:val="18"/>
          <w:shd w:val="clear" w:color="auto" w:fill="FFFFFF"/>
        </w:rPr>
        <w:t>。在这一挑战中，为了做出准入控制决策，每个卫星(作为接入点)必须对空间网络中的流量负荷有必要的了解。</w:t>
      </w:r>
    </w:p>
    <w:p w14:paraId="6D62C99D" w14:textId="78003FD7" w:rsidR="00C91AAC" w:rsidRPr="0067011B" w:rsidRDefault="00C91AAC" w:rsidP="0067011B">
      <w:pPr>
        <w:tabs>
          <w:tab w:val="left" w:pos="3232"/>
        </w:tabs>
        <w:ind w:firstLineChars="200" w:firstLine="360"/>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4、</w:t>
      </w:r>
      <w:r>
        <w:rPr>
          <w:rFonts w:ascii="微软雅黑" w:eastAsia="微软雅黑" w:hAnsi="微软雅黑" w:cs="微软雅黑" w:hint="eastAsia"/>
          <w:b/>
          <w:bCs/>
          <w:color w:val="000000"/>
          <w:sz w:val="18"/>
          <w:szCs w:val="18"/>
          <w:shd w:val="clear" w:color="auto" w:fill="FFFFFF"/>
        </w:rPr>
        <w:t>边缘计算与存储</w:t>
      </w:r>
      <w:r>
        <w:rPr>
          <w:rFonts w:ascii="微软雅黑" w:eastAsia="微软雅黑" w:hAnsi="微软雅黑" w:cs="微软雅黑" w:hint="eastAsia"/>
          <w:color w:val="000000"/>
          <w:sz w:val="18"/>
          <w:szCs w:val="18"/>
          <w:shd w:val="clear" w:color="auto" w:fill="FFFFFF"/>
        </w:rPr>
        <w:t>：边缘计算和存储能力的实现将带来挑战，特别是在低轨道卫星方面的硬件要求。例如，每个卫星数据/内容处理的复杂性将受到电力或电池能力的限制。</w:t>
      </w:r>
      <w:r>
        <w:rPr>
          <w:rFonts w:ascii="微软雅黑" w:eastAsia="微软雅黑" w:hAnsi="微软雅黑" w:cs="微软雅黑" w:hint="eastAsia"/>
          <w:b/>
          <w:bCs/>
          <w:color w:val="000000"/>
          <w:sz w:val="18"/>
          <w:szCs w:val="18"/>
          <w:shd w:val="clear" w:color="auto" w:fill="FFFFFF"/>
        </w:rPr>
        <w:t>轻量级的边缘计算任务仍然是可能的</w:t>
      </w:r>
      <w:r>
        <w:rPr>
          <w:rFonts w:ascii="微软雅黑" w:eastAsia="微软雅黑" w:hAnsi="微软雅黑" w:cs="微软雅黑" w:hint="eastAsia"/>
          <w:color w:val="000000"/>
          <w:sz w:val="18"/>
          <w:szCs w:val="18"/>
          <w:shd w:val="clear" w:color="auto" w:fill="FFFFFF"/>
        </w:rPr>
        <w:t>，它可以在这样的约束下启用。</w:t>
      </w:r>
      <w:r>
        <w:rPr>
          <w:rFonts w:ascii="微软雅黑" w:eastAsia="微软雅黑" w:hAnsi="微软雅黑" w:cs="微软雅黑" w:hint="eastAsia"/>
          <w:b/>
          <w:bCs/>
          <w:color w:val="000000"/>
          <w:sz w:val="18"/>
          <w:szCs w:val="18"/>
          <w:shd w:val="clear" w:color="auto" w:fill="FFFFFF"/>
        </w:rPr>
        <w:t>边缘内容缓存是LEO卫星网络支持的另一个应用场景</w:t>
      </w:r>
      <w:r>
        <w:rPr>
          <w:rFonts w:ascii="微软雅黑" w:eastAsia="微软雅黑" w:hAnsi="微软雅黑" w:cs="微软雅黑" w:hint="eastAsia"/>
          <w:color w:val="000000"/>
          <w:sz w:val="18"/>
          <w:szCs w:val="18"/>
          <w:shd w:val="clear" w:color="auto" w:fill="FFFFFF"/>
        </w:rPr>
        <w:t>，它可以改善用户体验，因为它减少了空间中本地缓存的内容访问延迟。与边缘计算场景类似，内容缓存将受到每个卫星所能承载的</w:t>
      </w:r>
      <w:r>
        <w:rPr>
          <w:rFonts w:ascii="微软雅黑" w:eastAsia="微软雅黑" w:hAnsi="微软雅黑" w:cs="微软雅黑" w:hint="eastAsia"/>
          <w:b/>
          <w:bCs/>
          <w:color w:val="000000"/>
          <w:sz w:val="18"/>
          <w:szCs w:val="18"/>
          <w:shd w:val="clear" w:color="auto" w:fill="FFFFFF"/>
        </w:rPr>
        <w:t>数据存储容量的限制。</w:t>
      </w:r>
    </w:p>
    <w:p w14:paraId="576072F8" w14:textId="74FFD0A8" w:rsidR="00B8294D" w:rsidRDefault="00B8294D" w:rsidP="00B8294D">
      <w:pPr>
        <w:numPr>
          <w:ilvl w:val="0"/>
          <w:numId w:val="1"/>
        </w:numPr>
        <w:outlineLvl w:val="1"/>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sz w:val="18"/>
          <w:szCs w:val="18"/>
        </w:rPr>
        <w:t>ITU-</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网络2030新服务功能和用例的差距分析</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-2020.06</w:t>
      </w:r>
    </w:p>
    <w:p w14:paraId="2A2775BA" w14:textId="77777777" w:rsidR="00B8294D" w:rsidRDefault="00B8294D" w:rsidP="00B8294D">
      <w:pPr>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7.3</w:t>
      </w:r>
      <w:proofErr w:type="gramStart"/>
      <w:r>
        <w:rPr>
          <w:rFonts w:ascii="微软雅黑" w:eastAsia="微软雅黑" w:hAnsi="微软雅黑" w:cs="微软雅黑" w:hint="eastAsia"/>
          <w:b/>
          <w:bCs/>
          <w:color w:val="000000"/>
          <w:sz w:val="18"/>
          <w:szCs w:val="18"/>
          <w:shd w:val="clear" w:color="auto" w:fill="FFFFFF"/>
        </w:rPr>
        <w:t>多网支持</w:t>
      </w:r>
      <w:proofErr w:type="gramEnd"/>
    </w:p>
    <w:p w14:paraId="04731533" w14:textId="77777777" w:rsidR="00C91AAC" w:rsidRDefault="00B8294D" w:rsidP="00B8294D">
      <w:pPr>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7</w:t>
      </w:r>
      <w:r>
        <w:rPr>
          <w:rFonts w:ascii="微软雅黑" w:eastAsia="微软雅黑" w:hAnsi="微软雅黑" w:cs="微软雅黑"/>
          <w:b/>
          <w:bCs/>
          <w:color w:val="000000"/>
          <w:sz w:val="18"/>
          <w:szCs w:val="18"/>
          <w:shd w:val="clear" w:color="auto" w:fill="FFFFFF"/>
        </w:rPr>
        <w:t xml:space="preserve">.3.1 </w:t>
      </w:r>
      <w:r>
        <w:rPr>
          <w:rFonts w:ascii="微软雅黑" w:eastAsia="微软雅黑" w:hAnsi="微软雅黑" w:cs="微软雅黑" w:hint="eastAsia"/>
          <w:b/>
          <w:bCs/>
          <w:color w:val="000000"/>
          <w:sz w:val="18"/>
          <w:szCs w:val="18"/>
          <w:shd w:val="clear" w:color="auto" w:fill="FFFFFF"/>
        </w:rPr>
        <w:t>基准</w:t>
      </w:r>
    </w:p>
    <w:p w14:paraId="46DC2E0C" w14:textId="71D7F230" w:rsidR="00B8294D" w:rsidRPr="00B8294D" w:rsidRDefault="00B8294D" w:rsidP="00C91AAC">
      <w:pPr>
        <w:ind w:firstLineChars="200" w:firstLine="360"/>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在技术方面，特定于网络的机制和协议已经被提出并标准化，但到目前为止，</w:t>
      </w:r>
      <w:bookmarkStart w:id="9" w:name="OLE_LINK5"/>
      <w:r>
        <w:rPr>
          <w:rFonts w:ascii="微软雅黑" w:eastAsia="微软雅黑" w:hAnsi="微软雅黑" w:cs="微软雅黑" w:hint="eastAsia"/>
          <w:b/>
          <w:bCs/>
          <w:color w:val="000000"/>
          <w:sz w:val="18"/>
          <w:szCs w:val="18"/>
          <w:shd w:val="clear" w:color="auto" w:fill="FFFFFF"/>
        </w:rPr>
        <w:t>关于它们如何跨越异构网络的边界无缝互操作还没有什么进展</w:t>
      </w:r>
      <w:bookmarkEnd w:id="9"/>
      <w:r>
        <w:rPr>
          <w:rFonts w:ascii="微软雅黑" w:eastAsia="微软雅黑" w:hAnsi="微软雅黑" w:cs="微软雅黑" w:hint="eastAsia"/>
          <w:color w:val="000000"/>
          <w:sz w:val="18"/>
          <w:szCs w:val="18"/>
          <w:shd w:val="clear" w:color="auto" w:fill="FFFFFF"/>
        </w:rPr>
        <w:t>。例如，针对LEO卫星网络提出了各种各样的专用路由算法，以确保LEO卫星链的路径在动态巨型星座行为中得到最优维护。要与地面上的网络基础设施交互，通常的做法是在网络边界部署协议转换或包封装，这使得端到</w:t>
      </w:r>
      <w:proofErr w:type="gramStart"/>
      <w:r>
        <w:rPr>
          <w:rFonts w:ascii="微软雅黑" w:eastAsia="微软雅黑" w:hAnsi="微软雅黑" w:cs="微软雅黑" w:hint="eastAsia"/>
          <w:color w:val="000000"/>
          <w:sz w:val="18"/>
          <w:szCs w:val="18"/>
          <w:shd w:val="clear" w:color="auto" w:fill="FFFFFF"/>
        </w:rPr>
        <w:t>端数据</w:t>
      </w:r>
      <w:proofErr w:type="gramEnd"/>
      <w:r>
        <w:rPr>
          <w:rFonts w:ascii="微软雅黑" w:eastAsia="微软雅黑" w:hAnsi="微软雅黑" w:cs="微软雅黑" w:hint="eastAsia"/>
          <w:color w:val="000000"/>
          <w:sz w:val="18"/>
          <w:szCs w:val="18"/>
          <w:shd w:val="clear" w:color="auto" w:fill="FFFFFF"/>
        </w:rPr>
        <w:t>路径不那么自然。类似的情况也发生在蜂窝网络和固定网络之间，数据包在被注入公共互联网之前通过GTP隧道传送。我们认为，</w:t>
      </w:r>
      <w:r>
        <w:rPr>
          <w:rFonts w:ascii="微软雅黑" w:eastAsia="微软雅黑" w:hAnsi="微软雅黑" w:cs="微软雅黑" w:hint="eastAsia"/>
          <w:b/>
          <w:bCs/>
          <w:color w:val="000000"/>
          <w:sz w:val="18"/>
          <w:szCs w:val="18"/>
          <w:shd w:val="clear" w:color="auto" w:fill="FFFFFF"/>
        </w:rPr>
        <w:t>这种碎片化的网络技术和协议在很大程度上阻碍了未来对</w:t>
      </w:r>
      <w:proofErr w:type="gramStart"/>
      <w:r>
        <w:rPr>
          <w:rFonts w:ascii="微软雅黑" w:eastAsia="微软雅黑" w:hAnsi="微软雅黑" w:cs="微软雅黑" w:hint="eastAsia"/>
          <w:b/>
          <w:bCs/>
          <w:color w:val="000000"/>
          <w:sz w:val="18"/>
          <w:szCs w:val="18"/>
          <w:shd w:val="clear" w:color="auto" w:fill="FFFFFF"/>
        </w:rPr>
        <w:t>统一多网的</w:t>
      </w:r>
      <w:proofErr w:type="gramEnd"/>
      <w:r>
        <w:rPr>
          <w:rFonts w:ascii="微软雅黑" w:eastAsia="微软雅黑" w:hAnsi="微软雅黑" w:cs="微软雅黑" w:hint="eastAsia"/>
          <w:b/>
          <w:bCs/>
          <w:color w:val="000000"/>
          <w:sz w:val="18"/>
          <w:szCs w:val="18"/>
          <w:shd w:val="clear" w:color="auto" w:fill="FFFFFF"/>
        </w:rPr>
        <w:t>评估</w:t>
      </w:r>
      <w:r>
        <w:rPr>
          <w:rFonts w:ascii="微软雅黑" w:eastAsia="微软雅黑" w:hAnsi="微软雅黑" w:cs="微软雅黑" w:hint="eastAsia"/>
          <w:color w:val="000000"/>
          <w:sz w:val="18"/>
          <w:szCs w:val="18"/>
          <w:shd w:val="clear" w:color="auto" w:fill="FFFFFF"/>
        </w:rPr>
        <w:t>。关键问题是，</w:t>
      </w:r>
      <w:r>
        <w:rPr>
          <w:rFonts w:ascii="微软雅黑" w:eastAsia="微软雅黑" w:hAnsi="微软雅黑" w:cs="微软雅黑" w:hint="eastAsia"/>
          <w:b/>
          <w:bCs/>
          <w:color w:val="000000"/>
          <w:sz w:val="18"/>
          <w:szCs w:val="18"/>
          <w:shd w:val="clear" w:color="auto" w:fill="FFFFFF"/>
        </w:rPr>
        <w:t>当</w:t>
      </w:r>
      <w:proofErr w:type="gramStart"/>
      <w:r>
        <w:rPr>
          <w:rFonts w:ascii="微软雅黑" w:eastAsia="微软雅黑" w:hAnsi="微软雅黑" w:cs="微软雅黑" w:hint="eastAsia"/>
          <w:b/>
          <w:bCs/>
          <w:color w:val="000000"/>
          <w:sz w:val="18"/>
          <w:szCs w:val="18"/>
          <w:shd w:val="clear" w:color="auto" w:fill="FFFFFF"/>
        </w:rPr>
        <w:t>利用多网传输</w:t>
      </w:r>
      <w:proofErr w:type="gramEnd"/>
      <w:r>
        <w:rPr>
          <w:rFonts w:ascii="微软雅黑" w:eastAsia="微软雅黑" w:hAnsi="微软雅黑" w:cs="微软雅黑" w:hint="eastAsia"/>
          <w:b/>
          <w:bCs/>
          <w:color w:val="000000"/>
          <w:sz w:val="18"/>
          <w:szCs w:val="18"/>
          <w:shd w:val="clear" w:color="auto" w:fill="FFFFFF"/>
        </w:rPr>
        <w:t>流量时，基于环境特定的协议，很难</w:t>
      </w:r>
      <w:proofErr w:type="gramStart"/>
      <w:r>
        <w:rPr>
          <w:rFonts w:ascii="微软雅黑" w:eastAsia="微软雅黑" w:hAnsi="微软雅黑" w:cs="微软雅黑" w:hint="eastAsia"/>
          <w:b/>
          <w:bCs/>
          <w:color w:val="000000"/>
          <w:sz w:val="18"/>
          <w:szCs w:val="18"/>
          <w:shd w:val="clear" w:color="auto" w:fill="FFFFFF"/>
        </w:rPr>
        <w:t>跨网络</w:t>
      </w:r>
      <w:proofErr w:type="gramEnd"/>
      <w:r>
        <w:rPr>
          <w:rFonts w:ascii="微软雅黑" w:eastAsia="微软雅黑" w:hAnsi="微软雅黑" w:cs="微软雅黑" w:hint="eastAsia"/>
          <w:b/>
          <w:bCs/>
          <w:color w:val="000000"/>
          <w:sz w:val="18"/>
          <w:szCs w:val="18"/>
          <w:shd w:val="clear" w:color="auto" w:fill="FFFFFF"/>
        </w:rPr>
        <w:t>边界为终端用户提供端到端QoS</w:t>
      </w:r>
      <w:r>
        <w:rPr>
          <w:rFonts w:ascii="微软雅黑" w:eastAsia="微软雅黑" w:hAnsi="微软雅黑" w:cs="微软雅黑" w:hint="eastAsia"/>
          <w:color w:val="000000"/>
          <w:sz w:val="18"/>
          <w:szCs w:val="18"/>
          <w:shd w:val="clear" w:color="auto" w:fill="FFFFFF"/>
        </w:rPr>
        <w:t>。</w:t>
      </w:r>
    </w:p>
    <w:p w14:paraId="558C8D5D" w14:textId="61AC59D4" w:rsidR="00B8294D" w:rsidRPr="00B8294D" w:rsidRDefault="00B8294D" w:rsidP="00B8294D">
      <w:pPr>
        <w:rPr>
          <w:rFonts w:ascii="微软雅黑" w:eastAsia="微软雅黑" w:hAnsi="微软雅黑" w:cs="微软雅黑"/>
          <w:b/>
          <w:bCs/>
          <w:color w:val="000000"/>
          <w:sz w:val="18"/>
          <w:szCs w:val="18"/>
          <w:shd w:val="clear" w:color="auto" w:fill="FFFFFF"/>
        </w:rPr>
      </w:pPr>
      <w:r w:rsidRPr="00B8294D">
        <w:rPr>
          <w:rFonts w:ascii="微软雅黑" w:eastAsia="微软雅黑" w:hAnsi="微软雅黑" w:cs="微软雅黑" w:hint="eastAsia"/>
          <w:b/>
          <w:bCs/>
          <w:color w:val="000000"/>
          <w:sz w:val="18"/>
          <w:szCs w:val="18"/>
          <w:shd w:val="clear" w:color="auto" w:fill="FFFFFF"/>
        </w:rPr>
        <w:t>7</w:t>
      </w:r>
      <w:r w:rsidRPr="00B8294D">
        <w:rPr>
          <w:rFonts w:ascii="微软雅黑" w:eastAsia="微软雅黑" w:hAnsi="微软雅黑" w:cs="微软雅黑"/>
          <w:b/>
          <w:bCs/>
          <w:color w:val="000000"/>
          <w:sz w:val="18"/>
          <w:szCs w:val="18"/>
          <w:shd w:val="clear" w:color="auto" w:fill="FFFFFF"/>
        </w:rPr>
        <w:t xml:space="preserve">.3.2 </w:t>
      </w:r>
      <w:r w:rsidRPr="00B8294D">
        <w:rPr>
          <w:rFonts w:ascii="微软雅黑" w:eastAsia="微软雅黑" w:hAnsi="微软雅黑" w:cs="微软雅黑" w:hint="eastAsia"/>
          <w:b/>
          <w:bCs/>
          <w:color w:val="000000"/>
          <w:sz w:val="18"/>
          <w:szCs w:val="18"/>
          <w:shd w:val="clear" w:color="auto" w:fill="FFFFFF"/>
        </w:rPr>
        <w:t>差距</w:t>
      </w:r>
      <w:r w:rsidR="00C91AAC">
        <w:rPr>
          <w:rFonts w:ascii="微软雅黑" w:eastAsia="微软雅黑" w:hAnsi="微软雅黑" w:cs="微软雅黑" w:hint="eastAsia"/>
          <w:b/>
          <w:bCs/>
          <w:color w:val="000000"/>
          <w:sz w:val="18"/>
          <w:szCs w:val="18"/>
          <w:shd w:val="clear" w:color="auto" w:fill="FFFFFF"/>
        </w:rPr>
        <w:t>分析</w:t>
      </w:r>
    </w:p>
    <w:p w14:paraId="07DF5529" w14:textId="77777777" w:rsidR="00B8294D" w:rsidRDefault="00B8294D" w:rsidP="00B8294D">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1、</w:t>
      </w:r>
      <w:r w:rsidRPr="001A3A27">
        <w:rPr>
          <w:rFonts w:ascii="微软雅黑" w:eastAsia="微软雅黑" w:hAnsi="微软雅黑" w:cs="微软雅黑" w:hint="eastAsia"/>
          <w:b/>
          <w:bCs/>
          <w:color w:val="000000"/>
          <w:sz w:val="18"/>
          <w:szCs w:val="18"/>
          <w:shd w:val="clear" w:color="auto" w:fill="FFFFFF"/>
        </w:rPr>
        <w:t>灵活的路由架构</w:t>
      </w:r>
      <w:r>
        <w:rPr>
          <w:rFonts w:ascii="微软雅黑" w:eastAsia="微软雅黑" w:hAnsi="微软雅黑" w:cs="微软雅黑" w:hint="eastAsia"/>
          <w:color w:val="000000"/>
          <w:sz w:val="18"/>
          <w:szCs w:val="18"/>
          <w:shd w:val="clear" w:color="auto" w:fill="FFFFFF"/>
        </w:rPr>
        <w:t>：文献中提出的大多数低轨卫星网络都是基于专用的非IP机制，通常是通过隧道。在</w:t>
      </w:r>
      <w:r>
        <w:rPr>
          <w:rFonts w:ascii="微软雅黑" w:eastAsia="微软雅黑" w:hAnsi="微软雅黑" w:cs="微软雅黑" w:hint="eastAsia"/>
          <w:b/>
          <w:bCs/>
          <w:color w:val="000000"/>
          <w:sz w:val="18"/>
          <w:szCs w:val="18"/>
          <w:shd w:val="clear" w:color="auto" w:fill="FFFFFF"/>
        </w:rPr>
        <w:t>地面和空间网络的边界上，需要进行协议转换和/或包封装操作</w:t>
      </w:r>
      <w:r>
        <w:rPr>
          <w:rFonts w:ascii="微软雅黑" w:eastAsia="微软雅黑" w:hAnsi="微软雅黑" w:cs="微软雅黑" w:hint="eastAsia"/>
          <w:color w:val="000000"/>
          <w:sz w:val="18"/>
          <w:szCs w:val="18"/>
          <w:shd w:val="clear" w:color="auto" w:fill="FFFFFF"/>
        </w:rPr>
        <w:t>，以便用户数据能够通过具有异构协议的不同网络。</w:t>
      </w:r>
    </w:p>
    <w:p w14:paraId="1DD2AE5C" w14:textId="77777777" w:rsidR="00B8294D" w:rsidRDefault="00B8294D" w:rsidP="00B8294D">
      <w:pPr>
        <w:ind w:firstLineChars="200" w:firstLine="360"/>
        <w:rPr>
          <w:rFonts w:ascii="微软雅黑" w:eastAsia="微软雅黑" w:hAnsi="微软雅黑" w:cs="微软雅黑"/>
          <w:color w:val="000000"/>
          <w:sz w:val="18"/>
          <w:szCs w:val="18"/>
          <w:shd w:val="clear" w:color="auto" w:fill="FFFFFF"/>
        </w:rPr>
      </w:pPr>
      <w:bookmarkStart w:id="10" w:name="OLE_LINK7"/>
      <w:r>
        <w:rPr>
          <w:rFonts w:ascii="微软雅黑" w:eastAsia="微软雅黑" w:hAnsi="微软雅黑" w:cs="微软雅黑" w:hint="eastAsia"/>
          <w:color w:val="000000"/>
          <w:sz w:val="18"/>
          <w:szCs w:val="18"/>
          <w:shd w:val="clear" w:color="auto" w:fill="FFFFFF"/>
        </w:rPr>
        <w:t>2、</w:t>
      </w:r>
      <w:r w:rsidRPr="001A3A27">
        <w:rPr>
          <w:rFonts w:ascii="微软雅黑" w:eastAsia="微软雅黑" w:hAnsi="微软雅黑" w:cs="微软雅黑" w:hint="eastAsia"/>
          <w:b/>
          <w:bCs/>
          <w:color w:val="000000"/>
          <w:sz w:val="18"/>
          <w:szCs w:val="18"/>
          <w:shd w:val="clear" w:color="auto" w:fill="FFFFFF"/>
        </w:rPr>
        <w:t>接入和传输</w:t>
      </w:r>
      <w:bookmarkEnd w:id="10"/>
      <w:r w:rsidRPr="001A3A27">
        <w:rPr>
          <w:rFonts w:ascii="微软雅黑" w:eastAsia="微软雅黑" w:hAnsi="微软雅黑" w:cs="微软雅黑" w:hint="eastAsia"/>
          <w:b/>
          <w:bCs/>
          <w:color w:val="000000"/>
          <w:sz w:val="18"/>
          <w:szCs w:val="18"/>
          <w:shd w:val="clear" w:color="auto" w:fill="FFFFFF"/>
        </w:rPr>
        <w:t>功能一体化</w:t>
      </w:r>
      <w:r>
        <w:rPr>
          <w:rFonts w:ascii="微软雅黑" w:eastAsia="微软雅黑" w:hAnsi="微软雅黑" w:cs="微软雅黑" w:hint="eastAsia"/>
          <w:color w:val="000000"/>
          <w:sz w:val="18"/>
          <w:szCs w:val="18"/>
          <w:shd w:val="clear" w:color="auto" w:fill="FFFFFF"/>
        </w:rPr>
        <w:t>：从技术上讲，LEO卫星网络可用于直接用户设备接入和传输服务，目前提出的网络架构/协议大多只基于其中一种业务场景。实现能够</w:t>
      </w:r>
      <w:r>
        <w:rPr>
          <w:rFonts w:ascii="微软雅黑" w:eastAsia="微软雅黑" w:hAnsi="微软雅黑" w:cs="微软雅黑" w:hint="eastAsia"/>
          <w:b/>
          <w:bCs/>
          <w:color w:val="000000"/>
          <w:sz w:val="18"/>
          <w:szCs w:val="18"/>
          <w:shd w:val="clear" w:color="auto" w:fill="FFFFFF"/>
        </w:rPr>
        <w:t>同时支持</w:t>
      </w:r>
      <w:bookmarkStart w:id="11" w:name="OLE_LINK6"/>
      <w:r>
        <w:rPr>
          <w:rFonts w:ascii="微软雅黑" w:eastAsia="微软雅黑" w:hAnsi="微软雅黑" w:cs="微软雅黑" w:hint="eastAsia"/>
          <w:b/>
          <w:bCs/>
          <w:color w:val="000000"/>
          <w:sz w:val="18"/>
          <w:szCs w:val="18"/>
          <w:shd w:val="clear" w:color="auto" w:fill="FFFFFF"/>
        </w:rPr>
        <w:t>接入和传输</w:t>
      </w:r>
      <w:bookmarkEnd w:id="11"/>
      <w:r>
        <w:rPr>
          <w:rFonts w:ascii="微软雅黑" w:eastAsia="微软雅黑" w:hAnsi="微软雅黑" w:cs="微软雅黑" w:hint="eastAsia"/>
          <w:b/>
          <w:bCs/>
          <w:color w:val="000000"/>
          <w:sz w:val="18"/>
          <w:szCs w:val="18"/>
          <w:shd w:val="clear" w:color="auto" w:fill="FFFFFF"/>
        </w:rPr>
        <w:t>网络功能的通用网络框架</w:t>
      </w:r>
      <w:r>
        <w:rPr>
          <w:rFonts w:ascii="微软雅黑" w:eastAsia="微软雅黑" w:hAnsi="微软雅黑" w:cs="微软雅黑" w:hint="eastAsia"/>
          <w:color w:val="000000"/>
          <w:sz w:val="18"/>
          <w:szCs w:val="18"/>
          <w:shd w:val="clear" w:color="auto" w:fill="FFFFFF"/>
        </w:rPr>
        <w:t>将成为缩小技术差距的关键。</w:t>
      </w:r>
    </w:p>
    <w:p w14:paraId="3677B632" w14:textId="77777777" w:rsidR="00B8294D" w:rsidRDefault="00B8294D" w:rsidP="00B8294D">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3、</w:t>
      </w:r>
      <w:r w:rsidRPr="001A3A27">
        <w:rPr>
          <w:rFonts w:ascii="微软雅黑" w:eastAsia="微软雅黑" w:hAnsi="微软雅黑" w:cs="微软雅黑" w:hint="eastAsia"/>
          <w:b/>
          <w:bCs/>
          <w:color w:val="000000"/>
          <w:sz w:val="18"/>
          <w:szCs w:val="18"/>
          <w:shd w:val="clear" w:color="auto" w:fill="FFFFFF"/>
        </w:rPr>
        <w:t>服务质量支持</w:t>
      </w:r>
      <w:r>
        <w:rPr>
          <w:rFonts w:ascii="微软雅黑" w:eastAsia="微软雅黑" w:hAnsi="微软雅黑" w:cs="微软雅黑" w:hint="eastAsia"/>
          <w:color w:val="000000"/>
          <w:sz w:val="18"/>
          <w:szCs w:val="18"/>
          <w:shd w:val="clear" w:color="auto" w:fill="FFFFFF"/>
        </w:rPr>
        <w:t>：关于低轨卫星网络，必须考虑卫星间链路的物理容量以及卫星与地面地面站之间的下行链路和上行链路特性。从端到端的角度来看，</w:t>
      </w:r>
      <w:r>
        <w:rPr>
          <w:rFonts w:ascii="微软雅黑" w:eastAsia="微软雅黑" w:hAnsi="微软雅黑" w:cs="微软雅黑" w:hint="eastAsia"/>
          <w:b/>
          <w:bCs/>
          <w:color w:val="000000"/>
          <w:sz w:val="18"/>
          <w:szCs w:val="18"/>
          <w:shd w:val="clear" w:color="auto" w:fill="FFFFFF"/>
        </w:rPr>
        <w:t>如何计算低轨卫星网络中的QoS约束路径</w:t>
      </w:r>
      <w:r>
        <w:rPr>
          <w:rFonts w:ascii="微软雅黑" w:eastAsia="微软雅黑" w:hAnsi="微软雅黑" w:cs="微软雅黑" w:hint="eastAsia"/>
          <w:color w:val="000000"/>
          <w:sz w:val="18"/>
          <w:szCs w:val="18"/>
          <w:shd w:val="clear" w:color="auto" w:fill="FFFFFF"/>
        </w:rPr>
        <w:t>（主要是卫星巨型星座行为）是一个关键的挑战。此外，</w:t>
      </w:r>
      <w:r>
        <w:rPr>
          <w:rFonts w:ascii="微软雅黑" w:eastAsia="微软雅黑" w:hAnsi="微软雅黑" w:cs="微软雅黑" w:hint="eastAsia"/>
          <w:b/>
          <w:bCs/>
          <w:color w:val="000000"/>
          <w:sz w:val="18"/>
          <w:szCs w:val="18"/>
          <w:shd w:val="clear" w:color="auto" w:fill="FFFFFF"/>
        </w:rPr>
        <w:t>如何跨越地面和空间网络的边界</w:t>
      </w:r>
      <w:r>
        <w:rPr>
          <w:rFonts w:ascii="微软雅黑" w:eastAsia="微软雅黑" w:hAnsi="微软雅黑" w:cs="微软雅黑" w:hint="eastAsia"/>
          <w:color w:val="000000"/>
          <w:sz w:val="18"/>
          <w:szCs w:val="18"/>
          <w:shd w:val="clear" w:color="auto" w:fill="FFFFFF"/>
        </w:rPr>
        <w:t>是QoS的另一个关键挑战。这也涉及到对不同网络中动态流量负载状况的最新感知，这需要复杂的分布式网络监控、接入控制和针对网络不确定性的动态流量引导。</w:t>
      </w:r>
    </w:p>
    <w:p w14:paraId="6030AA0F" w14:textId="3C9E04AE" w:rsidR="00541088" w:rsidRPr="0067011B" w:rsidRDefault="00B8294D" w:rsidP="0067011B">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4、</w:t>
      </w:r>
      <w:r w:rsidRPr="001A3A27">
        <w:rPr>
          <w:rFonts w:ascii="微软雅黑" w:eastAsia="微软雅黑" w:hAnsi="微软雅黑" w:cs="微软雅黑" w:hint="eastAsia"/>
          <w:b/>
          <w:bCs/>
          <w:color w:val="000000"/>
          <w:sz w:val="18"/>
          <w:szCs w:val="18"/>
          <w:shd w:val="clear" w:color="auto" w:fill="FFFFFF"/>
        </w:rPr>
        <w:t>资源管理</w:t>
      </w:r>
      <w:r>
        <w:rPr>
          <w:rFonts w:ascii="微软雅黑" w:eastAsia="微软雅黑" w:hAnsi="微软雅黑" w:cs="微软雅黑" w:hint="eastAsia"/>
          <w:color w:val="000000"/>
          <w:sz w:val="18"/>
          <w:szCs w:val="18"/>
          <w:shd w:val="clear" w:color="auto" w:fill="FFFFFF"/>
        </w:rPr>
        <w:t>：传统的网络资源管理观主要关注通信网络资源，尤其是带宽资源。虽然这仍将是低轨道卫星空间网络的一个主要问题，但随着低轨道卫星网络未来可能具有星载数据处理和存储能力，</w:t>
      </w:r>
      <w:r>
        <w:rPr>
          <w:rFonts w:ascii="微软雅黑" w:eastAsia="微软雅黑" w:hAnsi="微软雅黑" w:cs="微软雅黑" w:hint="eastAsia"/>
          <w:b/>
          <w:bCs/>
          <w:color w:val="000000"/>
          <w:sz w:val="18"/>
          <w:szCs w:val="18"/>
          <w:shd w:val="clear" w:color="auto" w:fill="FFFFFF"/>
        </w:rPr>
        <w:t>边缘缓存和计算可能成为一个新的特点</w:t>
      </w:r>
      <w:r>
        <w:rPr>
          <w:rFonts w:ascii="微软雅黑" w:eastAsia="微软雅黑" w:hAnsi="微软雅黑" w:cs="微软雅黑" w:hint="eastAsia"/>
          <w:color w:val="000000"/>
          <w:sz w:val="18"/>
          <w:szCs w:val="18"/>
          <w:shd w:val="clear" w:color="auto" w:fill="FFFFFF"/>
        </w:rPr>
        <w:t>。在这种情况下，</w:t>
      </w:r>
      <w:r>
        <w:rPr>
          <w:rFonts w:ascii="微软雅黑" w:eastAsia="微软雅黑" w:hAnsi="微软雅黑" w:cs="微软雅黑" w:hint="eastAsia"/>
          <w:b/>
          <w:bCs/>
          <w:color w:val="000000"/>
          <w:sz w:val="18"/>
          <w:szCs w:val="18"/>
          <w:shd w:val="clear" w:color="auto" w:fill="FFFFFF"/>
        </w:rPr>
        <w:t>资源管理的范围将需要扩大，以涵盖从太空到传统通信资源</w:t>
      </w:r>
      <w:r>
        <w:rPr>
          <w:rFonts w:ascii="微软雅黑" w:eastAsia="微软雅黑" w:hAnsi="微软雅黑" w:cs="微软雅黑" w:hint="eastAsia"/>
          <w:color w:val="000000"/>
          <w:sz w:val="18"/>
          <w:szCs w:val="18"/>
          <w:shd w:val="clear" w:color="auto" w:fill="FFFFFF"/>
        </w:rPr>
        <w:t>的新IT能力。</w:t>
      </w:r>
    </w:p>
    <w:p w14:paraId="7F386A81" w14:textId="1F72F2CF" w:rsidR="00541088" w:rsidRDefault="00541088" w:rsidP="00541088">
      <w:pPr>
        <w:outlineLvl w:val="0"/>
        <w:rPr>
          <w:rFonts w:ascii="微软雅黑" w:eastAsia="微软雅黑" w:hAnsi="微软雅黑" w:cs="微软雅黑"/>
          <w:b/>
          <w:bCs/>
          <w:color w:val="000000"/>
          <w:sz w:val="24"/>
          <w:szCs w:val="24"/>
          <w:shd w:val="clear" w:color="auto" w:fill="FFFFFF"/>
        </w:rPr>
      </w:pPr>
      <w:r w:rsidRPr="00541088">
        <w:rPr>
          <w:rFonts w:ascii="微软雅黑" w:eastAsia="微软雅黑" w:hAnsi="微软雅黑" w:cs="微软雅黑" w:hint="eastAsia"/>
          <w:b/>
          <w:bCs/>
          <w:color w:val="000000"/>
          <w:sz w:val="24"/>
          <w:szCs w:val="24"/>
          <w:shd w:val="clear" w:color="auto" w:fill="FFFFFF"/>
        </w:rPr>
        <w:t>场景应用</w:t>
      </w:r>
    </w:p>
    <w:p w14:paraId="2A01B050" w14:textId="611CEF34" w:rsidR="00C14257" w:rsidRPr="00C14257" w:rsidRDefault="00C14257" w:rsidP="00C14257">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中国联通-《空天地一体化通信网络》-2020.06</w:t>
      </w:r>
    </w:p>
    <w:p w14:paraId="148B7F96" w14:textId="77777777" w:rsidR="00C14257" w:rsidRDefault="00C14257" w:rsidP="00C14257">
      <w:pPr>
        <w:widowControl/>
        <w:jc w:val="left"/>
        <w:rPr>
          <w:rFonts w:ascii="微软雅黑" w:eastAsia="微软雅黑" w:hAnsi="微软雅黑" w:cs="微软雅黑"/>
          <w:b/>
          <w:bCs/>
          <w:color w:val="000000"/>
          <w:kern w:val="0"/>
          <w:sz w:val="18"/>
          <w:szCs w:val="18"/>
          <w:lang w:bidi="ar"/>
        </w:rPr>
      </w:pPr>
      <w:r>
        <w:rPr>
          <w:rFonts w:ascii="微软雅黑" w:eastAsia="微软雅黑" w:hAnsi="微软雅黑" w:cs="微软雅黑" w:hint="eastAsia"/>
          <w:b/>
          <w:bCs/>
          <w:color w:val="000000"/>
          <w:kern w:val="0"/>
          <w:sz w:val="18"/>
          <w:szCs w:val="18"/>
          <w:lang w:bidi="ar"/>
        </w:rPr>
        <w:t>4 空天地一体化通信网络典型应用场景</w:t>
      </w:r>
    </w:p>
    <w:p w14:paraId="46AA50E5" w14:textId="77777777" w:rsidR="00C14257" w:rsidRDefault="00C14257" w:rsidP="00C14257">
      <w:pPr>
        <w:widowControl/>
        <w:jc w:val="left"/>
        <w:rPr>
          <w:rFonts w:ascii="微软雅黑" w:eastAsia="微软雅黑" w:hAnsi="微软雅黑" w:cs="微软雅黑"/>
          <w:sz w:val="18"/>
          <w:szCs w:val="18"/>
        </w:rPr>
      </w:pPr>
      <w:r>
        <w:rPr>
          <w:rFonts w:ascii="微软雅黑" w:eastAsia="微软雅黑" w:hAnsi="微软雅黑" w:cs="微软雅黑" w:hint="eastAsia"/>
          <w:b/>
          <w:bCs/>
          <w:color w:val="000000"/>
          <w:kern w:val="0"/>
          <w:sz w:val="18"/>
          <w:szCs w:val="18"/>
          <w:lang w:bidi="ar"/>
        </w:rPr>
        <w:t xml:space="preserve">4.1 大时空尺度确定性业务 </w:t>
      </w:r>
      <w:r>
        <w:rPr>
          <w:rFonts w:ascii="微软雅黑" w:eastAsia="微软雅黑" w:hAnsi="微软雅黑" w:cs="微软雅黑" w:hint="eastAsia"/>
          <w:color w:val="000000"/>
          <w:kern w:val="0"/>
          <w:sz w:val="18"/>
          <w:szCs w:val="18"/>
          <w:lang w:bidi="ar"/>
        </w:rPr>
        <w:t>1）证券金融领域；2）大时空尺度数据分发；3）区块链安全加固场景；</w:t>
      </w:r>
    </w:p>
    <w:p w14:paraId="0EEE2BE6" w14:textId="77777777" w:rsidR="00C14257" w:rsidRDefault="00C14257" w:rsidP="00C14257">
      <w:pPr>
        <w:widowControl/>
        <w:jc w:val="left"/>
        <w:rPr>
          <w:rFonts w:ascii="微软雅黑" w:eastAsia="微软雅黑" w:hAnsi="微软雅黑" w:cs="微软雅黑"/>
          <w:sz w:val="18"/>
          <w:szCs w:val="18"/>
        </w:rPr>
      </w:pPr>
      <w:r>
        <w:rPr>
          <w:rFonts w:ascii="微软雅黑" w:eastAsia="微软雅黑" w:hAnsi="微软雅黑" w:cs="微软雅黑" w:hint="eastAsia"/>
          <w:b/>
          <w:bCs/>
          <w:color w:val="000000"/>
          <w:kern w:val="0"/>
          <w:sz w:val="18"/>
          <w:szCs w:val="18"/>
          <w:lang w:bidi="ar"/>
        </w:rPr>
        <w:t xml:space="preserve">4.2 泛在接入 </w:t>
      </w:r>
      <w:r>
        <w:rPr>
          <w:rFonts w:ascii="微软雅黑" w:eastAsia="微软雅黑" w:hAnsi="微软雅黑" w:cs="微软雅黑" w:hint="eastAsia"/>
          <w:color w:val="000000"/>
          <w:kern w:val="0"/>
          <w:sz w:val="18"/>
          <w:szCs w:val="18"/>
          <w:lang w:bidi="ar"/>
        </w:rPr>
        <w:t>1）低成本广覆盖接入；2）应急通信；3）专网业务；4）泛在接入本地分流场景；</w:t>
      </w:r>
    </w:p>
    <w:p w14:paraId="6216CDB3" w14:textId="77777777" w:rsidR="00C14257" w:rsidRDefault="00C14257" w:rsidP="00C14257">
      <w:pPr>
        <w:widowControl/>
        <w:jc w:val="left"/>
        <w:rPr>
          <w:rFonts w:ascii="微软雅黑" w:eastAsia="微软雅黑" w:hAnsi="微软雅黑" w:cs="微软雅黑"/>
          <w:sz w:val="18"/>
          <w:szCs w:val="18"/>
        </w:rPr>
      </w:pPr>
      <w:r>
        <w:rPr>
          <w:rFonts w:ascii="微软雅黑" w:eastAsia="微软雅黑" w:hAnsi="微软雅黑" w:cs="微软雅黑" w:hint="eastAsia"/>
          <w:b/>
          <w:bCs/>
          <w:color w:val="000000"/>
          <w:kern w:val="0"/>
          <w:sz w:val="18"/>
          <w:szCs w:val="18"/>
          <w:lang w:bidi="ar"/>
        </w:rPr>
        <w:t xml:space="preserve">4.3 海洋与空间立体通信 </w:t>
      </w:r>
      <w:r>
        <w:rPr>
          <w:rFonts w:ascii="微软雅黑" w:eastAsia="微软雅黑" w:hAnsi="微软雅黑" w:cs="微软雅黑" w:hint="eastAsia"/>
          <w:color w:val="000000"/>
          <w:kern w:val="0"/>
          <w:sz w:val="18"/>
          <w:szCs w:val="18"/>
          <w:lang w:bidi="ar"/>
        </w:rPr>
        <w:t>1）基础立体通信；2）</w:t>
      </w:r>
      <w:proofErr w:type="gramStart"/>
      <w:r>
        <w:rPr>
          <w:rFonts w:ascii="微软雅黑" w:eastAsia="微软雅黑" w:hAnsi="微软雅黑" w:cs="微软雅黑" w:hint="eastAsia"/>
          <w:color w:val="000000"/>
          <w:kern w:val="0"/>
          <w:sz w:val="18"/>
          <w:szCs w:val="18"/>
          <w:lang w:bidi="ar"/>
        </w:rPr>
        <w:t>机载云</w:t>
      </w:r>
      <w:proofErr w:type="gramEnd"/>
      <w:r>
        <w:rPr>
          <w:rFonts w:ascii="微软雅黑" w:eastAsia="微软雅黑" w:hAnsi="微软雅黑" w:cs="微软雅黑" w:hint="eastAsia"/>
          <w:color w:val="000000"/>
          <w:kern w:val="0"/>
          <w:sz w:val="18"/>
          <w:szCs w:val="18"/>
          <w:lang w:bidi="ar"/>
        </w:rPr>
        <w:t>服务；3）船载云服务；</w:t>
      </w:r>
    </w:p>
    <w:p w14:paraId="178A0BDC" w14:textId="15265E81" w:rsidR="00F7496A" w:rsidRPr="0067011B" w:rsidRDefault="00C14257" w:rsidP="00C14257">
      <w:pPr>
        <w:widowControl/>
        <w:jc w:val="left"/>
        <w:rPr>
          <w:rFonts w:ascii="微软雅黑" w:eastAsia="微软雅黑" w:hAnsi="微软雅黑" w:cs="微软雅黑"/>
          <w:color w:val="000000"/>
          <w:kern w:val="0"/>
          <w:sz w:val="18"/>
          <w:szCs w:val="18"/>
          <w:lang w:bidi="ar"/>
        </w:rPr>
      </w:pPr>
      <w:r>
        <w:rPr>
          <w:rFonts w:ascii="微软雅黑" w:eastAsia="微软雅黑" w:hAnsi="微软雅黑" w:cs="微软雅黑" w:hint="eastAsia"/>
          <w:b/>
          <w:bCs/>
          <w:color w:val="000000"/>
          <w:kern w:val="0"/>
          <w:sz w:val="18"/>
          <w:szCs w:val="18"/>
          <w:lang w:bidi="ar"/>
        </w:rPr>
        <w:t xml:space="preserve">4.4 业务增强与优化 </w:t>
      </w:r>
      <w:r>
        <w:rPr>
          <w:rFonts w:ascii="微软雅黑" w:eastAsia="微软雅黑" w:hAnsi="微软雅黑" w:cs="微软雅黑" w:hint="eastAsia"/>
          <w:color w:val="000000"/>
          <w:kern w:val="0"/>
          <w:sz w:val="18"/>
          <w:szCs w:val="18"/>
          <w:lang w:bidi="ar"/>
        </w:rPr>
        <w:t>1）基于 CDN 的卫星广播场景；2）双连接业务增强场景；3）广</w:t>
      </w:r>
      <w:proofErr w:type="gramStart"/>
      <w:r>
        <w:rPr>
          <w:rFonts w:ascii="微软雅黑" w:eastAsia="微软雅黑" w:hAnsi="微软雅黑" w:cs="微软雅黑" w:hint="eastAsia"/>
          <w:color w:val="000000"/>
          <w:kern w:val="0"/>
          <w:sz w:val="18"/>
          <w:szCs w:val="18"/>
          <w:lang w:bidi="ar"/>
        </w:rPr>
        <w:t>覆盖算力下沉</w:t>
      </w:r>
      <w:proofErr w:type="gramEnd"/>
      <w:r>
        <w:rPr>
          <w:rFonts w:ascii="微软雅黑" w:eastAsia="微软雅黑" w:hAnsi="微软雅黑" w:cs="微软雅黑" w:hint="eastAsia"/>
          <w:color w:val="000000"/>
          <w:kern w:val="0"/>
          <w:sz w:val="18"/>
          <w:szCs w:val="18"/>
          <w:lang w:bidi="ar"/>
        </w:rPr>
        <w:t>场景；4）本地分流与中继回传</w:t>
      </w:r>
      <w:proofErr w:type="gramStart"/>
      <w:r>
        <w:rPr>
          <w:rFonts w:ascii="微软雅黑" w:eastAsia="微软雅黑" w:hAnsi="微软雅黑" w:cs="微软雅黑" w:hint="eastAsia"/>
          <w:color w:val="000000"/>
          <w:kern w:val="0"/>
          <w:sz w:val="18"/>
          <w:szCs w:val="18"/>
          <w:lang w:bidi="ar"/>
        </w:rPr>
        <w:t>融合组</w:t>
      </w:r>
      <w:proofErr w:type="gramEnd"/>
      <w:r>
        <w:rPr>
          <w:rFonts w:ascii="微软雅黑" w:eastAsia="微软雅黑" w:hAnsi="微软雅黑" w:cs="微软雅黑" w:hint="eastAsia"/>
          <w:color w:val="000000"/>
          <w:kern w:val="0"/>
          <w:sz w:val="18"/>
          <w:szCs w:val="18"/>
          <w:lang w:bidi="ar"/>
        </w:rPr>
        <w:t>网场景；</w:t>
      </w:r>
    </w:p>
    <w:p w14:paraId="3E4F25E9" w14:textId="77777777" w:rsidR="00344E14" w:rsidRDefault="00344E14" w:rsidP="00344E14">
      <w:pPr>
        <w:numPr>
          <w:ilvl w:val="0"/>
          <w:numId w:val="1"/>
        </w:numPr>
        <w:ind w:left="0" w:firstLine="0"/>
        <w:outlineLvl w:val="1"/>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2023年</w:t>
      </w:r>
      <w:bookmarkStart w:id="12" w:name="OLE_LINK8"/>
      <w:r>
        <w:rPr>
          <w:rFonts w:ascii="微软雅黑" w:eastAsia="微软雅黑" w:hAnsi="微软雅黑" w:cs="微软雅黑" w:hint="eastAsia"/>
          <w:b/>
          <w:bCs/>
          <w:color w:val="000000"/>
          <w:sz w:val="18"/>
          <w:szCs w:val="18"/>
          <w:shd w:val="clear" w:color="auto" w:fill="FFFFFF"/>
        </w:rPr>
        <w:t>世界无线电通信大会</w:t>
      </w:r>
      <w:bookmarkEnd w:id="12"/>
    </w:p>
    <w:p w14:paraId="7D6E425E" w14:textId="77777777" w:rsidR="00344E14" w:rsidRDefault="00344E14" w:rsidP="00344E14">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将于2023年11月20日至12月15日在阿联酋迪拜举行WRC-23。为期两周的会议所强调的关键</w:t>
      </w:r>
      <w:r>
        <w:rPr>
          <w:rFonts w:ascii="微软雅黑" w:eastAsia="微软雅黑" w:hAnsi="微软雅黑" w:cs="微软雅黑" w:hint="eastAsia"/>
          <w:color w:val="000000"/>
          <w:sz w:val="18"/>
          <w:szCs w:val="18"/>
          <w:shd w:val="clear" w:color="auto" w:fill="FFFFFF"/>
        </w:rPr>
        <w:lastRenderedPageBreak/>
        <w:t>问题包括：​</w:t>
      </w:r>
    </w:p>
    <w:p w14:paraId="09F5117A" w14:textId="77777777" w:rsidR="00344E14" w:rsidRDefault="00344E14" w:rsidP="00344E14">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1.为国际移动通信（IMT）的持续发展确定附加频段，包括使用</w:t>
      </w:r>
      <w:bookmarkStart w:id="13" w:name="OLE_LINK2"/>
      <w:r>
        <w:rPr>
          <w:rFonts w:ascii="微软雅黑" w:eastAsia="微软雅黑" w:hAnsi="微软雅黑" w:cs="微软雅黑" w:hint="eastAsia"/>
          <w:b/>
          <w:bCs/>
          <w:color w:val="000000"/>
          <w:sz w:val="18"/>
          <w:szCs w:val="18"/>
          <w:shd w:val="clear" w:color="auto" w:fill="FFFFFF"/>
        </w:rPr>
        <w:t>高空平台电台</w:t>
      </w:r>
      <w:bookmarkEnd w:id="13"/>
      <w:r>
        <w:rPr>
          <w:rFonts w:ascii="微软雅黑" w:eastAsia="微软雅黑" w:hAnsi="微软雅黑" w:cs="微软雅黑" w:hint="eastAsia"/>
          <w:color w:val="000000"/>
          <w:sz w:val="18"/>
          <w:szCs w:val="18"/>
          <w:shd w:val="clear" w:color="auto" w:fill="FFFFFF"/>
        </w:rPr>
        <w:t>作为IMT基站，用于无线网络的普遍部署。2.改进对地静止轨道（GSO）和非对地静止（NGSO）卫星的国际规则框架，同时促进所有国家的公平获取。3.将</w:t>
      </w:r>
      <w:r>
        <w:rPr>
          <w:rFonts w:ascii="微软雅黑" w:eastAsia="微软雅黑" w:hAnsi="微软雅黑" w:cs="微软雅黑" w:hint="eastAsia"/>
          <w:b/>
          <w:bCs/>
          <w:color w:val="000000"/>
          <w:sz w:val="18"/>
          <w:szCs w:val="18"/>
          <w:shd w:val="clear" w:color="auto" w:fill="FFFFFF"/>
        </w:rPr>
        <w:t>卫星技术用于宽带服务</w:t>
      </w:r>
      <w:r>
        <w:rPr>
          <w:rFonts w:ascii="微软雅黑" w:eastAsia="微软雅黑" w:hAnsi="微软雅黑" w:cs="微软雅黑" w:hint="eastAsia"/>
          <w:color w:val="000000"/>
          <w:sz w:val="18"/>
          <w:szCs w:val="18"/>
          <w:shd w:val="clear" w:color="auto" w:fill="FFFFFF"/>
        </w:rPr>
        <w:t>，以改善连接，尤其是在</w:t>
      </w:r>
      <w:r>
        <w:rPr>
          <w:rFonts w:ascii="微软雅黑" w:eastAsia="微软雅黑" w:hAnsi="微软雅黑" w:cs="微软雅黑" w:hint="eastAsia"/>
          <w:b/>
          <w:bCs/>
          <w:color w:val="000000"/>
          <w:sz w:val="18"/>
          <w:szCs w:val="18"/>
          <w:shd w:val="clear" w:color="auto" w:fill="FFFFFF"/>
        </w:rPr>
        <w:t>偏远地区</w:t>
      </w:r>
      <w:r>
        <w:rPr>
          <w:rFonts w:ascii="微软雅黑" w:eastAsia="微软雅黑" w:hAnsi="微软雅黑" w:cs="微软雅黑" w:hint="eastAsia"/>
          <w:color w:val="000000"/>
          <w:sz w:val="18"/>
          <w:szCs w:val="18"/>
          <w:shd w:val="clear" w:color="auto" w:fill="FFFFFF"/>
        </w:rPr>
        <w:t>。4.利用新的频谱增强航空移动业务中的无线电通信，包括卫星通信，并</w:t>
      </w:r>
      <w:r w:rsidRPr="00F7496A">
        <w:rPr>
          <w:rFonts w:ascii="微软雅黑" w:eastAsia="微软雅黑" w:hAnsi="微软雅黑" w:cs="微软雅黑" w:hint="eastAsia"/>
          <w:b/>
          <w:bCs/>
          <w:color w:val="000000"/>
          <w:sz w:val="18"/>
          <w:szCs w:val="18"/>
          <w:shd w:val="clear" w:color="auto" w:fill="FFFFFF"/>
        </w:rPr>
        <w:t>促进将空间研究和卫星地球探索业务用于气候监测、天气预测和其他科学任务</w:t>
      </w:r>
      <w:r>
        <w:rPr>
          <w:rFonts w:ascii="微软雅黑" w:eastAsia="微软雅黑" w:hAnsi="微软雅黑" w:cs="微软雅黑" w:hint="eastAsia"/>
          <w:color w:val="000000"/>
          <w:sz w:val="18"/>
          <w:szCs w:val="18"/>
          <w:shd w:val="clear" w:color="auto" w:fill="FFFFFF"/>
        </w:rPr>
        <w:t>。5.全球水上遇险和安全系统（GMDSS）的现代化。6.使</w:t>
      </w:r>
      <w:r w:rsidRPr="00F7496A">
        <w:rPr>
          <w:rFonts w:ascii="微软雅黑" w:eastAsia="微软雅黑" w:hAnsi="微软雅黑" w:cs="微软雅黑" w:hint="eastAsia"/>
          <w:b/>
          <w:bCs/>
          <w:color w:val="000000"/>
          <w:sz w:val="18"/>
          <w:szCs w:val="18"/>
          <w:shd w:val="clear" w:color="auto" w:fill="FFFFFF"/>
        </w:rPr>
        <w:t>用空载和船载动中通地球站</w:t>
      </w:r>
      <w:r>
        <w:rPr>
          <w:rFonts w:ascii="微软雅黑" w:eastAsia="微软雅黑" w:hAnsi="微软雅黑" w:cs="微软雅黑" w:hint="eastAsia"/>
          <w:color w:val="000000"/>
          <w:sz w:val="18"/>
          <w:szCs w:val="18"/>
          <w:shd w:val="clear" w:color="auto" w:fill="FFFFFF"/>
        </w:rPr>
        <w:t>与对地静止轨道（GSO）和非地球静止轨道（NGSO）卫星通信的规则框架。7.对电视广播、节目制作和特别活动以及公共保护和救灾具有影响的</w:t>
      </w:r>
      <w:proofErr w:type="gramStart"/>
      <w:r>
        <w:rPr>
          <w:rFonts w:ascii="微软雅黑" w:eastAsia="微软雅黑" w:hAnsi="微软雅黑" w:cs="微软雅黑" w:hint="eastAsia"/>
          <w:color w:val="000000"/>
          <w:sz w:val="18"/>
          <w:szCs w:val="18"/>
          <w:shd w:val="clear" w:color="auto" w:fill="FFFFFF"/>
        </w:rPr>
        <w:t>特</w:t>
      </w:r>
      <w:proofErr w:type="gramEnd"/>
      <w:r>
        <w:rPr>
          <w:rFonts w:ascii="微软雅黑" w:eastAsia="微软雅黑" w:hAnsi="微软雅黑" w:cs="微软雅黑" w:hint="eastAsia"/>
          <w:color w:val="000000"/>
          <w:sz w:val="18"/>
          <w:szCs w:val="18"/>
          <w:shd w:val="clear" w:color="auto" w:fill="FFFFFF"/>
        </w:rPr>
        <w:t>高频（UHF）广播频段的未来。</w:t>
      </w:r>
    </w:p>
    <w:p w14:paraId="36F949A8" w14:textId="03695348" w:rsidR="00C14257" w:rsidRDefault="00F7496A" w:rsidP="00F7496A">
      <w:pPr>
        <w:outlineLvl w:val="0"/>
        <w:rPr>
          <w:rFonts w:ascii="微软雅黑" w:eastAsia="微软雅黑" w:hAnsi="微软雅黑"/>
          <w:b/>
          <w:bCs/>
          <w:sz w:val="24"/>
          <w:szCs w:val="24"/>
        </w:rPr>
      </w:pPr>
      <w:r>
        <w:rPr>
          <w:rFonts w:ascii="微软雅黑" w:eastAsia="微软雅黑" w:hAnsi="微软雅黑" w:hint="eastAsia"/>
          <w:b/>
          <w:bCs/>
          <w:sz w:val="24"/>
          <w:szCs w:val="24"/>
        </w:rPr>
        <w:t>相关术语定义</w:t>
      </w:r>
    </w:p>
    <w:p w14:paraId="4E56BCBB" w14:textId="07D0C961" w:rsidR="00F7496A" w:rsidRDefault="00F7496A" w:rsidP="00F7496A">
      <w:pPr>
        <w:numPr>
          <w:ilvl w:val="0"/>
          <w:numId w:val="1"/>
        </w:numPr>
        <w:outlineLvl w:val="1"/>
        <w:rPr>
          <w:rFonts w:ascii="微软雅黑" w:eastAsia="微软雅黑" w:hAnsi="微软雅黑" w:cs="微软雅黑"/>
          <w:b/>
          <w:bCs/>
          <w:sz w:val="18"/>
          <w:szCs w:val="18"/>
        </w:rPr>
      </w:pPr>
      <w:r>
        <w:rPr>
          <w:rFonts w:ascii="微软雅黑" w:eastAsia="微软雅黑" w:hAnsi="微软雅黑" w:cs="微软雅黑" w:hint="eastAsia"/>
          <w:b/>
          <w:bCs/>
          <w:sz w:val="18"/>
          <w:szCs w:val="18"/>
        </w:rPr>
        <w:t>ITU-</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网络2030架构框架</w:t>
      </w:r>
      <w:r w:rsidR="00285F9F">
        <w:rPr>
          <w:rFonts w:ascii="微软雅黑" w:eastAsia="微软雅黑" w:hAnsi="微软雅黑" w:cs="微软雅黑" w:hint="eastAsia"/>
          <w:b/>
          <w:bCs/>
          <w:sz w:val="18"/>
          <w:szCs w:val="18"/>
        </w:rPr>
        <w:t>》</w:t>
      </w:r>
      <w:r>
        <w:rPr>
          <w:rFonts w:ascii="微软雅黑" w:eastAsia="微软雅黑" w:hAnsi="微软雅黑" w:cs="微软雅黑" w:hint="eastAsia"/>
          <w:b/>
          <w:bCs/>
          <w:sz w:val="18"/>
          <w:szCs w:val="18"/>
        </w:rPr>
        <w:t>-2020.06</w:t>
      </w:r>
    </w:p>
    <w:p w14:paraId="70932FE4" w14:textId="77777777" w:rsidR="00F7496A" w:rsidRDefault="00F7496A" w:rsidP="00F7496A">
      <w:pPr>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6 相关术语定义</w:t>
      </w:r>
    </w:p>
    <w:p w14:paraId="59A1357D" w14:textId="77777777" w:rsidR="00F7496A" w:rsidRDefault="00F7496A" w:rsidP="00F7496A">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控制器（基于SDN体系结构）</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卫星网络系统也可以采用分层体系结构。因此，有些卫星不仅起着路由器的作用，而且还起着控制器的作用。参照SDN，MEO和GEO可以站在更高层，控制</w:t>
      </w:r>
      <w:r>
        <w:rPr>
          <w:rFonts w:ascii="微软雅黑" w:eastAsia="微软雅黑" w:hAnsi="微软雅黑" w:cs="微软雅黑"/>
          <w:b/>
          <w:bCs/>
          <w:color w:val="000000"/>
          <w:sz w:val="18"/>
          <w:szCs w:val="18"/>
          <w:shd w:val="clear" w:color="auto" w:fill="FFFFFF"/>
        </w:rPr>
        <w:t>在数据平面上充当数据转发角色的低层设备(LEO)</w:t>
      </w:r>
      <w:r>
        <w:rPr>
          <w:rFonts w:ascii="微软雅黑" w:eastAsia="微软雅黑" w:hAnsi="微软雅黑" w:cs="微软雅黑"/>
          <w:color w:val="000000"/>
          <w:sz w:val="18"/>
          <w:szCs w:val="18"/>
          <w:shd w:val="clear" w:color="auto" w:fill="FFFFFF"/>
        </w:rPr>
        <w:t>。</w:t>
      </w:r>
    </w:p>
    <w:p w14:paraId="188DD966" w14:textId="77777777" w:rsidR="00F7496A" w:rsidRDefault="00F7496A" w:rsidP="00F7496A">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移动边缘计算(MEC)服务器</w:t>
      </w:r>
      <w:r>
        <w:rPr>
          <w:rFonts w:ascii="微软雅黑" w:eastAsia="微软雅黑" w:hAnsi="微软雅黑" w:cs="微软雅黑" w:hint="eastAsia"/>
          <w:color w:val="000000"/>
          <w:sz w:val="18"/>
          <w:szCs w:val="18"/>
          <w:shd w:val="clear" w:color="auto" w:fill="FFFFFF"/>
        </w:rPr>
        <w:t>：</w:t>
      </w:r>
      <w:r>
        <w:rPr>
          <w:rFonts w:ascii="微软雅黑" w:eastAsia="微软雅黑" w:hAnsi="微软雅黑" w:cs="微软雅黑"/>
          <w:color w:val="000000"/>
          <w:sz w:val="18"/>
          <w:szCs w:val="18"/>
          <w:shd w:val="clear" w:color="auto" w:fill="FFFFFF"/>
        </w:rPr>
        <w:t>MEC主要是在5G环境下的一个术语，在5G环境下，本地计算和存储能力可以嵌入到移动网络边缘，以便为本地附加的终端用户提供低延迟的数据/计算服务。可以设想，</w:t>
      </w:r>
      <w:r>
        <w:rPr>
          <w:rFonts w:ascii="微软雅黑" w:eastAsia="微软雅黑" w:hAnsi="微软雅黑" w:cs="微软雅黑"/>
          <w:b/>
          <w:bCs/>
          <w:color w:val="000000"/>
          <w:sz w:val="18"/>
          <w:szCs w:val="18"/>
          <w:shd w:val="clear" w:color="auto" w:fill="FFFFFF"/>
        </w:rPr>
        <w:t>在未来新兴的空间和地面网络中，LEO卫星一旦具备计算和数据存储能力，也可以成为空间星座中的MEC服务器</w:t>
      </w:r>
      <w:r>
        <w:rPr>
          <w:rFonts w:ascii="微软雅黑" w:eastAsia="微软雅黑" w:hAnsi="微软雅黑" w:cs="微软雅黑"/>
          <w:color w:val="000000"/>
          <w:sz w:val="18"/>
          <w:szCs w:val="18"/>
          <w:shd w:val="clear" w:color="auto" w:fill="FFFFFF"/>
        </w:rPr>
        <w:t>。</w:t>
      </w:r>
    </w:p>
    <w:p w14:paraId="14D9E17E" w14:textId="77777777" w:rsidR="00F7496A" w:rsidRDefault="00F7496A" w:rsidP="00F7496A">
      <w:pPr>
        <w:ind w:firstLineChars="200" w:firstLine="36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卫星近地轨道(LEO)：卫星具有较低的物理轨道，这可能带来短延迟的好处。中地球轨道(MEO)和地球静止轨道(GEO)可以提供更多的物理稳定性。</w:t>
      </w:r>
      <w:r>
        <w:rPr>
          <w:rFonts w:ascii="微软雅黑" w:eastAsia="微软雅黑" w:hAnsi="微软雅黑" w:cs="微软雅黑" w:hint="eastAsia"/>
          <w:b/>
          <w:bCs/>
          <w:color w:val="000000"/>
          <w:sz w:val="18"/>
          <w:szCs w:val="18"/>
          <w:shd w:val="clear" w:color="auto" w:fill="FFFFFF"/>
        </w:rPr>
        <w:t>目前的卫星系统主要提供中继功能，未来卫星系统可以建立一个网状网络，提供路由和转发功能。LEO应以路由系统的形式组织，以路由器的形式工作。</w:t>
      </w:r>
      <w:r>
        <w:rPr>
          <w:rFonts w:ascii="微软雅黑" w:eastAsia="微软雅黑" w:hAnsi="微软雅黑" w:cs="微软雅黑" w:hint="eastAsia"/>
          <w:color w:val="000000"/>
          <w:sz w:val="18"/>
          <w:szCs w:val="18"/>
          <w:shd w:val="clear" w:color="auto" w:fill="FFFFFF"/>
        </w:rPr>
        <w:t>MEO和GEO也可以起到路由器的作用，但进一步起到补充和控制的作用。</w:t>
      </w:r>
    </w:p>
    <w:p w14:paraId="52AABEB3" w14:textId="0659C914" w:rsidR="00F7496A" w:rsidRDefault="00F7496A" w:rsidP="00F7496A">
      <w:pPr>
        <w:pStyle w:val="a3"/>
        <w:numPr>
          <w:ilvl w:val="0"/>
          <w:numId w:val="2"/>
        </w:numPr>
        <w:ind w:left="442" w:firstLineChars="0" w:hanging="442"/>
        <w:outlineLvl w:val="1"/>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b/>
          <w:bCs/>
          <w:color w:val="000000"/>
          <w:sz w:val="18"/>
          <w:szCs w:val="18"/>
          <w:shd w:val="clear" w:color="auto" w:fill="FFFFFF"/>
        </w:rPr>
        <w:t>ITU</w:t>
      </w:r>
      <w:r>
        <w:rPr>
          <w:rFonts w:ascii="微软雅黑" w:eastAsia="微软雅黑" w:hAnsi="微软雅黑" w:cs="微软雅黑" w:hint="eastAsia"/>
          <w:b/>
          <w:bCs/>
          <w:color w:val="000000"/>
          <w:sz w:val="18"/>
          <w:szCs w:val="18"/>
          <w:shd w:val="clear" w:color="auto" w:fill="FFFFFF"/>
        </w:rPr>
        <w:t>主题背景</w:t>
      </w:r>
    </w:p>
    <w:p w14:paraId="15DEF007" w14:textId="1084F146" w:rsidR="00F7496A" w:rsidRPr="00F7496A" w:rsidRDefault="00F7496A" w:rsidP="00F7496A">
      <w:pPr>
        <w:ind w:firstLineChars="200" w:firstLine="360"/>
        <w:rPr>
          <w:rFonts w:ascii="微软雅黑" w:eastAsia="微软雅黑" w:hAnsi="微软雅黑" w:cs="微软雅黑"/>
          <w:b/>
          <w:bCs/>
          <w:color w:val="000000"/>
          <w:sz w:val="18"/>
          <w:szCs w:val="18"/>
          <w:shd w:val="clear" w:color="auto" w:fill="FFFFFF"/>
        </w:rPr>
      </w:pPr>
      <w:r>
        <w:rPr>
          <w:rFonts w:ascii="微软雅黑" w:eastAsia="微软雅黑" w:hAnsi="微软雅黑" w:cs="微软雅黑" w:hint="eastAsia"/>
          <w:b/>
          <w:bCs/>
          <w:color w:val="000000"/>
          <w:sz w:val="18"/>
          <w:szCs w:val="18"/>
          <w:shd w:val="clear" w:color="auto" w:fill="FFFFFF"/>
        </w:rPr>
        <w:t>高空平台电台HAPS：</w:t>
      </w:r>
      <w:r>
        <w:rPr>
          <w:rFonts w:ascii="微软雅黑" w:eastAsia="微软雅黑" w:hAnsi="微软雅黑" w:cs="微软雅黑" w:hint="eastAsia"/>
          <w:color w:val="000000"/>
          <w:sz w:val="18"/>
          <w:szCs w:val="18"/>
          <w:shd w:val="clear" w:color="auto" w:fill="FFFFFF"/>
        </w:rPr>
        <w:t>另一种看起来有前途远大的</w:t>
      </w:r>
      <w:r>
        <w:rPr>
          <w:rFonts w:ascii="微软雅黑" w:eastAsia="微软雅黑" w:hAnsi="微软雅黑" w:cs="微软雅黑" w:hint="eastAsia"/>
          <w:b/>
          <w:bCs/>
          <w:color w:val="000000"/>
          <w:sz w:val="18"/>
          <w:szCs w:val="18"/>
          <w:shd w:val="clear" w:color="auto" w:fill="FFFFFF"/>
        </w:rPr>
        <w:t>应急通信新兴技术</w:t>
      </w:r>
      <w:r>
        <w:rPr>
          <w:rFonts w:ascii="微软雅黑" w:eastAsia="微软雅黑" w:hAnsi="微软雅黑" w:cs="微软雅黑" w:hint="eastAsia"/>
          <w:color w:val="000000"/>
          <w:sz w:val="18"/>
          <w:szCs w:val="18"/>
          <w:shd w:val="clear" w:color="auto" w:fill="FFFFFF"/>
        </w:rPr>
        <w:t>是高空平台站（HAPS）。高度在20至50km之间的这些平台（例如，无人机或气球）。高空平台电台（HAPS）系统具有既可为最终用户提供固定宽带连接，亦可在移动网与</w:t>
      </w:r>
      <w:proofErr w:type="gramStart"/>
      <w:r>
        <w:rPr>
          <w:rFonts w:ascii="微软雅黑" w:eastAsia="微软雅黑" w:hAnsi="微软雅黑" w:cs="微软雅黑" w:hint="eastAsia"/>
          <w:color w:val="000000"/>
          <w:sz w:val="18"/>
          <w:szCs w:val="18"/>
          <w:shd w:val="clear" w:color="auto" w:fill="FFFFFF"/>
        </w:rPr>
        <w:t>核心网</w:t>
      </w:r>
      <w:proofErr w:type="gramEnd"/>
      <w:r>
        <w:rPr>
          <w:rFonts w:ascii="微软雅黑" w:eastAsia="微软雅黑" w:hAnsi="微软雅黑" w:cs="微软雅黑" w:hint="eastAsia"/>
          <w:color w:val="000000"/>
          <w:sz w:val="18"/>
          <w:szCs w:val="18"/>
          <w:shd w:val="clear" w:color="auto" w:fill="FFFFFF"/>
        </w:rPr>
        <w:t>之间为回程流量提供传输链路的潜力。这两种HAPS应用均可实现在山区、沿海和沙漠等边远地区无线宽带的部署。HAPS试验已经在一些国家进行，以展示HAPS在</w:t>
      </w:r>
      <w:r>
        <w:rPr>
          <w:rFonts w:ascii="微软雅黑" w:eastAsia="微软雅黑" w:hAnsi="微软雅黑" w:cs="微软雅黑" w:hint="eastAsia"/>
          <w:b/>
          <w:bCs/>
          <w:color w:val="000000"/>
          <w:sz w:val="18"/>
          <w:szCs w:val="18"/>
          <w:shd w:val="clear" w:color="auto" w:fill="FFFFFF"/>
        </w:rPr>
        <w:t>提供宽带连接、回程链路和灾难恢复通信以及转向商业部</w:t>
      </w:r>
      <w:proofErr w:type="gramStart"/>
      <w:r>
        <w:rPr>
          <w:rFonts w:ascii="微软雅黑" w:eastAsia="微软雅黑" w:hAnsi="微软雅黑" w:cs="微软雅黑" w:hint="eastAsia"/>
          <w:b/>
          <w:bCs/>
          <w:color w:val="000000"/>
          <w:sz w:val="18"/>
          <w:szCs w:val="18"/>
          <w:shd w:val="clear" w:color="auto" w:fill="FFFFFF"/>
        </w:rPr>
        <w:t>署方面</w:t>
      </w:r>
      <w:proofErr w:type="gramEnd"/>
      <w:r>
        <w:rPr>
          <w:rFonts w:ascii="微软雅黑" w:eastAsia="微软雅黑" w:hAnsi="微软雅黑" w:cs="微软雅黑" w:hint="eastAsia"/>
          <w:color w:val="000000"/>
          <w:sz w:val="18"/>
          <w:szCs w:val="18"/>
          <w:shd w:val="clear" w:color="auto" w:fill="FFFFFF"/>
        </w:rPr>
        <w:t>的潜力。然而，HAPS系统在成为推动全球宽带交付的商业选项方面面临挑战。</w:t>
      </w:r>
    </w:p>
    <w:p w14:paraId="4F61A37C" w14:textId="72CD9483" w:rsidR="00F7496A" w:rsidRPr="00F7496A" w:rsidRDefault="00F7496A" w:rsidP="00F7496A">
      <w:pPr>
        <w:ind w:firstLineChars="200" w:firstLine="360"/>
        <w:rPr>
          <w:rFonts w:ascii="微软雅黑" w:eastAsia="微软雅黑" w:hAnsi="微软雅黑" w:cs="微软雅黑"/>
          <w:b/>
          <w:bCs/>
          <w:sz w:val="18"/>
          <w:szCs w:val="18"/>
        </w:rPr>
      </w:pPr>
      <w:r>
        <w:rPr>
          <w:rFonts w:ascii="微软雅黑" w:eastAsia="微软雅黑" w:hAnsi="微软雅黑" w:cs="微软雅黑"/>
          <w:b/>
          <w:bCs/>
          <w:sz w:val="18"/>
          <w:szCs w:val="18"/>
        </w:rPr>
        <w:t>动中通地球站（ESIM）</w:t>
      </w:r>
      <w:bookmarkStart w:id="14" w:name="OLE_LINK4"/>
      <w:r>
        <w:rPr>
          <w:rFonts w:ascii="微软雅黑" w:eastAsia="微软雅黑" w:hAnsi="微软雅黑" w:cs="微软雅黑" w:hint="eastAsia"/>
          <w:b/>
          <w:bCs/>
          <w:sz w:val="18"/>
          <w:szCs w:val="18"/>
        </w:rPr>
        <w:t>：</w:t>
      </w:r>
      <w:r>
        <w:rPr>
          <w:rFonts w:ascii="微软雅黑" w:eastAsia="微软雅黑" w:hAnsi="微软雅黑" w:cs="微软雅黑"/>
          <w:sz w:val="18"/>
          <w:szCs w:val="18"/>
        </w:rPr>
        <w:t>动中通地球站（ESIM）</w:t>
      </w:r>
      <w:bookmarkEnd w:id="14"/>
      <w:r>
        <w:rPr>
          <w:rFonts w:ascii="微软雅黑" w:eastAsia="微软雅黑" w:hAnsi="微软雅黑" w:cs="微软雅黑"/>
          <w:sz w:val="18"/>
          <w:szCs w:val="18"/>
        </w:rPr>
        <w:t>解决了一个复杂的挑战–如何为移动中的目标提供可靠的大带宽互联网业务。它们在移动平台上提供互联网连接等宽带通信。目前有三种类型的ESIM：机载ESIM（航空ESIM）、船载ESIM（水上ESIM）和陆地车载ESIM（陆地ESIM）。当船只和飞机在几乎任何地点或任何地点上空运行时，ESIM系统可以提供持续和连贯的服务，覆盖范围非常广，甚至是全球覆盖。动中通地球站（ESIM）是与工作在卫星固定业务（FSS）中的对地静止卫星轨道（GSO）系统通信，并在17.7-20.2GHz和27.5-30GHz频率范围内的动中通平台上操作的地球站。</w:t>
      </w:r>
    </w:p>
    <w:p w14:paraId="612ACA30" w14:textId="77777777" w:rsidR="00F7496A" w:rsidRPr="00F7496A" w:rsidRDefault="00F7496A" w:rsidP="00F7496A">
      <w:pPr>
        <w:rPr>
          <w:rFonts w:ascii="微软雅黑" w:eastAsia="微软雅黑" w:hAnsi="微软雅黑"/>
          <w:b/>
          <w:bCs/>
          <w:sz w:val="24"/>
          <w:szCs w:val="24"/>
        </w:rPr>
      </w:pPr>
    </w:p>
    <w:bookmarkEnd w:id="0"/>
    <w:p w14:paraId="49CAA854" w14:textId="77777777" w:rsidR="00F7496A" w:rsidRPr="00344E14" w:rsidRDefault="00F7496A" w:rsidP="00F7496A">
      <w:pPr>
        <w:rPr>
          <w:rFonts w:ascii="微软雅黑" w:eastAsia="微软雅黑" w:hAnsi="微软雅黑"/>
          <w:b/>
          <w:bCs/>
          <w:sz w:val="24"/>
          <w:szCs w:val="24"/>
        </w:rPr>
      </w:pPr>
    </w:p>
    <w:sectPr w:rsidR="00F7496A" w:rsidRPr="00344E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868E7"/>
    <w:multiLevelType w:val="singleLevel"/>
    <w:tmpl w:val="868868E7"/>
    <w:lvl w:ilvl="0">
      <w:start w:val="1"/>
      <w:numFmt w:val="bullet"/>
      <w:lvlText w:val=""/>
      <w:lvlJc w:val="left"/>
      <w:pPr>
        <w:ind w:left="420" w:hanging="420"/>
      </w:pPr>
      <w:rPr>
        <w:rFonts w:ascii="Wingdings" w:hAnsi="Wingdings" w:hint="default"/>
      </w:rPr>
    </w:lvl>
  </w:abstractNum>
  <w:abstractNum w:abstractNumId="1" w15:restartNumberingAfterBreak="0">
    <w:nsid w:val="056D6436"/>
    <w:multiLevelType w:val="multilevel"/>
    <w:tmpl w:val="056D6436"/>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76753813">
    <w:abstractNumId w:val="0"/>
  </w:num>
  <w:num w:numId="2" w16cid:durableId="1159153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F2B"/>
    <w:rsid w:val="0012659E"/>
    <w:rsid w:val="00285F9F"/>
    <w:rsid w:val="00344E14"/>
    <w:rsid w:val="0039647B"/>
    <w:rsid w:val="00541088"/>
    <w:rsid w:val="0067011B"/>
    <w:rsid w:val="006A6F2B"/>
    <w:rsid w:val="0080039B"/>
    <w:rsid w:val="00A45DAD"/>
    <w:rsid w:val="00B8294D"/>
    <w:rsid w:val="00C14257"/>
    <w:rsid w:val="00C91AAC"/>
    <w:rsid w:val="00EC6DD7"/>
    <w:rsid w:val="00F27CDE"/>
    <w:rsid w:val="00F74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8AA56"/>
  <w15:chartTrackingRefBased/>
  <w15:docId w15:val="{C7897E7C-E0CD-4306-A9BA-C2C270BF2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C142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0399">
      <w:bodyDiv w:val="1"/>
      <w:marLeft w:val="0"/>
      <w:marRight w:val="0"/>
      <w:marTop w:val="0"/>
      <w:marBottom w:val="0"/>
      <w:divBdr>
        <w:top w:val="none" w:sz="0" w:space="0" w:color="auto"/>
        <w:left w:val="none" w:sz="0" w:space="0" w:color="auto"/>
        <w:bottom w:val="none" w:sz="0" w:space="0" w:color="auto"/>
        <w:right w:val="none" w:sz="0" w:space="0" w:color="auto"/>
      </w:divBdr>
      <w:divsChild>
        <w:div w:id="1591501102">
          <w:marLeft w:val="0"/>
          <w:marRight w:val="0"/>
          <w:marTop w:val="0"/>
          <w:marBottom w:val="0"/>
          <w:divBdr>
            <w:top w:val="none" w:sz="0" w:space="0" w:color="auto"/>
            <w:left w:val="none" w:sz="0" w:space="0" w:color="auto"/>
            <w:bottom w:val="none" w:sz="0" w:space="0" w:color="auto"/>
            <w:right w:val="none" w:sz="0" w:space="0" w:color="auto"/>
          </w:divBdr>
        </w:div>
      </w:divsChild>
    </w:div>
    <w:div w:id="101457404">
      <w:bodyDiv w:val="1"/>
      <w:marLeft w:val="0"/>
      <w:marRight w:val="0"/>
      <w:marTop w:val="0"/>
      <w:marBottom w:val="0"/>
      <w:divBdr>
        <w:top w:val="none" w:sz="0" w:space="0" w:color="auto"/>
        <w:left w:val="none" w:sz="0" w:space="0" w:color="auto"/>
        <w:bottom w:val="none" w:sz="0" w:space="0" w:color="auto"/>
        <w:right w:val="none" w:sz="0" w:space="0" w:color="auto"/>
      </w:divBdr>
      <w:divsChild>
        <w:div w:id="906453070">
          <w:marLeft w:val="0"/>
          <w:marRight w:val="0"/>
          <w:marTop w:val="0"/>
          <w:marBottom w:val="0"/>
          <w:divBdr>
            <w:top w:val="none" w:sz="0" w:space="0" w:color="auto"/>
            <w:left w:val="none" w:sz="0" w:space="0" w:color="auto"/>
            <w:bottom w:val="none" w:sz="0" w:space="0" w:color="auto"/>
            <w:right w:val="none" w:sz="0" w:space="0" w:color="auto"/>
          </w:divBdr>
        </w:div>
        <w:div w:id="1056858435">
          <w:marLeft w:val="0"/>
          <w:marRight w:val="0"/>
          <w:marTop w:val="0"/>
          <w:marBottom w:val="0"/>
          <w:divBdr>
            <w:top w:val="none" w:sz="0" w:space="0" w:color="auto"/>
            <w:left w:val="none" w:sz="0" w:space="0" w:color="auto"/>
            <w:bottom w:val="none" w:sz="0" w:space="0" w:color="auto"/>
            <w:right w:val="none" w:sz="0" w:space="0" w:color="auto"/>
          </w:divBdr>
        </w:div>
        <w:div w:id="2091851660">
          <w:marLeft w:val="0"/>
          <w:marRight w:val="0"/>
          <w:marTop w:val="0"/>
          <w:marBottom w:val="0"/>
          <w:divBdr>
            <w:top w:val="none" w:sz="0" w:space="0" w:color="auto"/>
            <w:left w:val="none" w:sz="0" w:space="0" w:color="auto"/>
            <w:bottom w:val="none" w:sz="0" w:space="0" w:color="auto"/>
            <w:right w:val="none" w:sz="0" w:space="0" w:color="auto"/>
          </w:divBdr>
        </w:div>
        <w:div w:id="1399935917">
          <w:marLeft w:val="0"/>
          <w:marRight w:val="0"/>
          <w:marTop w:val="0"/>
          <w:marBottom w:val="0"/>
          <w:divBdr>
            <w:top w:val="none" w:sz="0" w:space="0" w:color="auto"/>
            <w:left w:val="none" w:sz="0" w:space="0" w:color="auto"/>
            <w:bottom w:val="none" w:sz="0" w:space="0" w:color="auto"/>
            <w:right w:val="none" w:sz="0" w:space="0" w:color="auto"/>
          </w:divBdr>
        </w:div>
        <w:div w:id="755132571">
          <w:marLeft w:val="0"/>
          <w:marRight w:val="0"/>
          <w:marTop w:val="0"/>
          <w:marBottom w:val="0"/>
          <w:divBdr>
            <w:top w:val="none" w:sz="0" w:space="0" w:color="auto"/>
            <w:left w:val="none" w:sz="0" w:space="0" w:color="auto"/>
            <w:bottom w:val="none" w:sz="0" w:space="0" w:color="auto"/>
            <w:right w:val="none" w:sz="0" w:space="0" w:color="auto"/>
          </w:divBdr>
        </w:div>
        <w:div w:id="783883224">
          <w:marLeft w:val="0"/>
          <w:marRight w:val="0"/>
          <w:marTop w:val="0"/>
          <w:marBottom w:val="0"/>
          <w:divBdr>
            <w:top w:val="none" w:sz="0" w:space="0" w:color="auto"/>
            <w:left w:val="none" w:sz="0" w:space="0" w:color="auto"/>
            <w:bottom w:val="none" w:sz="0" w:space="0" w:color="auto"/>
            <w:right w:val="none" w:sz="0" w:space="0" w:color="auto"/>
          </w:divBdr>
        </w:div>
      </w:divsChild>
    </w:div>
    <w:div w:id="315035501">
      <w:bodyDiv w:val="1"/>
      <w:marLeft w:val="0"/>
      <w:marRight w:val="0"/>
      <w:marTop w:val="0"/>
      <w:marBottom w:val="0"/>
      <w:divBdr>
        <w:top w:val="none" w:sz="0" w:space="0" w:color="auto"/>
        <w:left w:val="none" w:sz="0" w:space="0" w:color="auto"/>
        <w:bottom w:val="none" w:sz="0" w:space="0" w:color="auto"/>
        <w:right w:val="none" w:sz="0" w:space="0" w:color="auto"/>
      </w:divBdr>
      <w:divsChild>
        <w:div w:id="1992058199">
          <w:marLeft w:val="0"/>
          <w:marRight w:val="0"/>
          <w:marTop w:val="0"/>
          <w:marBottom w:val="0"/>
          <w:divBdr>
            <w:top w:val="none" w:sz="0" w:space="0" w:color="auto"/>
            <w:left w:val="none" w:sz="0" w:space="0" w:color="auto"/>
            <w:bottom w:val="none" w:sz="0" w:space="0" w:color="auto"/>
            <w:right w:val="none" w:sz="0" w:space="0" w:color="auto"/>
          </w:divBdr>
        </w:div>
        <w:div w:id="1446995205">
          <w:marLeft w:val="0"/>
          <w:marRight w:val="0"/>
          <w:marTop w:val="0"/>
          <w:marBottom w:val="0"/>
          <w:divBdr>
            <w:top w:val="none" w:sz="0" w:space="0" w:color="auto"/>
            <w:left w:val="none" w:sz="0" w:space="0" w:color="auto"/>
            <w:bottom w:val="none" w:sz="0" w:space="0" w:color="auto"/>
            <w:right w:val="none" w:sz="0" w:space="0" w:color="auto"/>
          </w:divBdr>
        </w:div>
        <w:div w:id="372272858">
          <w:marLeft w:val="0"/>
          <w:marRight w:val="0"/>
          <w:marTop w:val="0"/>
          <w:marBottom w:val="0"/>
          <w:divBdr>
            <w:top w:val="none" w:sz="0" w:space="0" w:color="auto"/>
            <w:left w:val="none" w:sz="0" w:space="0" w:color="auto"/>
            <w:bottom w:val="none" w:sz="0" w:space="0" w:color="auto"/>
            <w:right w:val="none" w:sz="0" w:space="0" w:color="auto"/>
          </w:divBdr>
        </w:div>
        <w:div w:id="1105463058">
          <w:marLeft w:val="0"/>
          <w:marRight w:val="0"/>
          <w:marTop w:val="0"/>
          <w:marBottom w:val="0"/>
          <w:divBdr>
            <w:top w:val="none" w:sz="0" w:space="0" w:color="auto"/>
            <w:left w:val="none" w:sz="0" w:space="0" w:color="auto"/>
            <w:bottom w:val="none" w:sz="0" w:space="0" w:color="auto"/>
            <w:right w:val="none" w:sz="0" w:space="0" w:color="auto"/>
          </w:divBdr>
        </w:div>
        <w:div w:id="1435857603">
          <w:marLeft w:val="0"/>
          <w:marRight w:val="0"/>
          <w:marTop w:val="0"/>
          <w:marBottom w:val="0"/>
          <w:divBdr>
            <w:top w:val="none" w:sz="0" w:space="0" w:color="auto"/>
            <w:left w:val="none" w:sz="0" w:space="0" w:color="auto"/>
            <w:bottom w:val="none" w:sz="0" w:space="0" w:color="auto"/>
            <w:right w:val="none" w:sz="0" w:space="0" w:color="auto"/>
          </w:divBdr>
        </w:div>
        <w:div w:id="1165976945">
          <w:marLeft w:val="0"/>
          <w:marRight w:val="0"/>
          <w:marTop w:val="0"/>
          <w:marBottom w:val="0"/>
          <w:divBdr>
            <w:top w:val="none" w:sz="0" w:space="0" w:color="auto"/>
            <w:left w:val="none" w:sz="0" w:space="0" w:color="auto"/>
            <w:bottom w:val="none" w:sz="0" w:space="0" w:color="auto"/>
            <w:right w:val="none" w:sz="0" w:space="0" w:color="auto"/>
          </w:divBdr>
        </w:div>
        <w:div w:id="1479956936">
          <w:marLeft w:val="0"/>
          <w:marRight w:val="0"/>
          <w:marTop w:val="0"/>
          <w:marBottom w:val="0"/>
          <w:divBdr>
            <w:top w:val="none" w:sz="0" w:space="0" w:color="auto"/>
            <w:left w:val="none" w:sz="0" w:space="0" w:color="auto"/>
            <w:bottom w:val="none" w:sz="0" w:space="0" w:color="auto"/>
            <w:right w:val="none" w:sz="0" w:space="0" w:color="auto"/>
          </w:divBdr>
        </w:div>
        <w:div w:id="1757359576">
          <w:marLeft w:val="0"/>
          <w:marRight w:val="0"/>
          <w:marTop w:val="0"/>
          <w:marBottom w:val="0"/>
          <w:divBdr>
            <w:top w:val="none" w:sz="0" w:space="0" w:color="auto"/>
            <w:left w:val="none" w:sz="0" w:space="0" w:color="auto"/>
            <w:bottom w:val="none" w:sz="0" w:space="0" w:color="auto"/>
            <w:right w:val="none" w:sz="0" w:space="0" w:color="auto"/>
          </w:divBdr>
        </w:div>
      </w:divsChild>
    </w:div>
    <w:div w:id="469984321">
      <w:bodyDiv w:val="1"/>
      <w:marLeft w:val="0"/>
      <w:marRight w:val="0"/>
      <w:marTop w:val="0"/>
      <w:marBottom w:val="0"/>
      <w:divBdr>
        <w:top w:val="none" w:sz="0" w:space="0" w:color="auto"/>
        <w:left w:val="none" w:sz="0" w:space="0" w:color="auto"/>
        <w:bottom w:val="none" w:sz="0" w:space="0" w:color="auto"/>
        <w:right w:val="none" w:sz="0" w:space="0" w:color="auto"/>
      </w:divBdr>
    </w:div>
    <w:div w:id="528688150">
      <w:bodyDiv w:val="1"/>
      <w:marLeft w:val="0"/>
      <w:marRight w:val="0"/>
      <w:marTop w:val="0"/>
      <w:marBottom w:val="0"/>
      <w:divBdr>
        <w:top w:val="none" w:sz="0" w:space="0" w:color="auto"/>
        <w:left w:val="none" w:sz="0" w:space="0" w:color="auto"/>
        <w:bottom w:val="none" w:sz="0" w:space="0" w:color="auto"/>
        <w:right w:val="none" w:sz="0" w:space="0" w:color="auto"/>
      </w:divBdr>
    </w:div>
    <w:div w:id="609627573">
      <w:bodyDiv w:val="1"/>
      <w:marLeft w:val="0"/>
      <w:marRight w:val="0"/>
      <w:marTop w:val="0"/>
      <w:marBottom w:val="0"/>
      <w:divBdr>
        <w:top w:val="none" w:sz="0" w:space="0" w:color="auto"/>
        <w:left w:val="none" w:sz="0" w:space="0" w:color="auto"/>
        <w:bottom w:val="none" w:sz="0" w:space="0" w:color="auto"/>
        <w:right w:val="none" w:sz="0" w:space="0" w:color="auto"/>
      </w:divBdr>
      <w:divsChild>
        <w:div w:id="713820500">
          <w:marLeft w:val="0"/>
          <w:marRight w:val="0"/>
          <w:marTop w:val="0"/>
          <w:marBottom w:val="0"/>
          <w:divBdr>
            <w:top w:val="none" w:sz="0" w:space="0" w:color="auto"/>
            <w:left w:val="none" w:sz="0" w:space="0" w:color="auto"/>
            <w:bottom w:val="none" w:sz="0" w:space="0" w:color="auto"/>
            <w:right w:val="none" w:sz="0" w:space="0" w:color="auto"/>
          </w:divBdr>
        </w:div>
        <w:div w:id="1548644368">
          <w:marLeft w:val="0"/>
          <w:marRight w:val="0"/>
          <w:marTop w:val="0"/>
          <w:marBottom w:val="0"/>
          <w:divBdr>
            <w:top w:val="none" w:sz="0" w:space="0" w:color="auto"/>
            <w:left w:val="none" w:sz="0" w:space="0" w:color="auto"/>
            <w:bottom w:val="none" w:sz="0" w:space="0" w:color="auto"/>
            <w:right w:val="none" w:sz="0" w:space="0" w:color="auto"/>
          </w:divBdr>
        </w:div>
        <w:div w:id="1337490942">
          <w:marLeft w:val="0"/>
          <w:marRight w:val="0"/>
          <w:marTop w:val="0"/>
          <w:marBottom w:val="0"/>
          <w:divBdr>
            <w:top w:val="none" w:sz="0" w:space="0" w:color="auto"/>
            <w:left w:val="none" w:sz="0" w:space="0" w:color="auto"/>
            <w:bottom w:val="none" w:sz="0" w:space="0" w:color="auto"/>
            <w:right w:val="none" w:sz="0" w:space="0" w:color="auto"/>
          </w:divBdr>
        </w:div>
        <w:div w:id="529104766">
          <w:marLeft w:val="0"/>
          <w:marRight w:val="0"/>
          <w:marTop w:val="0"/>
          <w:marBottom w:val="0"/>
          <w:divBdr>
            <w:top w:val="none" w:sz="0" w:space="0" w:color="auto"/>
            <w:left w:val="none" w:sz="0" w:space="0" w:color="auto"/>
            <w:bottom w:val="none" w:sz="0" w:space="0" w:color="auto"/>
            <w:right w:val="none" w:sz="0" w:space="0" w:color="auto"/>
          </w:divBdr>
        </w:div>
        <w:div w:id="1162544028">
          <w:marLeft w:val="0"/>
          <w:marRight w:val="0"/>
          <w:marTop w:val="0"/>
          <w:marBottom w:val="0"/>
          <w:divBdr>
            <w:top w:val="none" w:sz="0" w:space="0" w:color="auto"/>
            <w:left w:val="none" w:sz="0" w:space="0" w:color="auto"/>
            <w:bottom w:val="none" w:sz="0" w:space="0" w:color="auto"/>
            <w:right w:val="none" w:sz="0" w:space="0" w:color="auto"/>
          </w:divBdr>
        </w:div>
        <w:div w:id="2015985263">
          <w:marLeft w:val="0"/>
          <w:marRight w:val="0"/>
          <w:marTop w:val="0"/>
          <w:marBottom w:val="0"/>
          <w:divBdr>
            <w:top w:val="none" w:sz="0" w:space="0" w:color="auto"/>
            <w:left w:val="none" w:sz="0" w:space="0" w:color="auto"/>
            <w:bottom w:val="none" w:sz="0" w:space="0" w:color="auto"/>
            <w:right w:val="none" w:sz="0" w:space="0" w:color="auto"/>
          </w:divBdr>
        </w:div>
      </w:divsChild>
    </w:div>
    <w:div w:id="747535490">
      <w:bodyDiv w:val="1"/>
      <w:marLeft w:val="0"/>
      <w:marRight w:val="0"/>
      <w:marTop w:val="0"/>
      <w:marBottom w:val="0"/>
      <w:divBdr>
        <w:top w:val="none" w:sz="0" w:space="0" w:color="auto"/>
        <w:left w:val="none" w:sz="0" w:space="0" w:color="auto"/>
        <w:bottom w:val="none" w:sz="0" w:space="0" w:color="auto"/>
        <w:right w:val="none" w:sz="0" w:space="0" w:color="auto"/>
      </w:divBdr>
      <w:divsChild>
        <w:div w:id="784037435">
          <w:marLeft w:val="0"/>
          <w:marRight w:val="0"/>
          <w:marTop w:val="0"/>
          <w:marBottom w:val="0"/>
          <w:divBdr>
            <w:top w:val="none" w:sz="0" w:space="0" w:color="auto"/>
            <w:left w:val="none" w:sz="0" w:space="0" w:color="auto"/>
            <w:bottom w:val="none" w:sz="0" w:space="0" w:color="auto"/>
            <w:right w:val="none" w:sz="0" w:space="0" w:color="auto"/>
          </w:divBdr>
        </w:div>
        <w:div w:id="1878544420">
          <w:marLeft w:val="0"/>
          <w:marRight w:val="0"/>
          <w:marTop w:val="0"/>
          <w:marBottom w:val="0"/>
          <w:divBdr>
            <w:top w:val="none" w:sz="0" w:space="0" w:color="auto"/>
            <w:left w:val="none" w:sz="0" w:space="0" w:color="auto"/>
            <w:bottom w:val="none" w:sz="0" w:space="0" w:color="auto"/>
            <w:right w:val="none" w:sz="0" w:space="0" w:color="auto"/>
          </w:divBdr>
        </w:div>
        <w:div w:id="75522984">
          <w:marLeft w:val="0"/>
          <w:marRight w:val="0"/>
          <w:marTop w:val="0"/>
          <w:marBottom w:val="0"/>
          <w:divBdr>
            <w:top w:val="none" w:sz="0" w:space="0" w:color="auto"/>
            <w:left w:val="none" w:sz="0" w:space="0" w:color="auto"/>
            <w:bottom w:val="none" w:sz="0" w:space="0" w:color="auto"/>
            <w:right w:val="none" w:sz="0" w:space="0" w:color="auto"/>
          </w:divBdr>
        </w:div>
        <w:div w:id="1500079243">
          <w:marLeft w:val="0"/>
          <w:marRight w:val="0"/>
          <w:marTop w:val="0"/>
          <w:marBottom w:val="0"/>
          <w:divBdr>
            <w:top w:val="none" w:sz="0" w:space="0" w:color="auto"/>
            <w:left w:val="none" w:sz="0" w:space="0" w:color="auto"/>
            <w:bottom w:val="none" w:sz="0" w:space="0" w:color="auto"/>
            <w:right w:val="none" w:sz="0" w:space="0" w:color="auto"/>
          </w:divBdr>
        </w:div>
        <w:div w:id="1209992957">
          <w:marLeft w:val="0"/>
          <w:marRight w:val="0"/>
          <w:marTop w:val="0"/>
          <w:marBottom w:val="0"/>
          <w:divBdr>
            <w:top w:val="none" w:sz="0" w:space="0" w:color="auto"/>
            <w:left w:val="none" w:sz="0" w:space="0" w:color="auto"/>
            <w:bottom w:val="none" w:sz="0" w:space="0" w:color="auto"/>
            <w:right w:val="none" w:sz="0" w:space="0" w:color="auto"/>
          </w:divBdr>
        </w:div>
        <w:div w:id="270820796">
          <w:marLeft w:val="0"/>
          <w:marRight w:val="0"/>
          <w:marTop w:val="0"/>
          <w:marBottom w:val="0"/>
          <w:divBdr>
            <w:top w:val="none" w:sz="0" w:space="0" w:color="auto"/>
            <w:left w:val="none" w:sz="0" w:space="0" w:color="auto"/>
            <w:bottom w:val="none" w:sz="0" w:space="0" w:color="auto"/>
            <w:right w:val="none" w:sz="0" w:space="0" w:color="auto"/>
          </w:divBdr>
        </w:div>
        <w:div w:id="1963075680">
          <w:marLeft w:val="0"/>
          <w:marRight w:val="0"/>
          <w:marTop w:val="0"/>
          <w:marBottom w:val="0"/>
          <w:divBdr>
            <w:top w:val="none" w:sz="0" w:space="0" w:color="auto"/>
            <w:left w:val="none" w:sz="0" w:space="0" w:color="auto"/>
            <w:bottom w:val="none" w:sz="0" w:space="0" w:color="auto"/>
            <w:right w:val="none" w:sz="0" w:space="0" w:color="auto"/>
          </w:divBdr>
        </w:div>
        <w:div w:id="84963935">
          <w:marLeft w:val="0"/>
          <w:marRight w:val="0"/>
          <w:marTop w:val="0"/>
          <w:marBottom w:val="0"/>
          <w:divBdr>
            <w:top w:val="none" w:sz="0" w:space="0" w:color="auto"/>
            <w:left w:val="none" w:sz="0" w:space="0" w:color="auto"/>
            <w:bottom w:val="none" w:sz="0" w:space="0" w:color="auto"/>
            <w:right w:val="none" w:sz="0" w:space="0" w:color="auto"/>
          </w:divBdr>
        </w:div>
      </w:divsChild>
    </w:div>
    <w:div w:id="996421219">
      <w:bodyDiv w:val="1"/>
      <w:marLeft w:val="0"/>
      <w:marRight w:val="0"/>
      <w:marTop w:val="0"/>
      <w:marBottom w:val="0"/>
      <w:divBdr>
        <w:top w:val="none" w:sz="0" w:space="0" w:color="auto"/>
        <w:left w:val="none" w:sz="0" w:space="0" w:color="auto"/>
        <w:bottom w:val="none" w:sz="0" w:space="0" w:color="auto"/>
        <w:right w:val="none" w:sz="0" w:space="0" w:color="auto"/>
      </w:divBdr>
      <w:divsChild>
        <w:div w:id="200093449">
          <w:marLeft w:val="0"/>
          <w:marRight w:val="0"/>
          <w:marTop w:val="0"/>
          <w:marBottom w:val="0"/>
          <w:divBdr>
            <w:top w:val="none" w:sz="0" w:space="0" w:color="auto"/>
            <w:left w:val="none" w:sz="0" w:space="0" w:color="auto"/>
            <w:bottom w:val="none" w:sz="0" w:space="0" w:color="auto"/>
            <w:right w:val="none" w:sz="0" w:space="0" w:color="auto"/>
          </w:divBdr>
        </w:div>
        <w:div w:id="88935700">
          <w:marLeft w:val="0"/>
          <w:marRight w:val="0"/>
          <w:marTop w:val="0"/>
          <w:marBottom w:val="0"/>
          <w:divBdr>
            <w:top w:val="none" w:sz="0" w:space="0" w:color="auto"/>
            <w:left w:val="none" w:sz="0" w:space="0" w:color="auto"/>
            <w:bottom w:val="none" w:sz="0" w:space="0" w:color="auto"/>
            <w:right w:val="none" w:sz="0" w:space="0" w:color="auto"/>
          </w:divBdr>
        </w:div>
        <w:div w:id="1021470860">
          <w:marLeft w:val="0"/>
          <w:marRight w:val="0"/>
          <w:marTop w:val="0"/>
          <w:marBottom w:val="0"/>
          <w:divBdr>
            <w:top w:val="none" w:sz="0" w:space="0" w:color="auto"/>
            <w:left w:val="none" w:sz="0" w:space="0" w:color="auto"/>
            <w:bottom w:val="none" w:sz="0" w:space="0" w:color="auto"/>
            <w:right w:val="none" w:sz="0" w:space="0" w:color="auto"/>
          </w:divBdr>
        </w:div>
        <w:div w:id="2001226370">
          <w:marLeft w:val="0"/>
          <w:marRight w:val="0"/>
          <w:marTop w:val="0"/>
          <w:marBottom w:val="0"/>
          <w:divBdr>
            <w:top w:val="none" w:sz="0" w:space="0" w:color="auto"/>
            <w:left w:val="none" w:sz="0" w:space="0" w:color="auto"/>
            <w:bottom w:val="none" w:sz="0" w:space="0" w:color="auto"/>
            <w:right w:val="none" w:sz="0" w:space="0" w:color="auto"/>
          </w:divBdr>
        </w:div>
        <w:div w:id="108595600">
          <w:marLeft w:val="0"/>
          <w:marRight w:val="0"/>
          <w:marTop w:val="0"/>
          <w:marBottom w:val="0"/>
          <w:divBdr>
            <w:top w:val="none" w:sz="0" w:space="0" w:color="auto"/>
            <w:left w:val="none" w:sz="0" w:space="0" w:color="auto"/>
            <w:bottom w:val="none" w:sz="0" w:space="0" w:color="auto"/>
            <w:right w:val="none" w:sz="0" w:space="0" w:color="auto"/>
          </w:divBdr>
        </w:div>
      </w:divsChild>
    </w:div>
    <w:div w:id="1038315810">
      <w:bodyDiv w:val="1"/>
      <w:marLeft w:val="0"/>
      <w:marRight w:val="0"/>
      <w:marTop w:val="0"/>
      <w:marBottom w:val="0"/>
      <w:divBdr>
        <w:top w:val="none" w:sz="0" w:space="0" w:color="auto"/>
        <w:left w:val="none" w:sz="0" w:space="0" w:color="auto"/>
        <w:bottom w:val="none" w:sz="0" w:space="0" w:color="auto"/>
        <w:right w:val="none" w:sz="0" w:space="0" w:color="auto"/>
      </w:divBdr>
    </w:div>
    <w:div w:id="1041713613">
      <w:bodyDiv w:val="1"/>
      <w:marLeft w:val="0"/>
      <w:marRight w:val="0"/>
      <w:marTop w:val="0"/>
      <w:marBottom w:val="0"/>
      <w:divBdr>
        <w:top w:val="none" w:sz="0" w:space="0" w:color="auto"/>
        <w:left w:val="none" w:sz="0" w:space="0" w:color="auto"/>
        <w:bottom w:val="none" w:sz="0" w:space="0" w:color="auto"/>
        <w:right w:val="none" w:sz="0" w:space="0" w:color="auto"/>
      </w:divBdr>
      <w:divsChild>
        <w:div w:id="332297371">
          <w:marLeft w:val="0"/>
          <w:marRight w:val="0"/>
          <w:marTop w:val="0"/>
          <w:marBottom w:val="0"/>
          <w:divBdr>
            <w:top w:val="none" w:sz="0" w:space="0" w:color="auto"/>
            <w:left w:val="none" w:sz="0" w:space="0" w:color="auto"/>
            <w:bottom w:val="none" w:sz="0" w:space="0" w:color="auto"/>
            <w:right w:val="none" w:sz="0" w:space="0" w:color="auto"/>
          </w:divBdr>
        </w:div>
      </w:divsChild>
    </w:div>
    <w:div w:id="1089620833">
      <w:bodyDiv w:val="1"/>
      <w:marLeft w:val="0"/>
      <w:marRight w:val="0"/>
      <w:marTop w:val="0"/>
      <w:marBottom w:val="0"/>
      <w:divBdr>
        <w:top w:val="none" w:sz="0" w:space="0" w:color="auto"/>
        <w:left w:val="none" w:sz="0" w:space="0" w:color="auto"/>
        <w:bottom w:val="none" w:sz="0" w:space="0" w:color="auto"/>
        <w:right w:val="none" w:sz="0" w:space="0" w:color="auto"/>
      </w:divBdr>
      <w:divsChild>
        <w:div w:id="1571311181">
          <w:marLeft w:val="0"/>
          <w:marRight w:val="0"/>
          <w:marTop w:val="0"/>
          <w:marBottom w:val="0"/>
          <w:divBdr>
            <w:top w:val="none" w:sz="0" w:space="0" w:color="auto"/>
            <w:left w:val="none" w:sz="0" w:space="0" w:color="auto"/>
            <w:bottom w:val="none" w:sz="0" w:space="0" w:color="auto"/>
            <w:right w:val="none" w:sz="0" w:space="0" w:color="auto"/>
          </w:divBdr>
        </w:div>
        <w:div w:id="1819222887">
          <w:marLeft w:val="0"/>
          <w:marRight w:val="0"/>
          <w:marTop w:val="0"/>
          <w:marBottom w:val="0"/>
          <w:divBdr>
            <w:top w:val="none" w:sz="0" w:space="0" w:color="auto"/>
            <w:left w:val="none" w:sz="0" w:space="0" w:color="auto"/>
            <w:bottom w:val="none" w:sz="0" w:space="0" w:color="auto"/>
            <w:right w:val="none" w:sz="0" w:space="0" w:color="auto"/>
          </w:divBdr>
        </w:div>
        <w:div w:id="1139880411">
          <w:marLeft w:val="0"/>
          <w:marRight w:val="0"/>
          <w:marTop w:val="0"/>
          <w:marBottom w:val="0"/>
          <w:divBdr>
            <w:top w:val="none" w:sz="0" w:space="0" w:color="auto"/>
            <w:left w:val="none" w:sz="0" w:space="0" w:color="auto"/>
            <w:bottom w:val="none" w:sz="0" w:space="0" w:color="auto"/>
            <w:right w:val="none" w:sz="0" w:space="0" w:color="auto"/>
          </w:divBdr>
        </w:div>
        <w:div w:id="977294796">
          <w:marLeft w:val="0"/>
          <w:marRight w:val="0"/>
          <w:marTop w:val="0"/>
          <w:marBottom w:val="0"/>
          <w:divBdr>
            <w:top w:val="none" w:sz="0" w:space="0" w:color="auto"/>
            <w:left w:val="none" w:sz="0" w:space="0" w:color="auto"/>
            <w:bottom w:val="none" w:sz="0" w:space="0" w:color="auto"/>
            <w:right w:val="none" w:sz="0" w:space="0" w:color="auto"/>
          </w:divBdr>
        </w:div>
        <w:div w:id="245578342">
          <w:marLeft w:val="0"/>
          <w:marRight w:val="0"/>
          <w:marTop w:val="0"/>
          <w:marBottom w:val="0"/>
          <w:divBdr>
            <w:top w:val="none" w:sz="0" w:space="0" w:color="auto"/>
            <w:left w:val="none" w:sz="0" w:space="0" w:color="auto"/>
            <w:bottom w:val="none" w:sz="0" w:space="0" w:color="auto"/>
            <w:right w:val="none" w:sz="0" w:space="0" w:color="auto"/>
          </w:divBdr>
        </w:div>
        <w:div w:id="1837107499">
          <w:marLeft w:val="0"/>
          <w:marRight w:val="0"/>
          <w:marTop w:val="0"/>
          <w:marBottom w:val="0"/>
          <w:divBdr>
            <w:top w:val="none" w:sz="0" w:space="0" w:color="auto"/>
            <w:left w:val="none" w:sz="0" w:space="0" w:color="auto"/>
            <w:bottom w:val="none" w:sz="0" w:space="0" w:color="auto"/>
            <w:right w:val="none" w:sz="0" w:space="0" w:color="auto"/>
          </w:divBdr>
        </w:div>
        <w:div w:id="1365785832">
          <w:marLeft w:val="0"/>
          <w:marRight w:val="0"/>
          <w:marTop w:val="0"/>
          <w:marBottom w:val="0"/>
          <w:divBdr>
            <w:top w:val="none" w:sz="0" w:space="0" w:color="auto"/>
            <w:left w:val="none" w:sz="0" w:space="0" w:color="auto"/>
            <w:bottom w:val="none" w:sz="0" w:space="0" w:color="auto"/>
            <w:right w:val="none" w:sz="0" w:space="0" w:color="auto"/>
          </w:divBdr>
        </w:div>
        <w:div w:id="780035277">
          <w:marLeft w:val="0"/>
          <w:marRight w:val="0"/>
          <w:marTop w:val="0"/>
          <w:marBottom w:val="0"/>
          <w:divBdr>
            <w:top w:val="none" w:sz="0" w:space="0" w:color="auto"/>
            <w:left w:val="none" w:sz="0" w:space="0" w:color="auto"/>
            <w:bottom w:val="none" w:sz="0" w:space="0" w:color="auto"/>
            <w:right w:val="none" w:sz="0" w:space="0" w:color="auto"/>
          </w:divBdr>
        </w:div>
        <w:div w:id="845941713">
          <w:marLeft w:val="0"/>
          <w:marRight w:val="0"/>
          <w:marTop w:val="0"/>
          <w:marBottom w:val="0"/>
          <w:divBdr>
            <w:top w:val="none" w:sz="0" w:space="0" w:color="auto"/>
            <w:left w:val="none" w:sz="0" w:space="0" w:color="auto"/>
            <w:bottom w:val="none" w:sz="0" w:space="0" w:color="auto"/>
            <w:right w:val="none" w:sz="0" w:space="0" w:color="auto"/>
          </w:divBdr>
        </w:div>
      </w:divsChild>
    </w:div>
    <w:div w:id="1116632376">
      <w:bodyDiv w:val="1"/>
      <w:marLeft w:val="0"/>
      <w:marRight w:val="0"/>
      <w:marTop w:val="0"/>
      <w:marBottom w:val="0"/>
      <w:divBdr>
        <w:top w:val="none" w:sz="0" w:space="0" w:color="auto"/>
        <w:left w:val="none" w:sz="0" w:space="0" w:color="auto"/>
        <w:bottom w:val="none" w:sz="0" w:space="0" w:color="auto"/>
        <w:right w:val="none" w:sz="0" w:space="0" w:color="auto"/>
      </w:divBdr>
      <w:divsChild>
        <w:div w:id="1407532858">
          <w:marLeft w:val="0"/>
          <w:marRight w:val="0"/>
          <w:marTop w:val="0"/>
          <w:marBottom w:val="0"/>
          <w:divBdr>
            <w:top w:val="none" w:sz="0" w:space="0" w:color="auto"/>
            <w:left w:val="none" w:sz="0" w:space="0" w:color="auto"/>
            <w:bottom w:val="none" w:sz="0" w:space="0" w:color="auto"/>
            <w:right w:val="none" w:sz="0" w:space="0" w:color="auto"/>
          </w:divBdr>
        </w:div>
        <w:div w:id="537474131">
          <w:marLeft w:val="0"/>
          <w:marRight w:val="0"/>
          <w:marTop w:val="0"/>
          <w:marBottom w:val="0"/>
          <w:divBdr>
            <w:top w:val="none" w:sz="0" w:space="0" w:color="auto"/>
            <w:left w:val="none" w:sz="0" w:space="0" w:color="auto"/>
            <w:bottom w:val="none" w:sz="0" w:space="0" w:color="auto"/>
            <w:right w:val="none" w:sz="0" w:space="0" w:color="auto"/>
          </w:divBdr>
        </w:div>
        <w:div w:id="1763843505">
          <w:marLeft w:val="0"/>
          <w:marRight w:val="0"/>
          <w:marTop w:val="0"/>
          <w:marBottom w:val="0"/>
          <w:divBdr>
            <w:top w:val="none" w:sz="0" w:space="0" w:color="auto"/>
            <w:left w:val="none" w:sz="0" w:space="0" w:color="auto"/>
            <w:bottom w:val="none" w:sz="0" w:space="0" w:color="auto"/>
            <w:right w:val="none" w:sz="0" w:space="0" w:color="auto"/>
          </w:divBdr>
        </w:div>
        <w:div w:id="271134726">
          <w:marLeft w:val="0"/>
          <w:marRight w:val="0"/>
          <w:marTop w:val="0"/>
          <w:marBottom w:val="0"/>
          <w:divBdr>
            <w:top w:val="none" w:sz="0" w:space="0" w:color="auto"/>
            <w:left w:val="none" w:sz="0" w:space="0" w:color="auto"/>
            <w:bottom w:val="none" w:sz="0" w:space="0" w:color="auto"/>
            <w:right w:val="none" w:sz="0" w:space="0" w:color="auto"/>
          </w:divBdr>
        </w:div>
        <w:div w:id="2120490128">
          <w:marLeft w:val="0"/>
          <w:marRight w:val="0"/>
          <w:marTop w:val="0"/>
          <w:marBottom w:val="0"/>
          <w:divBdr>
            <w:top w:val="none" w:sz="0" w:space="0" w:color="auto"/>
            <w:left w:val="none" w:sz="0" w:space="0" w:color="auto"/>
            <w:bottom w:val="none" w:sz="0" w:space="0" w:color="auto"/>
            <w:right w:val="none" w:sz="0" w:space="0" w:color="auto"/>
          </w:divBdr>
        </w:div>
        <w:div w:id="1543707423">
          <w:marLeft w:val="0"/>
          <w:marRight w:val="0"/>
          <w:marTop w:val="0"/>
          <w:marBottom w:val="0"/>
          <w:divBdr>
            <w:top w:val="none" w:sz="0" w:space="0" w:color="auto"/>
            <w:left w:val="none" w:sz="0" w:space="0" w:color="auto"/>
            <w:bottom w:val="none" w:sz="0" w:space="0" w:color="auto"/>
            <w:right w:val="none" w:sz="0" w:space="0" w:color="auto"/>
          </w:divBdr>
        </w:div>
      </w:divsChild>
    </w:div>
    <w:div w:id="1159734728">
      <w:bodyDiv w:val="1"/>
      <w:marLeft w:val="0"/>
      <w:marRight w:val="0"/>
      <w:marTop w:val="0"/>
      <w:marBottom w:val="0"/>
      <w:divBdr>
        <w:top w:val="none" w:sz="0" w:space="0" w:color="auto"/>
        <w:left w:val="none" w:sz="0" w:space="0" w:color="auto"/>
        <w:bottom w:val="none" w:sz="0" w:space="0" w:color="auto"/>
        <w:right w:val="none" w:sz="0" w:space="0" w:color="auto"/>
      </w:divBdr>
      <w:divsChild>
        <w:div w:id="183566723">
          <w:marLeft w:val="0"/>
          <w:marRight w:val="0"/>
          <w:marTop w:val="0"/>
          <w:marBottom w:val="0"/>
          <w:divBdr>
            <w:top w:val="none" w:sz="0" w:space="0" w:color="auto"/>
            <w:left w:val="none" w:sz="0" w:space="0" w:color="auto"/>
            <w:bottom w:val="none" w:sz="0" w:space="0" w:color="auto"/>
            <w:right w:val="none" w:sz="0" w:space="0" w:color="auto"/>
          </w:divBdr>
        </w:div>
        <w:div w:id="2096585536">
          <w:marLeft w:val="0"/>
          <w:marRight w:val="0"/>
          <w:marTop w:val="0"/>
          <w:marBottom w:val="0"/>
          <w:divBdr>
            <w:top w:val="none" w:sz="0" w:space="0" w:color="auto"/>
            <w:left w:val="none" w:sz="0" w:space="0" w:color="auto"/>
            <w:bottom w:val="none" w:sz="0" w:space="0" w:color="auto"/>
            <w:right w:val="none" w:sz="0" w:space="0" w:color="auto"/>
          </w:divBdr>
        </w:div>
        <w:div w:id="1474446286">
          <w:marLeft w:val="0"/>
          <w:marRight w:val="0"/>
          <w:marTop w:val="0"/>
          <w:marBottom w:val="0"/>
          <w:divBdr>
            <w:top w:val="none" w:sz="0" w:space="0" w:color="auto"/>
            <w:left w:val="none" w:sz="0" w:space="0" w:color="auto"/>
            <w:bottom w:val="none" w:sz="0" w:space="0" w:color="auto"/>
            <w:right w:val="none" w:sz="0" w:space="0" w:color="auto"/>
          </w:divBdr>
        </w:div>
        <w:div w:id="1672366766">
          <w:marLeft w:val="0"/>
          <w:marRight w:val="0"/>
          <w:marTop w:val="0"/>
          <w:marBottom w:val="0"/>
          <w:divBdr>
            <w:top w:val="none" w:sz="0" w:space="0" w:color="auto"/>
            <w:left w:val="none" w:sz="0" w:space="0" w:color="auto"/>
            <w:bottom w:val="none" w:sz="0" w:space="0" w:color="auto"/>
            <w:right w:val="none" w:sz="0" w:space="0" w:color="auto"/>
          </w:divBdr>
        </w:div>
        <w:div w:id="218713324">
          <w:marLeft w:val="0"/>
          <w:marRight w:val="0"/>
          <w:marTop w:val="0"/>
          <w:marBottom w:val="0"/>
          <w:divBdr>
            <w:top w:val="none" w:sz="0" w:space="0" w:color="auto"/>
            <w:left w:val="none" w:sz="0" w:space="0" w:color="auto"/>
            <w:bottom w:val="none" w:sz="0" w:space="0" w:color="auto"/>
            <w:right w:val="none" w:sz="0" w:space="0" w:color="auto"/>
          </w:divBdr>
        </w:div>
      </w:divsChild>
    </w:div>
    <w:div w:id="1956937581">
      <w:bodyDiv w:val="1"/>
      <w:marLeft w:val="0"/>
      <w:marRight w:val="0"/>
      <w:marTop w:val="0"/>
      <w:marBottom w:val="0"/>
      <w:divBdr>
        <w:top w:val="none" w:sz="0" w:space="0" w:color="auto"/>
        <w:left w:val="none" w:sz="0" w:space="0" w:color="auto"/>
        <w:bottom w:val="none" w:sz="0" w:space="0" w:color="auto"/>
        <w:right w:val="none" w:sz="0" w:space="0" w:color="auto"/>
      </w:divBdr>
      <w:divsChild>
        <w:div w:id="263541399">
          <w:marLeft w:val="0"/>
          <w:marRight w:val="0"/>
          <w:marTop w:val="0"/>
          <w:marBottom w:val="0"/>
          <w:divBdr>
            <w:top w:val="none" w:sz="0" w:space="0" w:color="auto"/>
            <w:left w:val="none" w:sz="0" w:space="0" w:color="auto"/>
            <w:bottom w:val="none" w:sz="0" w:space="0" w:color="auto"/>
            <w:right w:val="none" w:sz="0" w:space="0" w:color="auto"/>
          </w:divBdr>
        </w:div>
        <w:div w:id="3709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7</Pages>
  <Words>1251</Words>
  <Characters>7132</Characters>
  <Application>Microsoft Office Word</Application>
  <DocSecurity>0</DocSecurity>
  <Lines>59</Lines>
  <Paragraphs>16</Paragraphs>
  <ScaleCrop>false</ScaleCrop>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Luying</dc:creator>
  <cp:keywords/>
  <dc:description/>
  <cp:lastModifiedBy>Hu Luying</cp:lastModifiedBy>
  <cp:revision>6</cp:revision>
  <dcterms:created xsi:type="dcterms:W3CDTF">2023-04-18T01:44:00Z</dcterms:created>
  <dcterms:modified xsi:type="dcterms:W3CDTF">2023-04-18T14:07:00Z</dcterms:modified>
</cp:coreProperties>
</file>