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 Source: `revision/76_remake_tables.R` (inputs `revision/results/r13/finemap_ad_finngen_pip.csv`, `revision/results/r13/finemap_ad_kunkle_pip.csv`, `revision/results/finemap_amd_r13_pip.csv`, `revision/results/iamdgc_apoe_finemap_pip.csv`).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TableS11_pip_cross_cohort.csv  (13 data rows x 7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IAMDGC_late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maxPIP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5.91303579207114e-05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rs440446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45409167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9.98821608755307e-08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1.80517822911952e-11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2.02445060715206e-10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1.31794575253252e-12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0.998825671753274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3.68416963603124e-10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1.36080036128305e-12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rs814573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45424351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45424514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rs11673093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45742094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6.36445263157981e-09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0.00263424444638949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rs183657985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45742498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0.00216872691743608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rs145605569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45742902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7.2471608714153e-09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0.00372888846087893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