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S15b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Per-SNP analysis within the deCODE exposure source (same assay as Supplementary Table S12, not an independent platform; N = 35,367–35,372 per SNP; zero overlap with all outcome cohorts).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Per-SNP analysis within the deCODE exposure source (same assay as Supplementary Table S12, not an independent platform; N = 35,367–35,372 per SNP; zero overlap with all outcome cohorts). (a) 11-instrument set (identical to the clumped primary) → IVW / MR-Egger / weighted median × {FinnGen R13 AMD, FinnGen R13 AD, IAMDGC late}: β, SE, P, N_matched = 11/11, F_mean = 36.7. (b) ε-tag single-SNP Wald (deCODE β/SE; Δ-method SE): rs429358 / rs71352239 / rs7412 × {same three outcomes}: β, SE, P. Directional comparison only; assay scales are not comparable. Source: revision/results/newassay/.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TableS15b_tag_wald.csv  (9 data rows x 11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tag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beta_exp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se_exp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beta_old_ref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beta_out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se_out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Wald_Beta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Wald_P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0.916117594254937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0.0931446161046634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7.92263690714125e-23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0.0136078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-4.46427289048474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0.226996182962173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4.15733081384417e-86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-0.2228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-1.01199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-0.38446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0.0287282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1.72558348294434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0.154165953435585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4.41118988452365e-29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0.0250948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0.0142724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0.101107171635778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0.0576176252156769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0.0792942277148287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-0.291905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0.0134978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-1.17608783239323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0.0687982281163641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1.62418363644494e-65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0.2482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0.008893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0.0424032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0.0191527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0.170842868654311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0.0774088060457159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0.0273125849144866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0.0273452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-0.706188405797102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0.144786092763252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1.07460518717495e-06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-0.523179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0.0292934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2.5274347826087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0.254973200737795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3.67150939280247e-23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rs7412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0.017371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0.154967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0.0320748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-0.748632850241546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0.167202097833094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7.55529929642932e-06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