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S18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GenomicSEM genetic-architecture statistics for AMD and AD (h²_AMD, h²_AD, rg, SE, P, LD blocks, reference SNP count) and the LDSC cross-method validation values.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GenomicSEM genetic-architecture statistics for AMD and AD (h²_AMD, h²_AD, rg, SE, P, LD blocks, reference SNP count) and the LDSC cross-method validation values. Source: `revision/results/r13/genomicsem_ldsc_summary_r13.csv`.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TableS18_genomicsem.csv  (10 data rows x 3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h2_AMD_obs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0.0181777454314816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se_h2_AMD_obs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0.00500114123956204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rg_AMD_AD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-0.0263761723251587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se_rg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0.0913316508720759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0.00660858861054351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0.0047175944893936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S12_raw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-0.000289092043405772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m_ref_snps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1173569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n_snps_sumstats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6704372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n_blocks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