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S18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GenomicSEM genetic-architecture statistics for AMD and AD (h²_AMD, h²_AD, rg, SE, P, LD blocks, reference SNP count) and the LDSC cross-method validation values.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GenomicSEM genetic-architecture statistics for AMD and AD (h²_AMD, h²_AD, rg, SE, P, LD blocks, reference SNP count) and the LDSC cross-method validation values. Source: `revision/results/r13/genomicsem_ldsc_summary_r13.csv`.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TableS18_genomicsem.csv  (10 data rows x 3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0.0181777454314816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0.00500114123956204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rg_AMD_AD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-0.0263761723251587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se_rg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0.0913316508720759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0.00660858861054351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0.0047175944893936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S12_raw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-0.000289092043405772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m_ref_snps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1173569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n_snps_sumstats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6704372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n_blocks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