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S22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IAMDGC first-validation robustness grid (APOE pQTL re-clumped at r² ∈ {0.0001, 0.001, 0.01} × {5, 10} Mb → IAMDGC late AMD; IVW / MR-Egger / weighted median).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IAMDGC first-validation robustness grid (APOE pQTL re-clumped at r² ∈ {0.0001, 0.001, 0.01} × {5, 10} Mb → IAMDGC late AMD; IVW / MR-Egger / weighted median). Source: `revision/results/primary_anchor/`.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TableS22_iamdgc_grid.csv  (18 data rows x 10 columns)  |  manuscript: v92 (00_manuscript_NC_v92_20260911.md,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analysis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cohort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N_matched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0.271071309804996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0.050549228926763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8.20683505495385e-08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0.243199816305351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0.0924358305500868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0.0085130930021422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0.277360964250701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0.0388085339552485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8.87552755341705e-13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0.271071309804996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0.050549228926763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8.20683505495385e-08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0.243199816305351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0.0924358305500868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0.0085130930021422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0.277360964250701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0.0388085339552485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8.87552755341705e-13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0.228618868165572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0.0383505175808525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2.50241950809458e-09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0.258667476248711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0.0635585803004413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4.70637907685756e-05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0.258449356069382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0.0391207320535688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3.9363183268852e-11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0.228618868165572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0.0383505175808525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2.50241950809458e-09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0.258667476248711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0.0635585803004413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4.70637907685756e-05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0.258449356069382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0.0391207320535688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3.9363183268852e-11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0.251670377940673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0.0410389886171089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8.65248777903395e-10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0.302284577793292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0.0716375307439026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2.44692922850565e-05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0.257602715987844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0.0426247759641107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1.50808954927688e-09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0.251670377940673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0.0410389886171089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8.65248777903395e-10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0.302284577793292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0.0716375307439026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2.44692922850565e-05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0.257602715987844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0.0426247759641107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1.50808954927688e-09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