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CellChat APOE ligand–receptor communication (GSE230348; CellChatDB.human, triMean, min.cells = 10): communication strength for the single database-annotated APOE pair (APOE → TREM2–TYROBP, ApoE pathway) by source and target cell type (Müller glia → microglia 0.0935; RPE → microglia 0.0350; microglial autocrine 0.0346; all other pairs 0).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CellChat APOE ligand–receptor communication (GSE230348; CellChatDB.human, triMean, min.cells = 10): communication strength for the single database-annotated APOE pair (APOE → TREM2–TYROBP, ApoE pathway) by source and target cell type (Müller glia → microglia 0.0935; RPE → microglia 0.0350; microglial autocrine 0.0346; all other pairs 0). Source: `revision/results/mechanism/cellchat_APOE_TREM2_TYROBP.csv` (`revision/105_cellchat_apoe.R`).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TableS30_cellchat_APOE_TREM2.csv  (36 data rows x 3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0.0345956200774864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0.0934667881273944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0.0350041036665018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