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Clumping-robustness grid (APOE → AMD / AD, FinnGen R13): 3 r² thresholds × 2 windows × IVW/MR-Egger/weighted median, with the number of lead instruments per cell.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Clumping-robustness grid (APOE → AMD / AD, FinnGen R13): 3 r² thresholds × 2 windows × IVW/MR-Egger/weighted median, with the number of lead instruments per cell. Source: `revision/76_remake_tables.R`.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TableS6_robustness_grid.csv  (54 data rows x 9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