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S28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GenomicSEM genetic-architecture statistics for AMD and AD (h²_AMD, h²_AD, rg, SE, P, LD blocks, reference SNP count) and the LDSC cross-method validation values.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GenomicSEM genetic-architecture statistics for AMD and AD (h²_AMD, h²_AD, rg, SE, P, LD blocks, reference SNP count) and the LDSC cross-method validation values. Source: `revision/results/r13/genomicsem_ldsc_summary_r13.csv`.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TableS28_genomicsem.csv  (10 data rows x 3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section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stat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0.0181777454314816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se_h2_AMD_obs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0.00500114123956204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rg_AMD_AD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-0.0263761723251587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se_rg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0.0913316508720759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0.00660858861054351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se_h2_AD_obs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0.0047175944893936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S12_raw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-0.000289092043405772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m_ref_snps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1173569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n_snps_sumstats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6704372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genetic_architecture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n_blocks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