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S4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Exploratory mediation decomposition (R8/Kunkle-era chain) retained as sensitivity: indirect/direct paths, SEs and proportions.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Exploratory mediation decomposition (R8/Kunkle-era chain) retained as sensitivity: indirect/direct paths, SEs and proportions. Source: `apoe_results/mediation_results.csv`.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TableS4_mediation_exploratory.csv  (2 data rows x 13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Total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Total_SE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Indirect_P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Sobel_Z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Sobel_P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Direct_SE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Direct_P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Prop_Mediated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Interpretation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-0.211451832076973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0.0528528982698828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6.31390131976353e-05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-4.00076133946782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6.31390131976353e-05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0.0256518320769727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0.0630072920821596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0.683916319190063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113.8%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Inconsistent mediation (direct opposes indirect); APOE levels fully mediate ε4 effect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1.2017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0.77264751096609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0.0289159546555547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2.72329638346813e-157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26.7204565842569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2.72329638346813e-157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0.42905248903391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0.034544788805869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2.0310445281498e-35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64.3%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Majority mediated through APOE levels; residual isoform-specific effect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