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838" w:rsidRDefault="00796838" w:rsidP="0079683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484E91" w:rsidRPr="00796838" w:rsidRDefault="00484E91" w:rsidP="0079683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GoBack"/>
      <w:r w:rsidRPr="00796838">
        <w:rPr>
          <w:rFonts w:asciiTheme="majorEastAsia" w:eastAsiaTheme="majorEastAsia" w:hAnsiTheme="majorEastAsia" w:hint="eastAsia"/>
          <w:b/>
          <w:sz w:val="52"/>
          <w:szCs w:val="52"/>
        </w:rPr>
        <w:t>智能闹钟的初步分析</w:t>
      </w:r>
    </w:p>
    <w:bookmarkEnd w:id="0"/>
    <w:p w:rsidR="00796838" w:rsidRDefault="00796838" w:rsidP="00484E91">
      <w:pPr>
        <w:widowControl/>
        <w:jc w:val="left"/>
        <w:rPr>
          <w:rFonts w:asciiTheme="minorEastAsia" w:hAnsiTheme="minorEastAsia"/>
          <w:sz w:val="32"/>
          <w:szCs w:val="32"/>
        </w:rPr>
      </w:pPr>
    </w:p>
    <w:p w:rsidR="00796838" w:rsidRDefault="00796838" w:rsidP="00484E91">
      <w:pPr>
        <w:widowControl/>
        <w:jc w:val="left"/>
        <w:rPr>
          <w:rFonts w:asciiTheme="minorEastAsia" w:hAnsiTheme="minorEastAsia"/>
          <w:sz w:val="32"/>
          <w:szCs w:val="32"/>
        </w:rPr>
      </w:pPr>
    </w:p>
    <w:p w:rsidR="00796838" w:rsidRDefault="00796838" w:rsidP="00796838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796838" w:rsidRDefault="00796838" w:rsidP="00796838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796838" w:rsidRDefault="00796838" w:rsidP="00796838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796838" w:rsidRPr="00AF602A" w:rsidRDefault="00796838" w:rsidP="00796838">
      <w:pPr>
        <w:widowControl/>
        <w:jc w:val="center"/>
        <w:rPr>
          <w:rFonts w:asciiTheme="minorEastAsia" w:hAnsiTheme="minorEastAsia"/>
          <w:sz w:val="30"/>
          <w:szCs w:val="30"/>
        </w:rPr>
      </w:pPr>
    </w:p>
    <w:p w:rsidR="00AF602A" w:rsidRPr="00AF602A" w:rsidRDefault="00484E91" w:rsidP="00AF602A">
      <w:pPr>
        <w:widowControl/>
        <w:ind w:firstLineChars="600" w:firstLine="1800"/>
        <w:rPr>
          <w:rFonts w:asciiTheme="minorEastAsia" w:hAnsiTheme="minorEastAsia"/>
          <w:sz w:val="30"/>
          <w:szCs w:val="30"/>
        </w:rPr>
      </w:pPr>
      <w:r w:rsidRPr="00484E91">
        <w:rPr>
          <w:rFonts w:asciiTheme="minorEastAsia" w:hAnsiTheme="minorEastAsia" w:hint="eastAsia"/>
          <w:sz w:val="30"/>
          <w:szCs w:val="30"/>
        </w:rPr>
        <w:t>团队成员：刘超良</w:t>
      </w:r>
    </w:p>
    <w:p w:rsidR="00AF602A" w:rsidRPr="00AF602A" w:rsidRDefault="00484E91" w:rsidP="00AF602A">
      <w:pPr>
        <w:widowControl/>
        <w:ind w:firstLineChars="1100" w:firstLine="3300"/>
        <w:rPr>
          <w:rFonts w:asciiTheme="minorEastAsia" w:hAnsiTheme="minorEastAsia"/>
          <w:sz w:val="30"/>
          <w:szCs w:val="30"/>
        </w:rPr>
      </w:pPr>
      <w:r w:rsidRPr="00484E91">
        <w:rPr>
          <w:rFonts w:asciiTheme="minorEastAsia" w:hAnsiTheme="minorEastAsia" w:hint="eastAsia"/>
          <w:sz w:val="30"/>
          <w:szCs w:val="30"/>
        </w:rPr>
        <w:t>张恩铭</w:t>
      </w:r>
    </w:p>
    <w:p w:rsidR="00AF602A" w:rsidRPr="00AF602A" w:rsidRDefault="00484E91" w:rsidP="00AF602A">
      <w:pPr>
        <w:widowControl/>
        <w:ind w:firstLineChars="1100" w:firstLine="3300"/>
        <w:rPr>
          <w:rFonts w:asciiTheme="minorEastAsia" w:hAnsiTheme="minorEastAsia"/>
          <w:sz w:val="30"/>
          <w:szCs w:val="30"/>
        </w:rPr>
      </w:pPr>
      <w:r w:rsidRPr="00484E91">
        <w:rPr>
          <w:rFonts w:asciiTheme="minorEastAsia" w:hAnsiTheme="minorEastAsia" w:hint="eastAsia"/>
          <w:sz w:val="30"/>
          <w:szCs w:val="30"/>
        </w:rPr>
        <w:t>吴涵</w:t>
      </w:r>
    </w:p>
    <w:p w:rsidR="00484E91" w:rsidRPr="00484E91" w:rsidRDefault="00484E91" w:rsidP="00AF602A">
      <w:pPr>
        <w:widowControl/>
        <w:ind w:firstLineChars="1100" w:firstLine="3300"/>
        <w:rPr>
          <w:rFonts w:asciiTheme="minorEastAsia" w:hAnsiTheme="minorEastAsia"/>
          <w:sz w:val="30"/>
          <w:szCs w:val="30"/>
        </w:rPr>
      </w:pPr>
      <w:proofErr w:type="gramStart"/>
      <w:r w:rsidRPr="00484E91">
        <w:rPr>
          <w:rFonts w:asciiTheme="minorEastAsia" w:hAnsiTheme="minorEastAsia" w:hint="eastAsia"/>
          <w:sz w:val="30"/>
          <w:szCs w:val="30"/>
        </w:rPr>
        <w:t>翟</w:t>
      </w:r>
      <w:proofErr w:type="gramEnd"/>
      <w:r w:rsidRPr="00484E91">
        <w:rPr>
          <w:rFonts w:asciiTheme="minorEastAsia" w:hAnsiTheme="minorEastAsia" w:hint="eastAsia"/>
          <w:sz w:val="30"/>
          <w:szCs w:val="30"/>
        </w:rPr>
        <w:t>邵</w:t>
      </w:r>
      <w:r w:rsidR="00AF602A" w:rsidRPr="00AF602A">
        <w:rPr>
          <w:rFonts w:asciiTheme="minorEastAsia" w:hAnsiTheme="minorEastAsia" w:hint="eastAsia"/>
          <w:sz w:val="30"/>
          <w:szCs w:val="30"/>
        </w:rPr>
        <w:t>臣</w:t>
      </w:r>
    </w:p>
    <w:p w:rsidR="00796838" w:rsidRPr="00AF602A" w:rsidRDefault="00796838" w:rsidP="00796838">
      <w:pPr>
        <w:widowControl/>
        <w:jc w:val="center"/>
        <w:rPr>
          <w:sz w:val="30"/>
          <w:szCs w:val="30"/>
        </w:rPr>
      </w:pPr>
    </w:p>
    <w:p w:rsidR="00796838" w:rsidRPr="00AF602A" w:rsidRDefault="00796838" w:rsidP="00796838">
      <w:pPr>
        <w:widowControl/>
        <w:ind w:firstLineChars="650" w:firstLine="1950"/>
        <w:rPr>
          <w:sz w:val="30"/>
          <w:szCs w:val="30"/>
        </w:rPr>
      </w:pPr>
    </w:p>
    <w:p w:rsidR="00AF602A" w:rsidRPr="00AF602A" w:rsidRDefault="00AF602A" w:rsidP="00AF602A">
      <w:pPr>
        <w:widowControl/>
        <w:ind w:firstLineChars="600" w:firstLine="1800"/>
        <w:rPr>
          <w:sz w:val="30"/>
          <w:szCs w:val="30"/>
        </w:rPr>
      </w:pPr>
    </w:p>
    <w:p w:rsidR="00484E91" w:rsidRPr="00484E91" w:rsidRDefault="00484E91" w:rsidP="00AF602A">
      <w:pPr>
        <w:widowControl/>
        <w:ind w:firstLineChars="600" w:firstLine="1800"/>
        <w:rPr>
          <w:sz w:val="30"/>
          <w:szCs w:val="30"/>
        </w:rPr>
      </w:pPr>
      <w:r w:rsidRPr="00484E91">
        <w:rPr>
          <w:rFonts w:hint="eastAsia"/>
          <w:sz w:val="30"/>
          <w:szCs w:val="30"/>
        </w:rPr>
        <w:t>组号：</w:t>
      </w:r>
      <w:r w:rsidRPr="00484E91">
        <w:rPr>
          <w:sz w:val="30"/>
          <w:szCs w:val="30"/>
        </w:rPr>
        <w:t>22</w:t>
      </w:r>
    </w:p>
    <w:p w:rsidR="00484E91" w:rsidRDefault="00484E91">
      <w:pPr>
        <w:widowControl/>
        <w:jc w:val="left"/>
      </w:pPr>
      <w:r>
        <w:br w:type="page"/>
      </w:r>
    </w:p>
    <w:p w:rsidR="00796838" w:rsidRDefault="007D335D" w:rsidP="007D335D">
      <w:pPr>
        <w:ind w:left="36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D335D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系统功能</w:t>
      </w:r>
    </w:p>
    <w:p w:rsidR="007D335D" w:rsidRDefault="007D335D" w:rsidP="007D335D">
      <w:pPr>
        <w:ind w:left="36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</w:p>
    <w:p w:rsidR="00796838" w:rsidRPr="007D335D" w:rsidRDefault="007D335D" w:rsidP="007D33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796838" w:rsidRPr="007D335D">
        <w:rPr>
          <w:rFonts w:hint="eastAsia"/>
          <w:sz w:val="28"/>
          <w:szCs w:val="28"/>
        </w:rPr>
        <w:t>普通闹钟</w:t>
      </w:r>
    </w:p>
    <w:p w:rsidR="007D335D" w:rsidRDefault="007D335D" w:rsidP="007D33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="00796838" w:rsidRPr="00796838">
        <w:rPr>
          <w:rFonts w:hint="eastAsia"/>
          <w:sz w:val="28"/>
          <w:szCs w:val="28"/>
        </w:rPr>
        <w:t>语音备忘功能</w:t>
      </w:r>
    </w:p>
    <w:p w:rsidR="00796838" w:rsidRDefault="007D335D" w:rsidP="007D33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="00796838" w:rsidRPr="00796838">
        <w:rPr>
          <w:rFonts w:hint="eastAsia"/>
          <w:sz w:val="28"/>
          <w:szCs w:val="28"/>
        </w:rPr>
        <w:t>定时开关机/启动关闭某些功能</w:t>
      </w:r>
    </w:p>
    <w:p w:rsidR="00796838" w:rsidRDefault="00796838" w:rsidP="007D335D">
      <w:pPr>
        <w:rPr>
          <w:sz w:val="28"/>
          <w:szCs w:val="28"/>
        </w:rPr>
      </w:pPr>
    </w:p>
    <w:p w:rsidR="00796838" w:rsidRPr="00796838" w:rsidRDefault="00796838" w:rsidP="007D335D">
      <w:pPr>
        <w:rPr>
          <w:rFonts w:hint="eastAsia"/>
          <w:sz w:val="28"/>
          <w:szCs w:val="28"/>
        </w:rPr>
      </w:pPr>
    </w:p>
    <w:p w:rsidR="007D335D" w:rsidRPr="007D335D" w:rsidRDefault="007D335D" w:rsidP="007D335D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84E91" w:rsidRDefault="00796838" w:rsidP="007D335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96838">
        <w:rPr>
          <w:rFonts w:asciiTheme="majorEastAsia" w:eastAsiaTheme="majorEastAsia" w:hAnsiTheme="majorEastAsia" w:hint="eastAsia"/>
          <w:b/>
          <w:sz w:val="44"/>
          <w:szCs w:val="44"/>
        </w:rPr>
        <w:t>智能闹钟的可行性分析</w:t>
      </w:r>
    </w:p>
    <w:p w:rsidR="007D335D" w:rsidRPr="00796838" w:rsidRDefault="007D335D" w:rsidP="007D335D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</w:p>
    <w:p w:rsidR="00796838" w:rsidRPr="00796838" w:rsidRDefault="00796838" w:rsidP="007D335D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796838">
        <w:rPr>
          <w:rFonts w:asciiTheme="minorEastAsia" w:hAnsiTheme="minorEastAsia" w:hint="eastAsia"/>
          <w:sz w:val="28"/>
          <w:szCs w:val="28"/>
        </w:rPr>
        <w:t>现在人们越来越重视时间安排，更加偏向于准时，因而一款能够准时提醒用户的智能闹钟显得尤为重要。这给智能闹钟的提供了极大的用户需求。</w:t>
      </w:r>
    </w:p>
    <w:p w:rsidR="00796838" w:rsidRPr="00796838" w:rsidRDefault="00796838" w:rsidP="00796838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796838">
        <w:rPr>
          <w:rFonts w:asciiTheme="minorEastAsia" w:hAnsiTheme="minorEastAsia" w:hint="eastAsia"/>
          <w:sz w:val="28"/>
          <w:szCs w:val="28"/>
        </w:rPr>
        <w:t>现在人们的事情越来越多，越来越忙碌，时不时忘记一些事情，常用备忘录进行提醒。但我们发现大多数备忘录没有主动提醒功能。所以，这里集成了备忘录提醒功能。</w:t>
      </w:r>
    </w:p>
    <w:p w:rsidR="00484E91" w:rsidRPr="00796838" w:rsidRDefault="00796838" w:rsidP="00796838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796838">
        <w:rPr>
          <w:rFonts w:asciiTheme="minorEastAsia" w:hAnsiTheme="minorEastAsia" w:hint="eastAsia"/>
          <w:sz w:val="28"/>
          <w:szCs w:val="28"/>
        </w:rPr>
        <w:t>随着人们对健康的重视，人们开始有意识地减少手机辐射对身体的伤害。数据的传输是引起辐射的重要原因。一款能智能判断关闭某些功能从而减少数据传输的软件有很大市场</w:t>
      </w:r>
    </w:p>
    <w:p w:rsidR="00484E91" w:rsidRDefault="00484E91" w:rsidP="00796838">
      <w:pPr>
        <w:spacing w:line="480" w:lineRule="auto"/>
        <w:ind w:firstLineChars="200" w:firstLine="420"/>
      </w:pPr>
    </w:p>
    <w:p w:rsidR="00484E91" w:rsidRDefault="00484E91"/>
    <w:p w:rsidR="00484E91" w:rsidRDefault="00484E91"/>
    <w:p w:rsidR="00484E91" w:rsidRDefault="00484E91"/>
    <w:p w:rsidR="00484E91" w:rsidRDefault="00484E91"/>
    <w:p w:rsidR="00484E91" w:rsidRPr="00796838" w:rsidRDefault="00796838" w:rsidP="00796838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96838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功能需求分析</w:t>
      </w:r>
    </w:p>
    <w:p w:rsidR="00796838" w:rsidRPr="00796838" w:rsidRDefault="00796838" w:rsidP="00796838">
      <w:pPr>
        <w:spacing w:line="360" w:lineRule="auto"/>
        <w:ind w:firstLineChars="200" w:firstLine="560"/>
        <w:rPr>
          <w:sz w:val="28"/>
          <w:szCs w:val="28"/>
        </w:rPr>
      </w:pPr>
      <w:r w:rsidRPr="00796838">
        <w:rPr>
          <w:rFonts w:hint="eastAsia"/>
          <w:sz w:val="28"/>
          <w:szCs w:val="28"/>
        </w:rPr>
        <w:t>本软件包括的基本功能有闹钟设置、闹钟创建、闹钟关闭等模块。本应用使用简单，容易</w:t>
      </w:r>
      <w:proofErr w:type="gramStart"/>
      <w:r w:rsidRPr="00796838">
        <w:rPr>
          <w:rFonts w:hint="eastAsia"/>
          <w:sz w:val="28"/>
          <w:szCs w:val="28"/>
        </w:rPr>
        <w:t>学容易</w:t>
      </w:r>
      <w:proofErr w:type="gramEnd"/>
      <w:r w:rsidRPr="00796838">
        <w:rPr>
          <w:rFonts w:hint="eastAsia"/>
          <w:sz w:val="28"/>
          <w:szCs w:val="28"/>
        </w:rPr>
        <w:t>会，非常容易上手</w:t>
      </w:r>
      <w:r w:rsidRPr="00796838">
        <w:rPr>
          <w:sz w:val="28"/>
          <w:szCs w:val="28"/>
        </w:rPr>
        <w:t>,</w:t>
      </w:r>
      <w:r w:rsidRPr="00796838">
        <w:rPr>
          <w:rFonts w:hint="eastAsia"/>
          <w:sz w:val="28"/>
          <w:szCs w:val="28"/>
        </w:rPr>
        <w:t>主要是在</w:t>
      </w:r>
      <w:r w:rsidRPr="00796838">
        <w:rPr>
          <w:sz w:val="28"/>
          <w:szCs w:val="28"/>
        </w:rPr>
        <w:t>UI</w:t>
      </w:r>
      <w:r w:rsidRPr="00796838">
        <w:rPr>
          <w:rFonts w:hint="eastAsia"/>
          <w:sz w:val="28"/>
          <w:szCs w:val="28"/>
        </w:rPr>
        <w:t>设计上使用了</w:t>
      </w:r>
      <w:r w:rsidR="007D335D">
        <w:rPr>
          <w:rFonts w:hint="eastAsia"/>
          <w:bCs/>
          <w:sz w:val="28"/>
          <w:szCs w:val="28"/>
        </w:rPr>
        <w:t>移动</w:t>
      </w:r>
      <w:r w:rsidRPr="00796838">
        <w:rPr>
          <w:rFonts w:hint="eastAsia"/>
          <w:sz w:val="28"/>
          <w:szCs w:val="28"/>
        </w:rPr>
        <w:t>平台上</w:t>
      </w:r>
      <w:proofErr w:type="gramStart"/>
      <w:r w:rsidRPr="00796838">
        <w:rPr>
          <w:rFonts w:hint="eastAsia"/>
          <w:sz w:val="28"/>
          <w:szCs w:val="28"/>
        </w:rPr>
        <w:t>最</w:t>
      </w:r>
      <w:proofErr w:type="gramEnd"/>
      <w:r w:rsidRPr="00796838">
        <w:rPr>
          <w:rFonts w:hint="eastAsia"/>
          <w:sz w:val="28"/>
          <w:szCs w:val="28"/>
        </w:rPr>
        <w:t>主流的设计理念：简单和引导，虽然界面相对传统</w:t>
      </w:r>
      <w:r w:rsidRPr="00796838">
        <w:rPr>
          <w:sz w:val="28"/>
          <w:szCs w:val="28"/>
        </w:rPr>
        <w:t>PC</w:t>
      </w:r>
      <w:r w:rsidRPr="00796838">
        <w:rPr>
          <w:rFonts w:hint="eastAsia"/>
          <w:sz w:val="28"/>
          <w:szCs w:val="28"/>
        </w:rPr>
        <w:t>界面显得简单，但是其功能是豪不逊色的，在保留其功能全面性的基础上，设计了最简单的界面而进行展示和操作，使得用户能够不需要事先的任何</w:t>
      </w:r>
      <w:r w:rsidR="007D335D">
        <w:rPr>
          <w:rFonts w:hint="eastAsia"/>
          <w:bCs/>
          <w:sz w:val="28"/>
          <w:szCs w:val="28"/>
        </w:rPr>
        <w:t>学习</w:t>
      </w:r>
      <w:r w:rsidRPr="00796838">
        <w:rPr>
          <w:rFonts w:hint="eastAsia"/>
          <w:sz w:val="28"/>
          <w:szCs w:val="28"/>
        </w:rPr>
        <w:t>，就可以熟练的进行操作。</w:t>
      </w:r>
    </w:p>
    <w:p w:rsidR="00796838" w:rsidRPr="00796838" w:rsidRDefault="00796838" w:rsidP="00796838">
      <w:pPr>
        <w:spacing w:line="360" w:lineRule="auto"/>
        <w:ind w:firstLineChars="200" w:firstLine="560"/>
        <w:rPr>
          <w:sz w:val="28"/>
          <w:szCs w:val="28"/>
        </w:rPr>
      </w:pPr>
      <w:r w:rsidRPr="00796838">
        <w:rPr>
          <w:sz w:val="28"/>
          <w:szCs w:val="28"/>
        </w:rPr>
        <w:t>用户在闹钟页面菜单中，可以选择添加自定义闹钟，可以选择闹铃时间、星期几重复。闹钟关闭模块采用计算解除闹钟，计算次数可以自定义。</w:t>
      </w:r>
    </w:p>
    <w:p w:rsidR="00796838" w:rsidRPr="007D335D" w:rsidRDefault="00796838" w:rsidP="007D335D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796838">
        <w:rPr>
          <w:rFonts w:hint="eastAsia"/>
          <w:sz w:val="28"/>
          <w:szCs w:val="28"/>
        </w:rPr>
        <w:t>行程提醒功能：可先录制行程，设置时间进行提醒</w:t>
      </w:r>
      <w:r w:rsidR="007D335D">
        <w:rPr>
          <w:rFonts w:hint="eastAsia"/>
          <w:sz w:val="28"/>
          <w:szCs w:val="28"/>
        </w:rPr>
        <w:t>。</w:t>
      </w:r>
    </w:p>
    <w:p w:rsidR="00796838" w:rsidRDefault="00796838" w:rsidP="007D335D">
      <w:pPr>
        <w:spacing w:line="360" w:lineRule="auto"/>
        <w:ind w:firstLineChars="200" w:firstLine="560"/>
      </w:pPr>
      <w:r w:rsidRPr="007D335D">
        <w:rPr>
          <w:rFonts w:hint="eastAsia"/>
          <w:sz w:val="28"/>
          <w:szCs w:val="28"/>
        </w:rPr>
        <w:t>可设置详细的信息：什么时间段，经过（关闭）多长时间</w:t>
      </w:r>
      <w:r w:rsidRPr="007D335D">
        <w:rPr>
          <w:sz w:val="28"/>
          <w:szCs w:val="28"/>
        </w:rPr>
        <w:t>……</w:t>
      </w:r>
      <w:r w:rsidRPr="007D335D">
        <w:rPr>
          <w:rFonts w:hint="eastAsia"/>
          <w:sz w:val="28"/>
          <w:szCs w:val="28"/>
        </w:rPr>
        <w:t>来进行在某些时间</w:t>
      </w:r>
      <w:proofErr w:type="gramStart"/>
      <w:r w:rsidRPr="007D335D">
        <w:rPr>
          <w:rFonts w:hint="eastAsia"/>
          <w:sz w:val="28"/>
          <w:szCs w:val="28"/>
        </w:rPr>
        <w:t>段经过</w:t>
      </w:r>
      <w:proofErr w:type="gramEnd"/>
      <w:r w:rsidRPr="007D335D">
        <w:rPr>
          <w:rFonts w:hint="eastAsia"/>
          <w:sz w:val="28"/>
          <w:szCs w:val="28"/>
        </w:rPr>
        <w:t>多长时间的不使用的情况下关闭相应的功能的操作</w:t>
      </w:r>
      <w:r w:rsidR="007D335D">
        <w:rPr>
          <w:rFonts w:hint="eastAsia"/>
        </w:rPr>
        <w:t>。</w:t>
      </w:r>
    </w:p>
    <w:p w:rsidR="00484E91" w:rsidRPr="007D335D" w:rsidRDefault="00796838" w:rsidP="007D335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D335D">
        <w:rPr>
          <w:rFonts w:asciiTheme="majorEastAsia" w:eastAsiaTheme="majorEastAsia" w:hAnsiTheme="majorEastAsia" w:hint="eastAsia"/>
          <w:b/>
          <w:sz w:val="44"/>
          <w:szCs w:val="44"/>
        </w:rPr>
        <w:t>非功能需求分析</w:t>
      </w:r>
    </w:p>
    <w:p w:rsidR="00796838" w:rsidRPr="00796838" w:rsidRDefault="007D335D" w:rsidP="007D335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="00796838" w:rsidRPr="00796838">
        <w:rPr>
          <w:rFonts w:hint="eastAsia"/>
          <w:sz w:val="28"/>
          <w:szCs w:val="28"/>
        </w:rPr>
        <w:t>在保留其功能全面性的基础上，设计了最简单的界面而进行展示和操作，使得用户能够不需要事先的任何学习，就可以熟练的进行操作，自定义取消闹钟的设置人性化的同时使人们按时起床不迟到。</w:t>
      </w:r>
    </w:p>
    <w:p w:rsidR="00796838" w:rsidRPr="00796838" w:rsidRDefault="007D335D" w:rsidP="007D335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 w:rsidR="00796838" w:rsidRPr="00796838">
        <w:rPr>
          <w:rFonts w:hint="eastAsia"/>
          <w:sz w:val="28"/>
          <w:szCs w:val="28"/>
        </w:rPr>
        <w:t>与普通闹钟相似的设置过程就可以完成语音备忘录功能。</w:t>
      </w:r>
    </w:p>
    <w:p w:rsidR="00796838" w:rsidRDefault="007D335D" w:rsidP="007D335D">
      <w:pPr>
        <w:spacing w:line="360" w:lineRule="auto"/>
      </w:pPr>
      <w:r>
        <w:rPr>
          <w:rFonts w:hint="eastAsia"/>
          <w:sz w:val="28"/>
          <w:szCs w:val="28"/>
        </w:rPr>
        <w:t>3）</w:t>
      </w:r>
      <w:r w:rsidR="00796838" w:rsidRPr="00796838">
        <w:rPr>
          <w:rFonts w:hint="eastAsia"/>
          <w:sz w:val="28"/>
          <w:szCs w:val="28"/>
        </w:rPr>
        <w:t>需要较为详细的设置过程来完成定时关闭手机功能的操作。但对于注重手机辐射的用户来说，这是不够“复杂”的。</w:t>
      </w:r>
    </w:p>
    <w:p w:rsidR="007D335D" w:rsidRPr="007D335D" w:rsidRDefault="007D335D" w:rsidP="007D335D">
      <w:pPr>
        <w:rPr>
          <w:rFonts w:asciiTheme="majorEastAsia" w:eastAsiaTheme="majorEastAsia" w:hAnsiTheme="majorEastAsia"/>
          <w:b/>
          <w:sz w:val="44"/>
          <w:szCs w:val="44"/>
        </w:rPr>
      </w:pPr>
      <w:r>
        <w:br w:type="page"/>
      </w:r>
    </w:p>
    <w:p w:rsidR="000369C1" w:rsidRDefault="00AF602A" w:rsidP="00AF602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数据流图</w:t>
      </w:r>
    </w:p>
    <w:p w:rsidR="00AF602A" w:rsidRDefault="00AF602A" w:rsidP="00AF602A">
      <w:pPr>
        <w:jc w:val="center"/>
      </w:pPr>
    </w:p>
    <w:p w:rsidR="00AF602A" w:rsidRDefault="00AF602A" w:rsidP="00AF602A">
      <w:pPr>
        <w:jc w:val="center"/>
      </w:pPr>
    </w:p>
    <w:p w:rsidR="00AF602A" w:rsidRDefault="00AF602A" w:rsidP="00AF602A">
      <w:pPr>
        <w:jc w:val="left"/>
      </w:pPr>
    </w:p>
    <w:p w:rsidR="00AF602A" w:rsidRDefault="00AF602A" w:rsidP="00AF602A">
      <w:pPr>
        <w:jc w:val="left"/>
      </w:pPr>
    </w:p>
    <w:p w:rsidR="00AF602A" w:rsidRDefault="00AF602A" w:rsidP="00AF602A">
      <w:pPr>
        <w:jc w:val="left"/>
      </w:pPr>
      <w:r w:rsidRPr="00AF602A">
        <w:drawing>
          <wp:inline distT="0" distB="0" distL="0" distR="0" wp14:anchorId="3DCCD813" wp14:editId="3B4F9A21">
            <wp:extent cx="5433060" cy="3467100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3D900E2B-D2E0-4B96-B13B-70BEE780C3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3D900E2B-D2E0-4B96-B13B-70BEE780C3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2A" w:rsidRPr="00AF602A" w:rsidRDefault="00AF602A" w:rsidP="00AF602A"/>
    <w:p w:rsidR="00AF602A" w:rsidRPr="00AF602A" w:rsidRDefault="00AF602A" w:rsidP="00AF602A"/>
    <w:p w:rsidR="00AF602A" w:rsidRPr="00AF602A" w:rsidRDefault="00AF602A" w:rsidP="00AF602A"/>
    <w:p w:rsidR="00AF602A" w:rsidRDefault="00AF602A" w:rsidP="00AF602A"/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Pr="00AF602A" w:rsidRDefault="00AF602A" w:rsidP="00AF602A">
      <w:pPr>
        <w:ind w:firstLineChars="200" w:firstLine="88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AF602A">
        <w:rPr>
          <w:rFonts w:asciiTheme="majorEastAsia" w:eastAsiaTheme="majorEastAsia" w:hAnsiTheme="majorEastAsia" w:hint="eastAsia"/>
          <w:b/>
          <w:sz w:val="44"/>
          <w:szCs w:val="44"/>
        </w:rPr>
        <w:t>实体-联系图（E</w:t>
      </w:r>
      <w:r w:rsidRPr="00AF602A">
        <w:rPr>
          <w:rFonts w:asciiTheme="majorEastAsia" w:eastAsiaTheme="majorEastAsia" w:hAnsiTheme="majorEastAsia"/>
          <w:b/>
          <w:sz w:val="44"/>
          <w:szCs w:val="44"/>
        </w:rPr>
        <w:t>-R</w:t>
      </w:r>
      <w:r w:rsidRPr="00AF602A">
        <w:rPr>
          <w:rFonts w:asciiTheme="majorEastAsia" w:eastAsiaTheme="majorEastAsia" w:hAnsiTheme="majorEastAsia" w:hint="eastAsia"/>
          <w:b/>
          <w:sz w:val="44"/>
          <w:szCs w:val="44"/>
        </w:rPr>
        <w:t>图）</w:t>
      </w: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  <w:rPr>
          <w:rFonts w:hint="eastAsia"/>
        </w:rPr>
      </w:pPr>
    </w:p>
    <w:p w:rsidR="00AF602A" w:rsidRDefault="00AF602A" w:rsidP="00AF602A">
      <w:pPr>
        <w:ind w:firstLineChars="200" w:firstLine="420"/>
      </w:pPr>
      <w:r w:rsidRPr="00AF602A">
        <w:drawing>
          <wp:inline distT="0" distB="0" distL="0" distR="0" wp14:anchorId="4AC95BF0" wp14:editId="6355A1FF">
            <wp:extent cx="5274310" cy="5021580"/>
            <wp:effectExtent l="0" t="0" r="2540" b="7620"/>
            <wp:docPr id="3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2CAB6A8C-8CE4-4DBA-ACC2-FEAF622F892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2CAB6A8C-8CE4-4DBA-ACC2-FEAF622F892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ind w:firstLineChars="200" w:firstLine="420"/>
      </w:pPr>
    </w:p>
    <w:p w:rsidR="00AF602A" w:rsidRDefault="00AF602A" w:rsidP="00AF602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F602A">
        <w:rPr>
          <w:rFonts w:asciiTheme="majorEastAsia" w:eastAsiaTheme="majorEastAsia" w:hAnsiTheme="majorEastAsia" w:hint="eastAsia"/>
          <w:b/>
          <w:sz w:val="44"/>
          <w:szCs w:val="44"/>
        </w:rPr>
        <w:t>状态转化图</w:t>
      </w:r>
    </w:p>
    <w:p w:rsidR="00AF602A" w:rsidRDefault="00AF602A" w:rsidP="00AF602A">
      <w:pPr>
        <w:ind w:firstLineChars="200"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F602A" w:rsidRPr="00AF602A" w:rsidRDefault="00AF602A" w:rsidP="00AF602A">
      <w:pPr>
        <w:ind w:firstLineChars="200" w:firstLine="880"/>
        <w:jc w:val="left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AF602A">
        <w:rPr>
          <w:rFonts w:asciiTheme="majorEastAsia" w:eastAsiaTheme="majorEastAsia" w:hAnsiTheme="majorEastAsia"/>
          <w:b/>
          <w:sz w:val="44"/>
          <w:szCs w:val="44"/>
        </w:rPr>
        <w:drawing>
          <wp:inline distT="0" distB="0" distL="0" distR="0" wp14:anchorId="14ED4D98" wp14:editId="114F56F9">
            <wp:extent cx="5274310" cy="5478780"/>
            <wp:effectExtent l="0" t="0" r="0" b="7620"/>
            <wp:docPr id="5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3550CDCE-8D92-4DFE-B777-5EE10275F7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3550CDCE-8D92-4DFE-B777-5EE10275F7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2A" w:rsidRPr="00AF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C28" w:rsidRDefault="00201C28" w:rsidP="000369C1">
      <w:r>
        <w:separator/>
      </w:r>
    </w:p>
  </w:endnote>
  <w:endnote w:type="continuationSeparator" w:id="0">
    <w:p w:rsidR="00201C28" w:rsidRDefault="00201C28" w:rsidP="00036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C28" w:rsidRDefault="00201C28" w:rsidP="000369C1">
      <w:r>
        <w:separator/>
      </w:r>
    </w:p>
  </w:footnote>
  <w:footnote w:type="continuationSeparator" w:id="0">
    <w:p w:rsidR="00201C28" w:rsidRDefault="00201C28" w:rsidP="00036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8E6"/>
    <w:multiLevelType w:val="hybridMultilevel"/>
    <w:tmpl w:val="BE66F166"/>
    <w:lvl w:ilvl="0" w:tplc="1F2891A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B8D37B5"/>
    <w:multiLevelType w:val="hybridMultilevel"/>
    <w:tmpl w:val="9D06689C"/>
    <w:lvl w:ilvl="0" w:tplc="AF8AD0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B250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E6CA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0809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6806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24C6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9683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0CC5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0C64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D5B5ED4"/>
    <w:multiLevelType w:val="hybridMultilevel"/>
    <w:tmpl w:val="621406E8"/>
    <w:lvl w:ilvl="0" w:tplc="4078A8F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0CA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4AFD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BC3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D299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E66F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722C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6C73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122E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C051922"/>
    <w:multiLevelType w:val="hybridMultilevel"/>
    <w:tmpl w:val="A696693C"/>
    <w:lvl w:ilvl="0" w:tplc="89EA49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CCA3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5807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CAB9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9E0D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A00C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707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D4823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5210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C1"/>
    <w:rsid w:val="000369C1"/>
    <w:rsid w:val="00201C28"/>
    <w:rsid w:val="003B49E3"/>
    <w:rsid w:val="00484E91"/>
    <w:rsid w:val="00796838"/>
    <w:rsid w:val="007D335D"/>
    <w:rsid w:val="00A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095D"/>
  <w15:chartTrackingRefBased/>
  <w15:docId w15:val="{F3897883-17E0-4277-ADBE-B6408130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9C1"/>
    <w:rPr>
      <w:sz w:val="18"/>
      <w:szCs w:val="18"/>
    </w:rPr>
  </w:style>
  <w:style w:type="paragraph" w:styleId="a7">
    <w:name w:val="List Paragraph"/>
    <w:basedOn w:val="a"/>
    <w:uiPriority w:val="34"/>
    <w:qFormat/>
    <w:rsid w:val="007D3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47EA-EF30-49ED-8499-27151A00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超良 刘</dc:creator>
  <cp:keywords/>
  <dc:description/>
  <cp:lastModifiedBy>超良 刘</cp:lastModifiedBy>
  <cp:revision>1</cp:revision>
  <dcterms:created xsi:type="dcterms:W3CDTF">2018-11-25T04:47:00Z</dcterms:created>
  <dcterms:modified xsi:type="dcterms:W3CDTF">2018-11-25T06:26:00Z</dcterms:modified>
</cp:coreProperties>
</file>