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06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6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17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val="en-US" w:eastAsia="zh-CN"/>
              </w:rPr>
              <w:t>物资的出入库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jc w:val="center"/>
              <w:rPr>
                <w:rFonts w:hint="default" w:ascii="宋体" w:hAnsi="宋体" w:eastAsia="宋体" w:cs="Times New Roman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bookmarkStart w:id="9" w:name="_GoBack"/>
            <w:bookmarkEnd w:id="9"/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Text1"/>
    <w:bookmarkEnd w:id="5"/>
    <w:bookmarkStart w:id="6" w:name="prop_Archive"/>
    <w:bookmarkEnd w:id="6"/>
    <w:bookmarkStart w:id="7" w:name="LArchive"/>
    <w:bookmarkEnd w:id="7"/>
    <w:bookmarkStart w:id="8" w:name="prop_Text2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1B283CF3"/>
    <w:rsid w:val="1DD809E3"/>
    <w:rsid w:val="2F713AA3"/>
    <w:rsid w:val="3460118C"/>
    <w:rsid w:val="396371DD"/>
    <w:rsid w:val="3A4F4847"/>
    <w:rsid w:val="54513341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731</Words>
  <Characters>953</Characters>
  <Lines>0</Lines>
  <Paragraphs>0</Paragraphs>
  <TotalTime>0</TotalTime>
  <ScaleCrop>false</ScaleCrop>
  <LinksUpToDate>false</LinksUpToDate>
  <CharactersWithSpaces>975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2023-06-28T15:57:46Z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