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before="80"/>
        <w:jc w:val="center"/>
      </w:pPr>
      <w:r>
        <w:drawing>
          <wp:inline distT="0" distB="0" distL="0" distR="0">
            <wp:extent cx="59436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PROPERTY SALES REPORT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C8963E"/>
          <w:sz w:val="19"/>
          <w:szCs w:val="19"/>
        </w:rPr>
        <w:t xml:space="preserve">臺中市南屯區 · 大通街 · 七期惠文學區</w:t>
      </w:r>
    </w:p>
    <w:p>
      <w:pPr>
        <w:spacing w:before="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72"/>
          <w:szCs w:val="72"/>
        </w:rPr>
        <w:t xml:space="preserve">典藏大師</w:t>
      </w:r>
    </w:p>
    <w:p>
      <w:pPr>
        <w:spacing w:after="100"/>
      </w:pPr>
      <w:r>
        <w:rPr>
          <w:rFonts w:ascii="Microsoft JhengHei" w:cs="Microsoft JhengHei" w:eastAsia="Microsoft JhengHei" w:hAnsi="Microsoft JhengHei"/>
          <w:color w:val="163A47"/>
          <w:sz w:val="28"/>
          <w:szCs w:val="28"/>
        </w:rPr>
        <w:t xml:space="preserve">買方銷售報告書 · 鄰綠園道透天邊間 · 六房 · B1 車位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臺中市南屯區大通街・地上 4 層透天・東向　開價 3,980 萬 · 建坪 73.904 坪（含車位 3.899 坪）· 土地 33.801 坪 · 6房2廳3衛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核心數字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七期重劃區內、惠文國小／惠文高中學區的社區型透天，門前綠園道，地下室有坡道平面車位。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土地 33.801 坪，比七期同齡透天常見的 28–29 坪多出約 6 坪。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開價換算總價÷土地坪 117.8 萬，七期同齡透天 112–115 年逐年中位在 112–121 之間。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開價 3,980 萬，總價÷建物總坪（車位一起算） 53.9 萬／坪。</w:t>
      </w:r>
    </w:p>
    <w:p>
      <w:pPr>
        <w:spacing w:after="12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92"/>
        <w:gridCol w:w="1700"/>
        <w:gridCol w:w="1700"/>
      </w:tblGrid>
      <w:tr>
        <w:tc>
          <w:tcPr>
            <w:tcW w:type="dxa" w:w="66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E3B66A"/>
                <w:spacing w:val="40"/>
                <w:sz w:val="15"/>
                <w:szCs w:val="15"/>
              </w:rPr>
              <w:t xml:space="preserve">預約帶看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32"/>
                <w:szCs w:val="32"/>
              </w:rPr>
              <w:t xml:space="preserve">助哥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F0D9A4"/>
                <w:sz w:val="32"/>
                <w:szCs w:val="32"/>
              </w:rPr>
              <w:t xml:space="preserve">0925-313-570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永慶不動產 七期河南市政店</w:t>
            </w:r>
          </w:p>
          <w:p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LINE @080akczk　｜　sixhands.tw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加 LINE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看網站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資料：內政部實價登錄（臺中市南屯區透天厝買賣 108/01–115/10，查詢 2026-10-24）；物件資料取自刊登資訊與建物謄本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01 · PROPERTY OVERVIEW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物件總覽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22"/>
        <w:gridCol w:w="120"/>
        <w:gridCol w:w="1922"/>
        <w:gridCol w:w="120"/>
        <w:gridCol w:w="1922"/>
        <w:gridCol w:w="120"/>
        <w:gridCol w:w="1922"/>
        <w:gridCol w:w="120"/>
        <w:gridCol w:w="1924"/>
      </w:tblGrid>
      <w:tr>
        <w:trPr>
          <w:cantSplit/>
        </w:trPr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3,980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開價（含 B1 車位 1 席）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33.801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土地坪數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73.904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建物總坪（含車位 3.899）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50.941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主建物（1–4F 室內）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1922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4,066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元／月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管理費</w:t>
            </w:r>
          </w:p>
        </w:tc>
      </w:tr>
    </w:tbl>
    <w:p>
      <w:pPr>
        <w:spacing w:after="80"/>
      </w:pP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本戶資料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地址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臺中市南屯區大通街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型態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透天・地上 4 層・邊間・東向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格局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6房2廳3衛，六房皆開窗（刊登資料）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土地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33.801 坪（惠義段・都市計畫住宅區）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建物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主建物 50.941＋附屬（雨遮）0.239＋共同使用 22.724（含車位 3.899）＝73.904 坪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車位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B1 坡道平面 1 席（編號 B1-25）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管理費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月繳 4,066 元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屋齡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約 28.2 年（87 年 8 月完工，88/02/23 登記）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登記用途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住家用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物件編號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1039804</w:t>
            </w:r>
          </w:p>
        </w:tc>
      </w:tr>
    </w:tbl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社區與學區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社區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典藏大師（實登社區簡稱「大師特別座」），透天社區、有管理組織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地下室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社區共用地下室，坡道進出、平面車位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小學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市立惠文國小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國中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市立惠文高中附設國中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分區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七期重劃區（南屯區惠義段）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道路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門前約 10 米路，門口無畫線可再停一部車（刊登資料）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景觀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面綠園道，客廳面自家花圃</w:t>
            </w:r>
          </w:p>
        </w:tc>
      </w:tr>
    </w:tbl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坪數怎麼看</w:t>
      </w:r>
    </w:p>
    <w:p>
      <w:pPr>
        <w:pBdr>
          <w:left w:val="single" w:color="C8963E" w:sz="24" w:space="8"/>
        </w:pBdr>
        <w:shd w:fill="FBF3E2" w:color="auto" w:val="clear"/>
        <w:spacing w:after="0" w:before="120" w:line="300"/>
        <w:ind w:left="160" w:right="120"/>
      </w:pPr>
      <w:r>
        <w:rPr>
          <w:rFonts w:ascii="Microsoft JhengHei" w:cs="Microsoft JhengHei" w:eastAsia="Microsoft JhengHei" w:hAnsi="Microsoft JhengHei"/>
          <w:b/>
          <w:bCs/>
          <w:color w:val="1E2A33"/>
          <w:sz w:val="18"/>
          <w:szCs w:val="18"/>
        </w:rPr>
        <w:t xml:space="preserve">權狀建坪 73.904 坪裡，主建物 50.941 坪是 1 到 4 樓的室內空間；共同使用 22.724 坪是社區地下室等公共部分，其中 3.899 坪是本戶的 B1 車位。</w:t>
      </w:r>
    </w:p>
    <w:p>
      <w:pPr>
        <w:pBdr>
          <w:left w:val="single" w:color="C8963E" w:sz="24" w:space="8"/>
        </w:pBdr>
        <w:shd w:fill="FBF3E2" w:color="auto" w:val="clear"/>
        <w:spacing w:after="160" w:before="0" w:line="300"/>
        <w:ind w:left="160" w:right="120"/>
      </w:pPr>
      <w:r>
        <w:rPr>
          <w:rFonts w:ascii="Microsoft JhengHei" w:cs="Microsoft JhengHei" w:eastAsia="Microsoft JhengHei" w:hAnsi="Microsoft JhengHei"/>
          <w:b w:val="false"/>
          <w:bCs w:val="false"/>
          <w:color w:val="1E2A33"/>
          <w:sz w:val="18"/>
          <w:szCs w:val="18"/>
        </w:rPr>
        <w:t xml:space="preserve">透天的價值大半在土地。本戶土地 33.801 坪，七期同齡、同坪數透天 112–115 年的地坪中位在 27.6–29.1 坪，本戶多出約 6 坪。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02 · LOCATION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區位與六大賣點</w:t>
      </w:r>
    </w:p>
    <w:p>
      <w:pPr>
        <w:keepNext/>
        <w:spacing w:before="80"/>
        <w:jc w:val="center"/>
      </w:pPr>
      <w:r>
        <w:drawing>
          <wp:inline distT="0" distB="0" distL="0" distR="0">
            <wp:extent cx="594360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房屋圖示為本戶位置（大通街與綠園道轉角）。地圖取自刊登資訊，北方朝上。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01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七期・惠文學區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位在七期重劃區南側，學區為市立惠文國小、惠文高中附設國中。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02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面綠園道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房子在大通街與綠園道轉角，客廳面自家花圃與園道綠帶，前方沒有房子擋。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03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邊間・六房皆開窗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邊間三面採光，6 房 2 廳 3 衛，每一房都有對外窗，適合三代同堂或要書房、孝親房的家庭。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04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地大・土地 33.801 坪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比七期同齡透天常見的地坪多約 6 坪；透天的價值主要在土地。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05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B1 車位＋門前停車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社區地下室坡道平面車位 1 席（B1-25），門前約 10 米路、無畫線可再停一部車。</w:t>
      </w:r>
    </w:p>
    <w:p>
      <w:pPr>
        <w:keepNext/>
        <w:spacing w:before="120"/>
      </w:pPr>
      <w:r>
        <w:rPr>
          <w:rFonts w:ascii="Microsoft JhengHei" w:cs="Microsoft JhengHei" w:eastAsia="Microsoft JhengHei" w:hAnsi="Microsoft JhengHei"/>
          <w:b/>
          <w:bCs/>
          <w:color w:val="C8963E"/>
          <w:sz w:val="28"/>
          <w:szCs w:val="28"/>
        </w:rPr>
        <w:t xml:space="preserve">06　</w:t>
      </w: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生活圈完整</w:t>
      </w:r>
    </w:p>
    <w:p>
      <w:pPr>
        <w:spacing w:after="60" w:line="300"/>
        <w:ind w:left="64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北邊緊鄰公益路二段；刊登資料載明鄰近 IKEA、文心森林公園、捷運綠線水安宮站。</w:t>
      </w:r>
    </w:p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社區型透天：典藏大師為有管理組織的透天社區，共用地下室停車；管理費月繳 4,066 元，可向管委會索取收支與地下室維護紀錄。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03 · NEARBY SALES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本社區與同街廓成交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南屯區透天實登 108/01–115/10 中，本社區（實登社區簡稱「大師特別座」）成交 1 筆（淡橘底），以及同一街廓（大通街、大川街、大觀路）其他透天 10 筆。透天比較看兩個單價：總價÷建物總坪（車位一起算），以及總價÷土地坪。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887"/>
        <w:gridCol w:w="2107"/>
        <w:gridCol w:w="998"/>
        <w:gridCol w:w="443"/>
        <w:gridCol w:w="554"/>
        <w:gridCol w:w="887"/>
        <w:gridCol w:w="776"/>
        <w:gridCol w:w="776"/>
        <w:gridCol w:w="443"/>
        <w:gridCol w:w="1219"/>
        <w:gridCol w:w="1002"/>
      </w:tblGrid>
      <w:tr>
        <w:trPr>
          <w:tblHeader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日期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門牌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社區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屋齡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樓層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總價（萬）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建坪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地坪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車位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總價÷建物總坪（車位一起算）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總價÷土地坪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108/11/25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大通街８３之３號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大師特別座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2,680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79.61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33.10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33.7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81.0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109/06/20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大觀路３９６號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聖高第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14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5,180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124.31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36.50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141.9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111/03/23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大川街２０２號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2,680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83.60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42.36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32.1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63.3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111/11/05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大觀路２３８號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16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7,000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142.57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52.60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49.1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133.1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112/04/01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大川街２００號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22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4,108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83.60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42.79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49.1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96.0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113/01/17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大川街２５８號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18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5,588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112.34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48.97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49.7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114.1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113/03/14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大川街３２號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26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11,778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122.10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69.28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96.5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170.0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113/06/22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大川街１２６之５號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曼哈頓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30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3,645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115.29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41.65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31.6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87.5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114/01/07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大通街８９號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16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5,445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130.33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41.27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41.8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131.9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114/02/04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大川街１９６號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20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4,050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82.88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44.92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48.9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90.2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114/07/15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大觀路２０７號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曼哈頓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91.86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27.84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41.4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136.5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單位：萬元、坪、萬元／坪。建坪含車位坪數（如有）。已排除特殊關係、持分、非住宅等交易。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同社區 108 年成交 vs 本戶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8392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108/11 成交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2,680 萬・建坪 79.61 坪（含車位 2 席）・土地 33.1 坪・屋齡 21 年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8A6A2C"/>
                <w:sz w:val="18"/>
                <w:szCs w:val="18"/>
              </w:rPr>
              <w:t xml:space="preserve">本戶開價</w:t>
            </w:r>
          </w:p>
        </w:tc>
        <w:tc>
          <w:tcPr>
            <w:tcW w:type="dxa" w:w="839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1E2A33"/>
                <w:sz w:val="18"/>
                <w:szCs w:val="18"/>
              </w:rPr>
              <w:t xml:space="preserve">3,980 萬・建坪 73.904 坪（含車位 1 席）・土地 33.801 坪・屋齡 28.2 年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兩戶土地都約 33 坪、主建物約 51–52 坪，條件接近。以總價÷土地坪看，108 年成交 81.0，本戶開價 117.8，差 +45%；同期七期透天土地單價中位由 108 年 86.1 到 115 年 123.7，+44%。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七期透天土地單價，逐年中位</w:t>
      </w:r>
    </w:p>
    <w:p>
      <w:pPr>
        <w:keepNext/>
        <w:spacing w:before="80"/>
        <w:jc w:val="center"/>
      </w:pPr>
      <w:r>
        <w:drawing>
          <wp:inline distT="0" distB="0" distL="0" distR="0">
            <wp:extent cx="6124575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七期重劃區（南屯部分）透天有效成交，每年中位數；115* 為 115 年 1–8 月成交。橘點為本社區 108/11 成交，紅線為本戶開價。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04 · AREA COMPARISON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七期同齡透天比較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條件：七期重劃區・透天・屋齡 18–35 年・建物總面積 60–100 坪・112/01–115/10，共 35 筆（不含本社區）。逐年列中位，不跨年合併；單價達同年中位 1.8 倍以上的 1 筆列出但不計入中位。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1211"/>
        <w:gridCol w:w="807"/>
        <w:gridCol w:w="1412"/>
        <w:gridCol w:w="1110"/>
        <w:gridCol w:w="1110"/>
        <w:gridCol w:w="2422"/>
        <w:gridCol w:w="2020"/>
      </w:tblGrid>
      <w:tr>
        <w:trPr>
          <w:tblHeader/>
        </w:trPr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年度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筆數</w:t>
            </w:r>
          </w:p>
        </w:tc>
        <w:tc>
          <w:tcPr>
            <w:tcW w:type="dxa" w:w="14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總價中位（萬）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建坪中位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地坪中位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總價÷建物總坪（車位一起算）</w:t>
            </w:r>
          </w:p>
        </w:tc>
        <w:tc>
          <w:tcPr>
            <w:tcW w:type="dxa" w:w="2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總價÷土地坪</w:t>
            </w:r>
          </w:p>
        </w:tc>
      </w:tr>
      <w:tr>
        <w:trPr>
          <w:cantSplit/>
        </w:trPr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112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10</w:t>
            </w:r>
          </w:p>
        </w:tc>
        <w:tc>
          <w:tcPr>
            <w:tcW w:type="dxa" w:w="14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3,529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81.2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29.1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43.4</w:t>
            </w:r>
          </w:p>
        </w:tc>
        <w:tc>
          <w:tcPr>
            <w:tcW w:type="dxa" w:w="2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113.9</w:t>
            </w:r>
          </w:p>
        </w:tc>
      </w:tr>
      <w:tr>
        <w:trPr>
          <w:cantSplit/>
        </w:trPr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113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7</w:t>
            </w:r>
          </w:p>
        </w:tc>
        <w:tc>
          <w:tcPr>
            <w:tcW w:type="dxa" w:w="14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3,430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70.8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28.4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48.9</w:t>
            </w:r>
          </w:p>
        </w:tc>
        <w:tc>
          <w:tcPr>
            <w:tcW w:type="dxa" w:w="2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120.6</w:t>
            </w:r>
          </w:p>
        </w:tc>
      </w:tr>
      <w:tr>
        <w:trPr>
          <w:cantSplit/>
        </w:trPr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114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13</w:t>
            </w:r>
          </w:p>
        </w:tc>
        <w:tc>
          <w:tcPr>
            <w:tcW w:type="dxa" w:w="14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3,470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83.4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29.1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43.1</w:t>
            </w:r>
          </w:p>
        </w:tc>
        <w:tc>
          <w:tcPr>
            <w:tcW w:type="dxa" w:w="2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112.2</w:t>
            </w:r>
          </w:p>
        </w:tc>
      </w:tr>
      <w:tr>
        <w:trPr>
          <w:cantSplit/>
        </w:trPr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115*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</w:t>
            </w:r>
          </w:p>
        </w:tc>
        <w:tc>
          <w:tcPr>
            <w:tcW w:type="dxa" w:w="14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3,604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81.0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27.6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46.8</w:t>
            </w:r>
          </w:p>
        </w:tc>
        <w:tc>
          <w:tcPr>
            <w:tcW w:type="dxa" w:w="2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120.3</w:t>
            </w:r>
          </w:p>
        </w:tc>
      </w:tr>
      <w:tr>
        <w:trPr>
          <w:cantSplit/>
        </w:trPr>
        <w:tc>
          <w:tcPr>
            <w:tcW w:type="dxa" w:w="121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本戶開價</w:t>
            </w:r>
          </w:p>
        </w:tc>
        <w:tc>
          <w:tcPr>
            <w:tcW w:type="dxa" w:w="8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—</w:t>
            </w:r>
          </w:p>
        </w:tc>
        <w:tc>
          <w:tcPr>
            <w:tcW w:type="dxa" w:w="141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3,980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73.9</w:t>
            </w:r>
          </w:p>
        </w:tc>
        <w:tc>
          <w:tcPr>
            <w:tcW w:type="dxa" w:w="111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33.8</w:t>
            </w:r>
          </w:p>
        </w:tc>
        <w:tc>
          <w:tcPr>
            <w:tcW w:type="dxa" w:w="242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53.9</w:t>
            </w:r>
          </w:p>
        </w:tc>
        <w:tc>
          <w:tcPr>
            <w:tcW w:type="dxa" w:w="2020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117.8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115* 為 115 年 1–8 月。單位：萬元、坪、萬元／坪。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每一筆放在一起看</w:t>
      </w:r>
    </w:p>
    <w:p>
      <w:pPr>
        <w:keepNext/>
        <w:spacing w:before="80"/>
        <w:jc w:val="center"/>
      </w:pPr>
      <w:r>
        <w:drawing>
          <wp:inline distT="0" distB="0" distL="0" distR="0">
            <wp:extent cx="6124575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橫軸為總價÷土地坪，縱軸為總價÷建物總坪（車位一起算）；每點一筆 112–115 年成交。紅點為本戶開價。</w:t>
      </w:r>
    </w:p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怎麼看這張圖：本戶在土地單價上落在比較組中間，建坪單價偏高。原因是本戶建坪精簡、土地較大：同樣的總價，建坪越小，「總價÷建坪」就越高。透天買的是土地，建議以土地單價為主要比較基準。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05 · COMPARABLES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比較組明細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七期重劃區透天・屋齡 18–35 年・建物總面積 60–100 坪・112/01–115/10，新到舊排列。淡橘底為同街廓；備註「異常」者不計入中位。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887"/>
        <w:gridCol w:w="2107"/>
        <w:gridCol w:w="998"/>
        <w:gridCol w:w="443"/>
        <w:gridCol w:w="554"/>
        <w:gridCol w:w="887"/>
        <w:gridCol w:w="776"/>
        <w:gridCol w:w="776"/>
        <w:gridCol w:w="443"/>
        <w:gridCol w:w="1219"/>
        <w:gridCol w:w="1002"/>
      </w:tblGrid>
      <w:tr>
        <w:trPr>
          <w:tblHeader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日期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門牌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社區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屋齡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樓層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總價（萬）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建坪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地坪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車位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總價÷建物總坪（車位一起算）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總價÷土地坪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115/04/30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大墩十一街３１６之１號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市政主人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3,850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87.00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25.03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44.2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153.8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115/02/03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大富街２１９之１號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大富層峰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26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3,358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68.13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27.14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49.3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123.7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115/01/14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大芳街５８之６號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豪景世紀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3,280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76.92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28.05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42.6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116.9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115/01/06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大墩十二街６０６號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5,380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85.17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68.46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63.2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78.6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114/12/06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大福街１之１２號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千松歐寶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3,470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74.58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34.17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46.5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101.5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114/12/05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黎明東街１６０之９號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惠文康橋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22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3,268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75.80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24.04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43.1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135.9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114/11/15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文心一路２６５之９號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4,400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99.65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59.63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44.1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73.8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114/09/01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黎明東街１６０之１３號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惠文康橋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22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3,218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75.80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24.04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42.5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133.9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114/08/30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文心一路３５１號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雲崗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28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3,300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97.23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40.53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33.9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81.4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114/07/15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大觀路２０７號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曼哈頓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3,800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91.86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27.84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41.4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136.5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114/06/23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惠中路三段５４號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龍邦惠中市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2,900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75.59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29.14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38.4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99.5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114/05/28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大富街１７１號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寶璽榮耀世紀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3,988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93.33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33.52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119.0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114/05/28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大墩十一街３１２之１號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市政主人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20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3,988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86.29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25.03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46.2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159.3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114/04/03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大業路５００巷１２號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通豪彧翠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3,858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84.38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36.42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45.7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105.9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114/02/27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惠文路５９６之１號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時代精銳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3,100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83.44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25.03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37.1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123.8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114/02/15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大墩十一街５０６之５號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鑫墅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24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3,120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68.60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27.82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45.5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112.2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114/02/04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大川街１９６號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20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4,050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82.88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44.92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48.9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90.2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113/09/17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水安街３７號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28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3,210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65.63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25.82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48.9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124.3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113/07/31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大富街２２１號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大富層峰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3,340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78.18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27.70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120.6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113/07/15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惠文路２７９之１２號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碧益惠文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19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72.06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28.42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52.7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133.7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113/07/02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大正街６８之１號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8,862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85.95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37.29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103.1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237.7（異常）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113/06/19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大墩六街３９７號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椿山莊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3,430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63.59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30.64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53.9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112.0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113/04/23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大富街１０６號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禧凱墅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3,450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84.50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30.03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40.8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114.9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113/02/24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黎明東街１６０之１５號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惠文康橋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21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2,920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70.81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22.03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41.2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132.6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113/01/02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大墩六街３１９巷２３號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22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3,688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70.55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41.29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52.3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89.3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112/12/17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大芳街７０號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豪景世紀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19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3,200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78.90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28.97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40.6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110.5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112/10/02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大富街１１８之１號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18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3,980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91.04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42.18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43.7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94.4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112/09/14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惠文路６００號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時代精銳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24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87.66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28.03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43.4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135.6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112/09/08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大墩十一街３１６之３號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市政主人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19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五層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3,880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89.44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25.02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43.4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155.1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112/08/01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大富街２１５之６號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26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2,580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78.38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31.45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32.9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82.0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112/06/13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大富街２２１之２號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大富層峰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24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三層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3,400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71.60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25.34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47.5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134.2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112/06/04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惠文路２７９之１３號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碧益惠文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18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3,658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72.12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29.15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50.7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125.5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112/04/09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大墩六街３９３號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椿山莊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23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2,400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73.67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20.45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32.6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117.4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112/04/01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大川街２００號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—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22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4,108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83.60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42.79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49.1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4"/>
                <w:szCs w:val="14"/>
              </w:rPr>
              <w:t xml:space="preserve">96.0</w:t>
            </w:r>
          </w:p>
        </w:tc>
      </w:tr>
      <w:tr>
        <w:trPr>
          <w:cantSplit/>
        </w:trPr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112/01/20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大芳街５８之２號</w:t>
            </w:r>
          </w:p>
        </w:tc>
        <w:tc>
          <w:tcPr>
            <w:tcW w:type="dxa" w:w="99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豪景世紀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18</w:t>
            </w:r>
          </w:p>
        </w:tc>
        <w:tc>
          <w:tcPr>
            <w:tcW w:type="dxa" w:w="55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四層</w:t>
            </w:r>
          </w:p>
        </w:tc>
        <w:tc>
          <w:tcPr>
            <w:tcW w:type="dxa" w:w="887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3,238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83.74</w:t>
            </w:r>
          </w:p>
        </w:tc>
        <w:tc>
          <w:tcPr>
            <w:tcW w:type="dxa" w:w="776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29.41</w:t>
            </w:r>
          </w:p>
        </w:tc>
        <w:tc>
          <w:tcPr>
            <w:tcW w:type="dxa" w:w="443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0</w:t>
            </w:r>
          </w:p>
        </w:tc>
        <w:tc>
          <w:tcPr>
            <w:tcW w:type="dxa" w:w="121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38.7</w:t>
            </w:r>
          </w:p>
        </w:tc>
        <w:tc>
          <w:tcPr>
            <w:tcW w:type="dxa" w:w="1002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4"/>
                <w:szCs w:val="14"/>
              </w:rPr>
              <w:t xml:space="preserve">110.1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單位：萬元、坪、萬元／坪。資料：內政部實價登錄，查詢 2026-10-24。</w:t>
      </w:r>
    </w:p>
    <w:p>
      <w:pPr>
        <w:keepNext/>
        <w:spacing w:before="240"/>
      </w:pPr>
    </w:p>
    <w:p>
      <w:pPr>
        <w:keepNext/>
        <w:spacing w:after="60" w:before="0"/>
      </w:pPr>
      <w:r>
        <w:rPr>
          <w:rFonts w:ascii="Microsoft JhengHei" w:cs="Microsoft JhengHei" w:eastAsia="Microsoft JhengHei" w:hAnsi="Microsoft JhengHei"/>
          <w:color w:val="C8963E"/>
          <w:spacing w:val="60"/>
          <w:sz w:val="15"/>
          <w:szCs w:val="15"/>
        </w:rPr>
        <w:t xml:space="preserve">06 · PRICE &amp; BUYER'S GUIDE</w:t>
      </w:r>
    </w:p>
    <w:p>
      <w:pPr>
        <w:keepNext/>
        <w:pBdr>
          <w:left w:val="single" w:color="C8963E" w:sz="36" w:space="8"/>
        </w:pBd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36"/>
          <w:szCs w:val="36"/>
        </w:rPr>
        <w:t xml:space="preserve">價格分析與購屋試算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84"/>
        <w:gridCol w:w="120"/>
        <w:gridCol w:w="3284"/>
        <w:gridCol w:w="120"/>
        <w:gridCol w:w="3284"/>
      </w:tblGrid>
      <w:tr>
        <w:trPr>
          <w:cantSplit/>
        </w:trPr>
        <w:tc>
          <w:tcPr>
            <w:tcW w:type="dxa" w:w="3284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117.8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萬／土地坪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 總價÷土地坪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3284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53.9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萬／坪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 總價÷建物總坪（車位一起算）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3284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54.7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萬／坪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開價 房屋單價（已扣車位）</w:t>
            </w:r>
          </w:p>
        </w:tc>
      </w:tr>
    </w:tbl>
    <w:p>
      <w:pPr>
        <w:spacing w:after="8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E4E9" w:sz="4"/>
          <w:insideV w:val="none" w:color="FFFFFF" w:sz="0"/>
        </w:tblBorders>
      </w:tblPr>
      <w:tblGrid>
        <w:gridCol w:w="3229"/>
        <w:gridCol w:w="2018"/>
        <w:gridCol w:w="1614"/>
        <w:gridCol w:w="3231"/>
      </w:tblGrid>
      <w:tr>
        <w:trPr>
          <w:tblHeader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參考點</w:t>
            </w:r>
          </w:p>
        </w:tc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總價÷建物總坪（車位一起算）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總價÷土地坪</w:t>
            </w:r>
          </w:p>
        </w:tc>
        <w:tc>
          <w:tcPr>
            <w:tcW w:type="dxa" w:w="32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1F4E5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本戶開價</w:t>
            </w:r>
          </w:p>
        </w:tc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53.9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117.8</w:t>
            </w:r>
          </w:p>
        </w:tc>
        <w:tc>
          <w:tcPr>
            <w:tcW w:type="dxa" w:w="32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BEEE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3"/>
                <w:sz w:val="17"/>
                <w:szCs w:val="17"/>
              </w:rPr>
              <w:t xml:space="preserve">建坪 73.904、地坪 33.801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七期同齡透天 112 年中位（10 筆）</w:t>
            </w:r>
          </w:p>
        </w:tc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43.4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113.9</w:t>
            </w:r>
          </w:p>
        </w:tc>
        <w:tc>
          <w:tcPr>
            <w:tcW w:type="dxa" w:w="32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本戶相差 建坪 +24%／土地 +3%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七期同齡透天 113 年中位（7 筆）</w:t>
            </w:r>
          </w:p>
        </w:tc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48.9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120.6</w:t>
            </w:r>
          </w:p>
        </w:tc>
        <w:tc>
          <w:tcPr>
            <w:tcW w:type="dxa" w:w="32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本戶相差 建坪 +10%／土地 -2%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七期同齡透天 114 年中位（13 筆）</w:t>
            </w:r>
          </w:p>
        </w:tc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43.1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112.2</w:t>
            </w:r>
          </w:p>
        </w:tc>
        <w:tc>
          <w:tcPr>
            <w:tcW w:type="dxa" w:w="32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EEF3F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本戶相差 建坪 +25%／土地 +5%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七期同齡透天 115* 年中位（4 筆）</w:t>
            </w:r>
          </w:p>
        </w:tc>
        <w:tc>
          <w:tcPr>
            <w:tcW w:type="dxa" w:w="2018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46.8</w:t>
            </w:r>
          </w:p>
        </w:tc>
        <w:tc>
          <w:tcPr>
            <w:tcW w:type="dxa" w:w="1614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120.3</w:t>
            </w:r>
          </w:p>
        </w:tc>
        <w:tc>
          <w:tcPr>
            <w:tcW w:type="dxa" w:w="3231"/>
            <w:tcBorders>
              <w:top w:val="none" w:color="FFFFFF" w:sz="0"/>
              <w:left w:val="none" w:color="FFFFFF" w:sz="0"/>
              <w:bottom w:val="single" w:color="DDE4E9" w:sz="4"/>
              <w:right w:val="none" w:color="FFFFFF" w:sz="0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1E2A33"/>
                <w:sz w:val="17"/>
                <w:szCs w:val="17"/>
              </w:rPr>
              <w:t xml:space="preserve">本戶相差 建坪 +15%／土地 -2%</w:t>
            </w:r>
          </w:p>
        </w:tc>
      </w:tr>
    </w:tbl>
    <w:p>
      <w:pPr>
        <w:pBdr>
          <w:left w:val="single" w:color="C8963E" w:sz="24" w:space="8"/>
        </w:pBdr>
        <w:shd w:fill="FBF3E2" w:color="auto" w:val="clear"/>
        <w:spacing w:after="160" w:before="120" w:line="300"/>
        <w:ind w:left="160" w:right="120"/>
      </w:pPr>
      <w:r>
        <w:rPr>
          <w:rFonts w:ascii="Microsoft JhengHei" w:cs="Microsoft JhengHei" w:eastAsia="Microsoft JhengHei" w:hAnsi="Microsoft JhengHei"/>
          <w:color w:val="1E2A33"/>
          <w:sz w:val="18"/>
          <w:szCs w:val="18"/>
        </w:rPr>
        <w:t xml:space="preserve">房屋單價（已扣車位）怎麼算：（總價－車位價）÷（總坪－車位坪）。南屯透天社區 B1 坡道平面車位實登揭露 3 筆，每席 150–200 萬；本戶車位 3.899 坪較小，以 150 萬估：（3,980－150）÷ 70.00 坪＝54.7。比較組多數未分開登記車位價，所以表格以總價÷建坪與總價÷土地坪比較。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33"/>
        <w:gridCol w:w="120"/>
        <w:gridCol w:w="2433"/>
        <w:gridCol w:w="120"/>
        <w:gridCol w:w="2433"/>
        <w:gridCol w:w="120"/>
        <w:gridCol w:w="2433"/>
      </w:tblGrid>
      <w:tr>
        <w:trPr>
          <w:cantSplit/>
        </w:trPr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3,980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以開價試算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796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自備款（兩成）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3,184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貸款（八成）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t xml:space="preserve"/>
            </w:r>
          </w:p>
        </w:tc>
        <w:tc>
          <w:tcPr>
            <w:tcW w:type="dxa" w:w="2433"/>
            <w:tcBorders>
              <w:top w:val="single" w:color="C8963E" w:sz="18"/>
              <w:left w:val="single" w:color="DDE4E9" w:sz="4"/>
              <w:bottom w:val="single" w:color="DDE4E9" w:sz="4"/>
              <w:right w:val="single" w:color="DDE4E9" w:sz="4"/>
            </w:tcBorders>
            <w:shd w:fill="FFFFFF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63A47"/>
                <w:sz w:val="32"/>
                <w:szCs w:val="32"/>
              </w:rPr>
              <w:t xml:space="preserve">12.1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C8963E"/>
                <w:sz w:val="15"/>
                <w:szCs w:val="15"/>
              </w:rPr>
              <w:t xml:space="preserve">萬元／月</w:t>
            </w:r>
          </w:p>
          <w:p>
            <w:pPr>
              <w:spacing w:before="40"/>
              <w:jc w:val="center"/>
            </w:pPr>
            <w:r>
              <w:rPr>
                <w:rFonts w:ascii="Microsoft JhengHei" w:cs="Microsoft JhengHei" w:eastAsia="Microsoft JhengHei" w:hAnsi="Microsoft JhengHei"/>
                <w:color w:val="5D6B76"/>
                <w:sz w:val="14"/>
                <w:szCs w:val="14"/>
              </w:rPr>
              <w:t xml:space="preserve">本息攤還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9"/>
          <w:szCs w:val="19"/>
        </w:rPr>
        <w:t xml:space="preserve">假設貸款八成、年利率 2.2%、30 年本息平均攤還，每月約 120,897 元；另需預留契稅、代書與仲介服務費。實際成數依銀行鑑價與個人條件核定。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看屋重點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屋況：屋齡約 28 年，請看屋頂防水、外牆、管線與窗框；索取歷年修繕紀錄。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地下室與車位：確認 B1-25 位置、車道坡度與地下室排水，車位使用以分管協議為準。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管理費：月繳 4,066 元，可索取管委會收支與公共設施維護項目。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icrosoft JhengHei" w:cs="Microsoft JhengHei" w:eastAsia="Microsoft JhengHei" w:hAnsi="Microsoft JhengHei"/>
          <w:color w:val="1E2A33"/>
          <w:sz w:val="19"/>
          <w:szCs w:val="19"/>
        </w:rPr>
        <w:t xml:space="preserve">增建與花圃：花圃與門前空間的使用範圍，以現況、謄本與不動產說明書確認。</w:t>
      </w:r>
    </w:p>
    <w:p>
      <w:pPr>
        <w:keepNext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63A47"/>
          <w:sz w:val="22"/>
          <w:szCs w:val="22"/>
        </w:rPr>
        <w:t xml:space="preserve">資料來源與免責聲明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實價登錄：內政部不動產交易實價查詢服務網，臺中市南屯區透天厝買賣 108/01–115/10（115 年成交登錄至 8 月），查詢日 2026-10-24；分區依土地地段判定。物件資料取自刊登資訊與建物謄本，地圖取自刊登頁。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D6B76"/>
          <w:sz w:val="15"/>
          <w:szCs w:val="15"/>
        </w:rPr>
        <w:t xml:space="preserve">本報告書為不動產經紀業務之行銷參考資料，非不動產估價師出具之估價報告。行情統計與試算係依公開資料整理，不構成價格保證、投資建議或獲利承諾。實際面積、用途、產權及使用現況，以權狀、謄本、不動產說明書及買賣契約記載為準。</w:t>
      </w:r>
    </w:p>
    <w:p>
      <w:pPr>
        <w:spacing w:after="12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92"/>
        <w:gridCol w:w="1700"/>
        <w:gridCol w:w="1700"/>
      </w:tblGrid>
      <w:tr>
        <w:tc>
          <w:tcPr>
            <w:tcW w:type="dxa" w:w="66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center"/>
          </w:tcPr>
          <w:p>
            <w:r>
              <w:rPr>
                <w:rFonts w:ascii="Microsoft JhengHei" w:cs="Microsoft JhengHei" w:eastAsia="Microsoft JhengHei" w:hAnsi="Microsoft JhengHei"/>
                <w:color w:val="E3B66A"/>
                <w:spacing w:val="40"/>
                <w:sz w:val="15"/>
                <w:szCs w:val="15"/>
              </w:rPr>
              <w:t xml:space="preserve">預約帶看・行情諮詢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32"/>
                <w:szCs w:val="32"/>
              </w:rPr>
              <w:t xml:space="preserve">助哥　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F0D9A4"/>
                <w:sz w:val="32"/>
                <w:szCs w:val="32"/>
              </w:rPr>
              <w:t xml:space="preserve">0925-313-570</w:t>
            </w:r>
          </w:p>
          <w:p>
            <w:pPr>
              <w:spacing w:before="60"/>
            </w:pPr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永慶不動產 七期河南市政店</w:t>
            </w:r>
          </w:p>
          <w:p>
            <w:r>
              <w:rPr>
                <w:rFonts w:ascii="Microsoft JhengHei" w:cs="Microsoft JhengHei" w:eastAsia="Microsoft JhengHei" w:hAnsi="Microsoft JhengHei"/>
                <w:color w:val="B9CAD3"/>
                <w:sz w:val="16"/>
                <w:szCs w:val="16"/>
              </w:rPr>
              <w:t xml:space="preserve">LINE @080akczk　｜　sixhands.tw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加 LINE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A4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90575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4"/>
                <w:szCs w:val="14"/>
              </w:rPr>
              <w:t xml:space="preserve">看網站</w:t>
            </w:r>
          </w:p>
        </w:tc>
      </w:tr>
    </w:tbl>
    <w:sectPr>
      <w:footerReference w:type="default" r:id="rId7"/>
      <w:pgSz w:w="11906" w:h="16838" w:orient="portrait"/>
      <w:pgMar w:top="620" w:right="907" w:bottom="900" w:left="907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963E" w:sz="6" w:space="4"/>
      </w:pBdr>
      <w:tabs>
        <w:tab w:val="right" w:pos="10092"/>
      </w:tabs>
    </w:pPr>
    <w:r>
      <w:rPr>
        <w:rFonts w:ascii="Microsoft JhengHei" w:cs="Microsoft JhengHei" w:eastAsia="Microsoft JhengHei" w:hAnsi="Microsoft JhengHei"/>
        <w:color w:val="5D6B76"/>
        <w:sz w:val="13"/>
        <w:szCs w:val="13"/>
      </w:rPr>
      <w:t xml:space="preserve">永慶不動產 七期河南市政店 / 百富國際開發有限公司 / 中市地價二字第1070032073號</w:t>
    </w:r>
    <w:r>
      <w:rPr>
        <w:rFonts w:ascii="Microsoft JhengHei" w:cs="Microsoft JhengHei" w:eastAsia="Microsoft JhengHei" w:hAnsi="Microsoft JhengHei"/>
        <w:color w:val="5D6B76"/>
        <w:sz w:val="13"/>
        <w:szCs w:val="13"/>
      </w:rPr>
      <w:t xml:space="preserve">	典藏大師 銷售報告書　</w:t>
    </w:r>
    <w:r>
      <w:rPr>
        <w:rFonts w:ascii="Microsoft JhengHei" w:cs="Microsoft JhengHei" w:eastAsia="Microsoft JhengHei" w:hAnsi="Microsoft JhengHei"/>
        <w:color w:val="5D6B76"/>
        <w:sz w:val="13"/>
        <w:szCs w:val="13"/>
      </w:rPr>
      <w:fldChar w:fldCharType="begin"/>
      <w:instrText xml:space="preserve">PAGE</w:instrText>
      <w:fldChar w:fldCharType="separate"/>
      <w:fldChar w:fldCharType="end"/>
    </w:r>
  </w:p>
  <w:p>
    <w:r>
      <w:rPr>
        <w:rFonts w:ascii="Microsoft JhengHei" w:cs="Microsoft JhengHei" w:eastAsia="Microsoft JhengHei" w:hAnsi="Microsoft JhengHei"/>
        <w:b/>
        <w:bCs/>
        <w:color w:val="163A47"/>
        <w:sz w:val="14"/>
        <w:szCs w:val="14"/>
      </w:rPr>
      <w:t xml:space="preserve">助哥 0925-313-570　｜　LINE @080akczk　｜　sixhands.tw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69dd8a8f2bce6a6cf447ccb92ab766978aaf136.png"/><Relationship Id="rId9" Type="http://schemas.openxmlformats.org/officeDocument/2006/relationships/image" Target="media/e85b6a6435ce01cbab0cabfde91bdaf39f795e07.png"/><Relationship Id="rId10" Type="http://schemas.openxmlformats.org/officeDocument/2006/relationships/image" Target="media/f48e323b84939fc5466734ca5fd2c9c619f74205.png"/><Relationship Id="rId11" Type="http://schemas.openxmlformats.org/officeDocument/2006/relationships/image" Target="media/5f68077c37dc02ce764302e8f7da573e4bb9a0ed.png"/><Relationship Id="rId12" Type="http://schemas.openxmlformats.org/officeDocument/2006/relationships/image" Target="media/efd31bad1b500b13cf6aac551370b2889ef8f4d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典藏大師 銷售報告書</dc:title>
  <dc:creator>Sixhands Studio</dc:creator>
  <cp:lastModifiedBy>Un-named</cp:lastModifiedBy>
  <cp:revision>1</cp:revision>
  <dcterms:created xsi:type="dcterms:W3CDTF">2026-10-24T14:45:37.082Z</dcterms:created>
  <dcterms:modified xsi:type="dcterms:W3CDTF">2026-10-24T14:45:37.082Z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