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/>
        <w:jc w:val="center"/>
      </w:pPr>
      <w:r>
        <w:drawing>
          <wp:inline distT="0" distB="0" distL="0" distR="0">
            <wp:extent cx="5400675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PROPERTY SALES REPORT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C8963E"/>
          <w:sz w:val="19"/>
          <w:szCs w:val="19"/>
        </w:rPr>
        <w:t xml:space="preserve">臺中市西區 · 美術館綠園道生活圈 · 寶鴻建設 10 層 18 戶</w:t>
      </w:r>
    </w:p>
    <w:p>
      <w:pPr>
        <w:spacing w:before="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72"/>
          <w:szCs w:val="72"/>
        </w:rPr>
        <w:t xml:space="preserve">寶鴻大白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color w:val="163A47"/>
          <w:sz w:val="28"/>
          <w:szCs w:val="28"/>
        </w:rPr>
        <w:t xml:space="preserve">買方銷售報告書 · 8 樓 三房四衛 · 朝東 · B1 連號雙平面車位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臺中市西區五權三街55巷3號8樓　開價 3,888 萬 · 權狀 86.61 坪（含車位 24.17 坪）· 3房2廳4衛 · 空屋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重點摘要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三房四衛是社區主力產品，只做到 8 樓，本戶就在同型的最高一層；一層兩戶、全社區 18 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社區同型近四年成交中位 45.3 萬/坪（房屋單價（已扣車位））；西區屋齡 5–10 年、同坪數大樓中位 47.8。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開價 3,888 萬，房屋單價（已扣車位） 55.5 萬/坪（含 2 席 B1 坡道平面車位）。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資料：內政部實價登錄（社區逐門牌 101/01–115/10；西區同齡大樓 112/01–115/10；查詢 2026-10-23）</w:t>
      </w:r>
    </w:p>
    <w:p>
      <w:pPr>
        <w:pageBreakBefore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01 · PROPERTY OVERVIEW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物件總覽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2"/>
        <w:gridCol w:w="120"/>
        <w:gridCol w:w="1922"/>
        <w:gridCol w:w="120"/>
        <w:gridCol w:w="1922"/>
        <w:gridCol w:w="120"/>
        <w:gridCol w:w="1922"/>
        <w:gridCol w:w="120"/>
        <w:gridCol w:w="1924"/>
      </w:tblGrid>
      <w:tr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3,888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開價（含 2 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86.61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權狀總坪數（含車位）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41.81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主建物＋附屬（室內可用）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8／10F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樓層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同型最高樓層・朝東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922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8,400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管理費（物業管理）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本戶資料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地址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臺中市西區五權三街55巷3號8樓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格局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3房2廳4衛・三房皆為套房規劃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坪數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主建物 36.10＋附屬 5.71＋公設 44.79（含車位 24.17）＝86.61 坪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車位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坡道平面 2 席・B1 連號（B1-34A、35）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座向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朝東・前後陽台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現況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空屋・屋主裝潢、獨立廚房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管理費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8,400 元／月・物業管理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建築完成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民國 106 年 9 月（屋齡約 9 年）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合約編號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AG1978559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社區資料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社區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寶鴻大白（寶鴻建設）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規模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地上 10 層／地下 3 層・總戶數 18 戶・一層兩戶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基地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約 231 坪・住三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結構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鋼筋混凝土（RC）・外牆二丁掛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公設比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33.07%（樂居登錄）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建築設計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王銘鴻建築師事務所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營造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瑞助營造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車位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全為坡道平面，共 37 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學區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忠信國小・崇倫國中（雙語學區）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棟別配置</w:t>
      </w:r>
    </w:p>
    <w:p>
      <w:pPr>
        <w:spacing w:before="80"/>
        <w:jc w:val="center"/>
      </w:pPr>
      <w:r>
        <w:drawing>
          <wp:inline distT="0" distB="0" distL="0" distR="0">
            <wp:extent cx="2695575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依社區棟別圖重繪，非比例尺。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單棟一層兩戶：3 號在北、5 號在南，中間為梯間，東側臨五權三街55巷。本戶為 3 號 8 樓。兩戶共用一座梯廳，全棟只有 18 戶，純住家、沒有店面。</w:t>
      </w:r>
    </w:p>
    <w:p>
      <w:pPr>
        <w:pageBreakBefore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02 · ARCHITECTURE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「大白」之名，明白其志</w:t>
      </w:r>
    </w:p>
    <w:p>
      <w:pPr>
        <w:spacing w:before="80"/>
        <w:jc w:val="center"/>
      </w:pPr>
      <w:r>
        <w:drawing>
          <wp:inline distT="0" distB="0" distL="0" distR="0">
            <wp:extent cx="161925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案名取自《道德經》「大白若辱，盛德若不足」：最潔白的東西看起來反而像有缺點，最高的德行看起來反而像不夠。純白的外觀不張揚，用來襯托美術館園道的綠意。— 整理自寶鴻建設建案文案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建築設計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有機表皮：從樹葉的組織發想，用大小圓孔的白色表皮包覆立面，兼顧通風與綠化。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層疊景觀陽台：大尺度陽台上種樹，一層層往上疊，把園道的綠延伸進建築。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夜間「水樹沐光」：表皮透出低量的光暈，不靠浮誇的燈飾。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公設設計：大廳與公設由設計師王勝正規劃，以「森．美術館」為設計概念。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建案原始建材規劃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玄關門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義大利「敵銳」裝甲玄關門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室內門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義大利 BRAGA 實木門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電子鎖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義大利 TORTEROLO &amp; 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窗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日本 YKK 氣密窗＋LOW-E 玻璃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空調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大金冷暖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衛浴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KOHLER 智能馬桶、面盆、獨立浴缸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廚具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德國 NOBLESSA 廚具・移動式中島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插座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Panasonic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依建案銷售資料整理；本戶現況（含屋主裝修更換項目）以現場與不動產說明書為準。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733675" cy="1819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公設閱覽／交誼空間，落地窗外為戶外水景庭園。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733675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公設交誼廳：石材牆面與皮革沙發。</w:t>
            </w:r>
          </w:p>
        </w:tc>
      </w:tr>
    </w:tbl>
    <w:p>
      <w:pPr>
        <w:pageBreakBefore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03 · HIGHLIGHTS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六大賣點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01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同型最高樓層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社區的三房四衛只做到 8 樓（9、10 樓是較小的戶型），本戶就是這個產品的最高一層，視野越過周邊街廓。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02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一層兩戶・18 戶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單棟一層只有兩戶、全社區 18 戶，純住家、沒有店面，住戶單純、梯廳安靜。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03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三套房・四衛浴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三間房都是套房規劃，另有客用衛浴。格局方正，室內動線順暢，適合三代同住或家有青少年。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04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朝東採光・前後陽台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東向迎接晨光，前後陽台形成對流，通風良好。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05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美術館綠園道生活圈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美術館、美術園道就在附近，生活節奏安靜；全聯、第五市場、向上市場、好市多都在生活圈內。</w:t>
      </w:r>
    </w:p>
    <w:p>
      <w:pPr>
        <w:keepNext/>
        <w:spacing w:before="120"/>
      </w:pPr>
      <w:r>
        <w:rPr>
          <w:rFonts w:ascii="Microsoft JhengHei" w:cs="Microsoft JhengHei" w:eastAsia="Microsoft JhengHei" w:hAnsi="Microsoft JhengHei"/>
          <w:b/>
          <w:bCs/>
          <w:color w:val="C8963E"/>
          <w:sz w:val="28"/>
          <w:szCs w:val="28"/>
        </w:rPr>
        <w:t xml:space="preserve">06　</w:t>
      </w: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B1 連號雙平面車位</w:t>
      </w:r>
    </w:p>
    <w:p>
      <w:pPr>
        <w:spacing w:after="60" w:line="300"/>
        <w:ind w:left="64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兩席坡道平面車位在 B1、連號相鄰，出入最快，不用排機械。</w:t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室內可用 41.81 坪。主建物 36.10 坪＋陽台等附屬 5.71 坪；權狀 86.61 坪中有 24.17 坪是兩席車位，扣掉車位後的公設約 20.6 坪（公設比 33%）。</w:t>
      </w:r>
    </w:p>
    <w:p>
      <w:pPr>
        <w:spacing w:before="80"/>
        <w:jc w:val="center"/>
      </w:pPr>
      <w:r>
        <w:drawing>
          <wp:inline distT="0" distB="0" distL="0" distR="0">
            <wp:extent cx="5400675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客廳望向餐廳與中島：木紋天花、間接照明，電視牆整合收納與展示櫃。（3D 設計示意，非現況照片）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玄關：整面鞋櫃與弧形端景牆。（3D 設計示意，非現況照片）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客廳：落地窗面向陽台，沙發背牆木紋飾條。（3D 設計示意，非現況照片）</w:t>
            </w:r>
          </w:p>
        </w:tc>
      </w:tr>
    </w:tbl>
    <w:p>
      <w:pPr>
        <w:pageBreakBefore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04 · INTERIOR · LIVING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室內設計示意：客餐廚</w:t>
      </w:r>
    </w:p>
    <w:p>
      <w:pPr>
        <w:pBdr>
          <w:left w:val="single" w:color="C0392B" w:sz="24" w:space="8"/>
        </w:pBdr>
        <w:shd w:fill="FBECEB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以下室內圖均為 3D 設計示意圖，不是本戶現況照片。本戶為空屋，實際裝修、家具與設備以現場為準。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電視牆：石材主牆＋黑框玻璃展示櫃。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餐廳：大理石餐桌與中島相接，上方木紋天花。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47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中島：嵌入式水槽，餐桌與中島一體。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廚房：嵌入式烤箱、蒸爐高櫃與咖啡吧台。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66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從中島望向客廳，客、餐、廚一路相連。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客廳與餐廳：大理石紋地坪、整面背牆。</w:t>
            </w:r>
          </w:p>
        </w:tc>
      </w:tr>
    </w:tbl>
    <w:p>
      <w:pPr>
        <w:pageBreakBefore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04 · INTERIOR · BEDROOMS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室內設計示意：三套房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主臥附更衣室；次臥可兼書房；第三間適合作小孩房。圖均為 3D 設計示意，非現況照片。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主臥：金屬色床頭背板與燈帶，整面衣櫃。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主臥：木紋電視牆。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主臥更衣室：開放吊掛、層板與化妝台。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次臥：床頭延伸懸浮書桌，可兼書房。</w:t>
            </w:r>
          </w:p>
        </w:tc>
      </w:tr>
    </w:tbl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小孩房：軟包牆板、整面衣櫃。</w:t>
            </w:r>
          </w:p>
        </w:tc>
        <w:tc>
          <w:tcPr>
            <w:tcW w:type="dxa" w:w="5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29908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40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5"/>
                <w:szCs w:val="15"/>
              </w:rPr>
              <w:t xml:space="preserve">小孩房：地板留出遊戲空間。</w:t>
            </w:r>
          </w:p>
        </w:tc>
      </w:tr>
    </w:tbl>
    <w:p>
      <w:pPr>
        <w:pageBreakBefore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05 · LOCATION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區位與生活機能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位於西區五權三街55巷，國立臺灣美術館、美術園道生活圈；巷弄住宅區，遠離主幹道車流。</w:t>
      </w:r>
    </w:p>
    <w:p>
      <w:pPr>
        <w:spacing w:before="80"/>
        <w:jc w:val="center"/>
      </w:pPr>
      <w:r>
        <w:drawing>
          <wp:inline distT="0" distB="0" distL="0" distR="0">
            <wp:extent cx="5400675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社區入口：門廳、植栽與右側坡道車道入口。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生活機能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市場賣場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全聯、超商、第五市場、向上市場、好市多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綠地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美術園道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文化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國立臺灣美術館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學區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忠信國小・崇倫國中（雙語學區）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鄰近學校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大勇國小、向上國中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醫療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友仁醫院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學區依教育局公告學區（樂居登錄）；入學仍以設籍與當年度分發規定為準。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社區公設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8392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大廳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門廳・王勝正設計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交誼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交誼廳、閱覽空間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庭園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戶外水景庭園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8A6A2C"/>
                <w:sz w:val="18"/>
                <w:szCs w:val="18"/>
              </w:rPr>
              <w:t xml:space="preserve">管理</w:t>
            </w:r>
          </w:p>
        </w:tc>
        <w:tc>
          <w:tcPr>
            <w:tcW w:type="dxa" w:w="83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1E2A33"/>
                <w:sz w:val="18"/>
                <w:szCs w:val="18"/>
              </w:rPr>
              <w:t xml:space="preserve">物業管理公司進駐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依現場照片與售屋資料表整理，實際公設項目與開放規定以管委會公告為準。</w:t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為什麼是這裡：全社區只有 18 戶、一層兩戶，在美術館生活圈的靜巷裡。社區 106–115 年實登 32 筆，有行情可以比對。</w:t>
      </w:r>
    </w:p>
    <w:p>
      <w:pPr>
        <w:pageBreakBefore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06 · COMMUNITY HISTORY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寶鴻大白歷年成交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3 號、5 號逐門牌查詢 101/01–115/10，有效成交 32 筆（無特殊關係交易）。依扣除車位後的坪數分型；三房四衛（扣車位約 62 坪）即本戶同型，線為年度中位數。</w:t>
      </w:r>
    </w:p>
    <w:p>
      <w:pPr>
        <w:spacing w:before="80"/>
        <w:jc w:val="center"/>
      </w:pPr>
      <w:r>
        <w:drawing>
          <wp:inline distT="0" distB="0" distL="0" distR="0">
            <wp:extent cx="576262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同型三房四衛年度中位：109 年 41.6 → 110 年 45.8 → 111 年 46.6 → 112 年 44.1 → 113 年 45.8 → 115 年 45.5。110 年後大致在 44–47 萬/坪；同型 5–8F 中位 45.8、2–4F 44.9，樓層價差不大。114 年無同型成交。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907"/>
        <w:gridCol w:w="793"/>
        <w:gridCol w:w="1133"/>
        <w:gridCol w:w="907"/>
        <w:gridCol w:w="907"/>
        <w:gridCol w:w="566"/>
        <w:gridCol w:w="793"/>
        <w:gridCol w:w="1247"/>
        <w:gridCol w:w="1247"/>
        <w:gridCol w:w="1592"/>
      </w:tblGrid>
      <w:tr>
        <w:trPr>
          <w:tblHeader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門牌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產品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總坪數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車位價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房屋單價（已扣車位）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總價÷總坪數（車位一起算）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115/01/02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5號・6F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3,260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86.19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45.47*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37.82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113/11/08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5號・2F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3,560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109.77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630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47.31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32.43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車位另計 630 萬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113/08/05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3號・2F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3,010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86.02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430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41.49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34.99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113/07/08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3號・4F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3,300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86.88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45.84*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37.98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陽台外推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112/12/20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3號・4F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3,100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86.88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42.65*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35.68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112/07/28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5號・9F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頂樓層小坪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2,800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62.18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212*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49.85*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45.03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112/07/08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3號・3F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3,250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86.88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45.04*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37.41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112/06/17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3號・5F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3,300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86.88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45.84*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37.98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112/04/01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5號・4F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3,000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86.54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41.28*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34.67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112/02/21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5號・8F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3,330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85.73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47.18*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38.84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112/02/12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3號・6F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3,125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86.46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43.12*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36.14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111/10/07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3號・7F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3,338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86.61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46.65*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38.54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111/09/23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5號・8F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3,300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85.73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46.69*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38.49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土地建物分列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111/09/20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3號・10F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頂樓層小坪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2,500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64.35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51.84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38.85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111/07/27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5號・2F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2F 五車位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3,950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133.93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1,062*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39.27*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29.49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111/02/17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3號・6F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3,250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86.46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45.35*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37.59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110/11/25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3號・7F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3,270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86.61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425*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45.56*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37.76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110/11/19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5號・8F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3,280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85.73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440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46.13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38.26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110/04/20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3號・2F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3,200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86.02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420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44.71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37.20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車位總價無法拆分個別</w:t>
            </w:r>
          </w:p>
        </w:tc>
      </w:tr>
      <w:tr>
        <w:trPr>
          <w:cantSplit/>
        </w:trPr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110/04/16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3號・3F</w:t>
            </w:r>
          </w:p>
        </w:tc>
        <w:tc>
          <w:tcPr>
            <w:tcW w:type="dxa" w:w="113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三房四衛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3,350</w:t>
            </w:r>
          </w:p>
        </w:tc>
        <w:tc>
          <w:tcPr>
            <w:tcW w:type="dxa" w:w="90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86.88</w:t>
            </w:r>
          </w:p>
        </w:tc>
        <w:tc>
          <w:tcPr>
            <w:tcW w:type="dxa" w:w="56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79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440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46.40</w:t>
            </w:r>
          </w:p>
        </w:tc>
        <w:tc>
          <w:tcPr>
            <w:tcW w:type="dxa" w:w="1247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>38.56</w:t>
            </w:r>
          </w:p>
        </w:tc>
        <w:tc>
          <w:tcPr>
            <w:tcW w:type="dxa" w:w="159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4"/>
                <w:szCs w:val="14"/>
              </w:rPr>
              <w:t xml:space="preserve"/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列出 110 年後成交，淡橘底為同型三房四衛。車位價未揭露者以本社區 110 年後揭露之坡道平面每席中位 212.5 萬估算（標 *）。單位：萬元／坪。</w:t>
      </w:r>
    </w:p>
    <w:p>
      <w:pPr>
        <w:pageBreakBefore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07 · AREA COMPARISON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西區同齡、同坪數大樓比較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條件：西區、華廈與住宅大樓、屋齡 5–10 年、總面積 70–100 坪，112/01–115/10。排除特殊關係、1 樓店面與樓中樓後，再取扣車位面積 57.4–67.4 坪（本戶 62.44 坪 ±5 坪），共 19 筆（不含本社區）。</w:t>
      </w:r>
    </w:p>
    <w:p>
      <w:pPr>
        <w:pBdr>
          <w:left w:val="single" w:color="C8963E" w:sz="24" w:space="8"/>
        </w:pBdr>
        <w:shd w:fill="FBF3E2" w:color="auto" w:val="clear"/>
        <w:spacing w:after="0" w:before="120" w:line="300"/>
        <w:ind w:left="160" w:right="120"/>
      </w:pPr>
      <w:r>
        <w:rPr>
          <w:rFonts w:ascii="Microsoft JhengHei" w:cs="Microsoft JhengHei" w:eastAsia="Microsoft JhengHei" w:hAnsi="Microsoft JhengHei"/>
          <w:b/>
          <w:bCs/>
          <w:color w:val="1E2A33"/>
          <w:sz w:val="18"/>
          <w:szCs w:val="18"/>
        </w:rPr>
        <w:t xml:space="preserve">有車位的物件，單價怎麼看？總價裡含車位，所以有兩種算法：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① 房屋單價（已扣車位）＝（總價－車位價）÷（總坪數－車位坪數），用來比房子本身。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② 總價÷總坪數（車位一起算），車位每坪便宜，會把單價拉低，網路上常看到的是這個數字。</w:t>
      </w:r>
    </w:p>
    <w:p>
      <w:pPr>
        <w:pBdr>
          <w:left w:val="single" w:color="C8963E" w:sz="24" w:space="8"/>
        </w:pBdr>
        <w:shd w:fill="FBF3E2" w:color="auto" w:val="clear"/>
        <w:spacing w:after="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例：青峰錦 113/04/14 成交 3,488 萬、87.74 坪，含坡道平面車位 2 席 340 萬 → ① 47.8；② 39.8。</w:t>
      </w:r>
    </w:p>
    <w:p>
      <w:pPr>
        <w:pBdr>
          <w:left w:val="single" w:color="C8963E" w:sz="24" w:space="8"/>
        </w:pBdr>
        <w:shd w:fill="FBF3E2" w:color="auto" w:val="clear"/>
        <w:spacing w:after="160" w:before="0" w:line="300"/>
        <w:ind w:left="160" w:right="12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33"/>
          <w:sz w:val="18"/>
          <w:szCs w:val="18"/>
        </w:rPr>
        <w:t xml:space="preserve">本戶：開價 3,888 萬、86.61 坪、車位 2 席 24.17 坪（以社區每席 212.5 萬計）→ ① (3,888－425)÷62.44 坪＝55.46；② 3,888÷86.61 坪＝44.89。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47.8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西區同齡同坪數 房屋單價（已扣車位）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41.2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西區同齡同坪數 總價÷總坪數（車位一起算）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45.3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寶鴻大白同型 近四年 房屋單價（已扣車位）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41→50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西區同齡大樓 112→115 年中位</w:t>
            </w:r>
          </w:p>
        </w:tc>
      </w:tr>
    </w:tbl>
    <w:p>
      <w:pPr>
        <w:spacing w:after="8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928"/>
        <w:gridCol w:w="1044"/>
        <w:gridCol w:w="2088"/>
        <w:gridCol w:w="464"/>
        <w:gridCol w:w="464"/>
        <w:gridCol w:w="812"/>
        <w:gridCol w:w="812"/>
        <w:gridCol w:w="696"/>
        <w:gridCol w:w="464"/>
        <w:gridCol w:w="1160"/>
        <w:gridCol w:w="1160"/>
      </w:tblGrid>
      <w:tr>
        <w:trPr>
          <w:tblHeader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日期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社區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門牌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屋齡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樓層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總價（萬）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總坪數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扣車位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車位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房屋單價（已扣車位）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總價÷總坪數（車位一起算）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115/05/19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五權路2之116號八樓之2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3,850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82.89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63.0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55.58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46.45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115/02/02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五權五街237巷38號五樓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2,628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70.79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60.8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40.08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37.12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114/08/18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慶仁之間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中興街33號二樓之2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3,200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77.84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58.0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49.24*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41.11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114/06/27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三民西路85號十三樓之2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2,778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72.51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58.4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41.67*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38.31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114/05/17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慶仁之間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中興街33號十樓之1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3,800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83.63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63.8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54.18*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45.44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114/01/23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—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三民西路89號五樓之1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2,660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72.51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58.4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40.42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36.68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113/12/05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慶仁之間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中興街33號四樓之5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3,530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77.82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58.0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54.93*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45.36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113/11/20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慶仁之間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中興街33號七樓之3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2,952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97.89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59.5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39.90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30.16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113/07/10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青峰錦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向上路一段111號十四樓之3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14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3,880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88.47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66.5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53.13*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43.86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113/04/14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青峰錦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向上路一段111號九樓之2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3,488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87.74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65.8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47.84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39.75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113/03/31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慶仁之間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中興街33號二樓之1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3,280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79.51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59.6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49.20*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41.25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112/12/11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科博苑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健行路964巷72號十樓之三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3,280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74.77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59.2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50.01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43.87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112/11/29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科博苑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健行路964巷72號十二樓之三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12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3,168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74.81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59.2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44.77*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42.35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112/09/02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大岩瑜舍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精明路22號九樓之二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3,380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71.21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58.0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52.30*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47.47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112/07/29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青峰錦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向上路一段111號十七樓之2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17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3,600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87.74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65.8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52.13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41.03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112/05/27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豐境敘美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中美街377號四樓之2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2,850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81.61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60.2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41.58*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34.92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112/04/27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科博雙星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臺灣大道二段498號二十樓之七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10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2,725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74.56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57.9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41.12*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36.55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112/01/09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大岩瑜舍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精明路22號十三樓之二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13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3,000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71.21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58.0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45.75*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42.13</w:t>
            </w:r>
          </w:p>
        </w:tc>
      </w:tr>
      <w:tr>
        <w:trPr>
          <w:cantSplit/>
        </w:trPr>
        <w:tc>
          <w:tcPr>
            <w:tcW w:type="dxa" w:w="92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112/01/08</w:t>
            </w:r>
          </w:p>
        </w:tc>
        <w:tc>
          <w:tcPr>
            <w:tcW w:type="dxa" w:w="104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大岩瑜舍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精明路22號八樓之二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9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8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2,950</w:t>
            </w:r>
          </w:p>
        </w:tc>
        <w:tc>
          <w:tcPr>
            <w:tcW w:type="dxa" w:w="812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71.21</w:t>
            </w:r>
          </w:p>
        </w:tc>
        <w:tc>
          <w:tcPr>
            <w:tcW w:type="dxa" w:w="69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58.0</w:t>
            </w:r>
          </w:p>
        </w:tc>
        <w:tc>
          <w:tcPr>
            <w:tcW w:type="dxa" w:w="46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2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44.89*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4"/>
                <w:szCs w:val="14"/>
              </w:rPr>
              <w:t xml:space="preserve">41.43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車位價未揭露者以比較組坡道平面每席中位 172.5 萬估算（標 *）。「—」為實登未填社區名。屋齡為交易當時（年）。單位：萬元／坪。西區同齡大樓（不分坪數級距、不含本社區）年度中位：112 年 41.2（17 筆）、113 年 48.0（8）、114 年 45.5（5）、115 年 50.3（6）。</w:t>
      </w:r>
    </w:p>
    <w:p>
      <w:pPr>
        <w:pageBreakBefore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08 · PRICE ANALYSIS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價格分析：開價放進行情看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9"/>
          <w:szCs w:val="19"/>
        </w:rPr>
        <w:t xml:space="preserve">把各參考點的「房屋單價（已扣車位）」套到本戶（扣車位 62.44 坪＋車位 2 席 425 萬），換算成「照這個行情，本戶是多少」。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3,888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開價（房屋單價（已扣車位） 55.5）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44.9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開價 總價÷總坪數（車位一起算）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45.3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社區同型近四年中位（10 筆）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47.8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萬/坪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西區同齡同坪數中位（19 筆）</w:t>
            </w:r>
          </w:p>
        </w:tc>
      </w:tr>
    </w:tbl>
    <w:p>
      <w:pPr>
        <w:spacing w:after="8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E4E9" w:sz="4"/>
          <w:insideV w:val="none" w:color="FFFFFF" w:sz="0"/>
        </w:tblBorders>
      </w:tblPr>
      <w:tblGrid>
        <w:gridCol w:w="2018"/>
        <w:gridCol w:w="3431"/>
        <w:gridCol w:w="1513"/>
        <w:gridCol w:w="1614"/>
        <w:gridCol w:w="1516"/>
      </w:tblGrid>
      <w:tr>
        <w:trPr>
          <w:tblHeader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參考點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房屋單價（已扣車位）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總價÷總坪數（車位一起算）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1F4E5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換算本戶（萬）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本戶開價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3號 8F・86.61 坪・2 車位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55.46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44.89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BEEE0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3"/>
                <w:sz w:val="17"/>
                <w:szCs w:val="17"/>
              </w:rPr>
              <w:t xml:space="preserve">3,888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社區同型 最新一筆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115/01 5號 6F 成交 3,260 萬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45.47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37.69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3,264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社區同型 近四年中位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112–115 年 10 筆，2–8F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45.26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37.54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3,251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社區同型 7–8F 歷年中位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本戶同層與下一層，110–112 年 5 筆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46.65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38.54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3,338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社區同型 近四年最高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113/11 5號 2F（3 車位）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47.31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39.01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3,379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西區同齡同坪數 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屋齡 5–10 年、扣車位 57.4–67.4 坪，112–115 年 19 筆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47.84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39.40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3,412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西區同齡 115 年中位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屋齡 5–10 年、70–100 坪，115 年 6 筆（不分坪數級距）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50.32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41.18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3,567</w:t>
            </w:r>
          </w:p>
        </w:tc>
      </w:tr>
      <w:tr>
        <w:trPr>
          <w:cantSplit/>
        </w:trPr>
        <w:tc>
          <w:tcPr>
            <w:tcW w:type="dxa" w:w="2018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西區同齡同坪數 最高</w:t>
            </w:r>
          </w:p>
        </w:tc>
        <w:tc>
          <w:tcPr>
            <w:tcW w:type="dxa" w:w="3431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115/05 五權路2之116號 8F，屋齡 5 年</w:t>
            </w:r>
          </w:p>
        </w:tc>
        <w:tc>
          <w:tcPr>
            <w:tcW w:type="dxa" w:w="1513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55.58</w:t>
            </w:r>
          </w:p>
        </w:tc>
        <w:tc>
          <w:tcPr>
            <w:tcW w:type="dxa" w:w="1614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44.98</w:t>
            </w:r>
          </w:p>
        </w:tc>
        <w:tc>
          <w:tcPr>
            <w:tcW w:type="dxa" w:w="1516"/>
            <w:tcBorders>
              <w:top w:val="none" w:color="FFFFFF" w:sz="0"/>
              <w:left w:val="none" w:color="FFFFFF" w:sz="0"/>
              <w:bottom w:val="single" w:color="DDE4E9" w:sz="4"/>
              <w:right w:val="none" w:color="FFFFFF" w:sz="0"/>
            </w:tcBorders>
            <w:shd w:fill="EEF3F6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E2A33"/>
                <w:sz w:val="17"/>
                <w:szCs w:val="17"/>
              </w:rPr>
              <w:t xml:space="preserve">3,895</w:t>
            </w:r>
          </w:p>
        </w:tc>
      </w:tr>
    </w:tbl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怎麼解讀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社區成交行情 44–47：110 年後同型多數落在 44–47 萬/坪，近四年中位 45.3，換算本戶約 3,251 萬；近四年最高 47.3，換算約 3,379 萬。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開價高於社區過往成交：本戶開價換算 55.5，比社區同型近四年中位高約 23%、比西區同齡同坪數中位高約 16%；與西區同級距最高一筆（55.6）相近。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社區成交多在中低樓層：近四年同型 10 筆中，只有 1 筆在 8 樓（112/02，5 號）。本戶是同型最高樓層，同層、高樓層的成交參考點少。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西區同齡大樓 115 年成交較高：西區屋齡 5–10 年大樓 115 年中位 50.3，高於 112 年的 41.2；社區最近一筆同型成交在 115/01（45.5）。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車位價值：兩席 B1 坡道平面，以社區揭露行情每席約 212 萬計，車位合計約 425 萬，已含在開價內。</w:t>
      </w:r>
    </w:p>
    <w:p>
      <w:pPr>
        <w:pBdr>
          <w:left w:val="single" w:color="C0392B" w:sz="24" w:space="8"/>
        </w:pBdr>
        <w:shd w:fill="FBECEB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社區 18 戶、成交樣本少（近四年同型 10 筆），行情帶寬較寬。以上換算是依實價登錄推估，不是不動產估價師的估價；實際成交以買賣雙方議價為準，過去成交不代表未來價格。</w:t>
      </w:r>
    </w:p>
    <w:p>
      <w:pPr>
        <w:pageBreakBefore/>
        <w:spacing w:after="60" w:before="0"/>
      </w:pPr>
      <w:r>
        <w:rPr>
          <w:rFonts w:ascii="Microsoft JhengHei" w:cs="Microsoft JhengHei" w:eastAsia="Microsoft JhengHei" w:hAnsi="Microsoft JhengHei"/>
          <w:color w:val="C8963E"/>
          <w:spacing w:val="60"/>
          <w:sz w:val="15"/>
          <w:szCs w:val="15"/>
        </w:rPr>
        <w:t xml:space="preserve">09 · BUYER'S GUIDE</w:t>
      </w:r>
    </w:p>
    <w:p>
      <w:pPr>
        <w:pBdr>
          <w:left w:val="single" w:color="C8963E" w:sz="36" w:space="8"/>
        </w:pBd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36"/>
          <w:szCs w:val="36"/>
        </w:rPr>
        <w:t xml:space="preserve">購屋試算與看屋重點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33"/>
        <w:gridCol w:w="120"/>
        <w:gridCol w:w="2433"/>
        <w:gridCol w:w="120"/>
        <w:gridCol w:w="2433"/>
        <w:gridCol w:w="120"/>
        <w:gridCol w:w="2433"/>
      </w:tblGrid>
      <w:tr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3,888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以開價試算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778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自備款（兩成）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3,110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貸款（八成）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2433"/>
            <w:tcBorders>
              <w:top w:val="single" w:color="C8963E" w:sz="18"/>
              <w:left w:val="single" w:color="DDE4E9" w:sz="4"/>
              <w:bottom w:val="single" w:color="DDE4E9" w:sz="4"/>
              <w:right w:val="single" w:color="DDE4E9" w:sz="4"/>
            </w:tcBorders>
            <w:shd w:fill="FFFFFF" w:color="auto" w:val="clear"/>
            <w:tcMar>
              <w:top w:type="dxa" w:w="110"/>
              <w:left w:type="dxa" w:w="80"/>
              <w:bottom w:type="dxa" w:w="11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63A47"/>
                <w:sz w:val="32"/>
                <w:szCs w:val="32"/>
              </w:rPr>
              <w:t xml:space="preserve">11.8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C8963E"/>
                <w:sz w:val="15"/>
                <w:szCs w:val="15"/>
              </w:rPr>
              <w:t xml:space="preserve">萬元／月</w:t>
            </w:r>
          </w:p>
          <w:p>
            <w:pPr>
              <w:spacing w:before="40"/>
              <w:jc w:val="center"/>
            </w:pPr>
            <w:r>
              <w:rPr>
                <w:rFonts w:ascii="Microsoft JhengHei" w:cs="Microsoft JhengHei" w:eastAsia="Microsoft JhengHei" w:hAnsi="Microsoft JhengHei"/>
                <w:color w:val="5D6B76"/>
                <w:sz w:val="14"/>
                <w:szCs w:val="14"/>
              </w:rPr>
              <w:t xml:space="preserve">本息攤還</w:t>
            </w:r>
          </w:p>
        </w:tc>
      </w:tr>
    </w:tbl>
    <w:p>
      <w:pPr>
        <w:spacing w:after="80"/>
      </w:pPr>
    </w:p>
    <w:p>
      <w:pPr>
        <w:pBdr>
          <w:left w:val="single" w:color="C8963E" w:sz="24" w:space="8"/>
        </w:pBdr>
        <w:shd w:fill="FBF3E2" w:color="auto" w:val="clear"/>
        <w:spacing w:after="160" w:before="120" w:line="300"/>
        <w:ind w:left="160" w:right="120"/>
      </w:pPr>
      <w:r>
        <w:rPr>
          <w:rFonts w:ascii="Microsoft JhengHei" w:cs="Microsoft JhengHei" w:eastAsia="Microsoft JhengHei" w:hAnsi="Microsoft JhengHei"/>
          <w:color w:val="1E2A33"/>
          <w:sz w:val="18"/>
          <w:szCs w:val="18"/>
        </w:rPr>
        <w:t xml:space="preserve">試算假設：貸款八成、年利率 2.2%、30 年本息平均攤還，每月約 118,102 元。另需預留契稅、代書、仲介服務費。實際成數、利率與年限依銀行鑑價與個人條件核定。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看屋重點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坪數：權狀 86.61 坪（主建物 36.10、附屬 5.71、公設 44.79，其中車位 24.17 坪），以建物謄本與權狀為準。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車位：B1 坡道平面 2 席（B1-34A、35），車位位置與使用方式以分管協議、管委會規約為準。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裝修：本報告室內圖為 3D 設計示意；屋主裝潢項目、留下的家具家電，請以現場與點交清單確認。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管理費：8,400 元／月，可索取管委會收支、修繕紀錄與規約。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color w:val="1E2A33"/>
          <w:sz w:val="19"/>
          <w:szCs w:val="19"/>
        </w:rPr>
        <w:t xml:space="preserve">屋齡 9 年：RC 結構，可一併確認外牆、防水、電梯保養紀錄。</w:t>
      </w:r>
    </w:p>
    <w:p>
      <w:pPr>
        <w:keepNext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63A47"/>
          <w:sz w:val="22"/>
          <w:szCs w:val="22"/>
        </w:rPr>
        <w:t xml:space="preserve">資料來源與免責聲明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實價登錄：內政部不動產交易實價查詢服務網，五權三街55巷3號、5號買賣（101/01–115/10）；西區華廈・住宅大樓・屋齡5–10年・總面積70–100坪買賣（112/01–115/10）；查詢日 2026-10-23。社區與建案介紹整理自樂居、建商銷售資料與售屋資料表；室內圖為 3D 設計示意。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D6B76"/>
          <w:sz w:val="15"/>
          <w:szCs w:val="15"/>
        </w:rPr>
        <w:t xml:space="preserve">本報告書為不動產經紀業務之行銷參考資料，非不動產估價師出具之估價報告。行情統計與試算係依公開資料整理，不構成價格保證、投資建議或獲利承諾。實際面積、用途、產權及使用現況，以權狀、謄本、不動產說明書及買賣契約記載為準。</w:t>
      </w:r>
    </w:p>
    <w:p>
      <w:pPr>
        <w:spacing w:after="120"/>
      </w:pP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92"/>
        <w:gridCol w:w="1700"/>
        <w:gridCol w:w="1700"/>
      </w:tblGrid>
      <w:tr>
        <w:tc>
          <w:tcPr>
            <w:tcW w:type="dxa" w:w="66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r>
              <w:rPr>
                <w:rFonts w:ascii="Microsoft JhengHei" w:cs="Microsoft JhengHei" w:eastAsia="Microsoft JhengHei" w:hAnsi="Microsoft JhengHei"/>
                <w:color w:val="E3B66A"/>
                <w:spacing w:val="40"/>
                <w:sz w:val="15"/>
                <w:szCs w:val="15"/>
              </w:rPr>
              <w:t xml:space="preserve">預約帶看・行情諮詢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2"/>
                <w:szCs w:val="32"/>
              </w:rPr>
              <w:t xml:space="preserve">助哥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0D9A4"/>
                <w:sz w:val="32"/>
                <w:szCs w:val="32"/>
              </w:rPr>
              <w:t xml:space="preserve">0925-313-570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永慶不動產 七期河南市政店</w:t>
            </w:r>
          </w:p>
          <w:p>
            <w:r>
              <w:rPr>
                <w:rFonts w:ascii="Microsoft JhengHei" w:cs="Microsoft JhengHei" w:eastAsia="Microsoft JhengHei" w:hAnsi="Microsoft JhengHei"/>
                <w:color w:val="B9CAD3"/>
                <w:sz w:val="16"/>
                <w:szCs w:val="16"/>
              </w:rPr>
              <w:t xml:space="preserve">LINE @080akczk　｜　sixhands.tw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加 LINE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3A4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90575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看網站</w:t>
            </w:r>
          </w:p>
        </w:tc>
      </w:tr>
    </w:tbl>
    <w:p>
      <w:pPr>
        <w:spacing w:after="0" w:before="0" w:line="20"/>
      </w:pPr>
      <w:r>
        <w:rPr>
          <w:rFonts w:ascii="Microsoft JhengHei" w:cs="Microsoft JhengHei" w:eastAsia="Microsoft JhengHei" w:hAnsi="Microsoft JhengHei"/>
          <w:color w:val="1E2A33"/>
          <w:sz w:val="2"/>
          <w:szCs w:val="2"/>
        </w:rPr>
        <w:t xml:space="preserve"/>
      </w:r>
    </w:p>
    <w:sectPr>
      <w:footerReference w:type="default" r:id="rId7"/>
      <w:pgSz w:w="11906" w:h="16838" w:orient="portrait"/>
      <w:pgMar w:top="850" w:right="907" w:bottom="1000" w:left="907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3E" w:sz="6" w:space="4"/>
      </w:pBdr>
      <w:tabs>
        <w:tab w:val="right" w:pos="10092"/>
      </w:tabs>
    </w:pP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永慶不動產 七期河南市政店 / 百富國際開發有限公司 / 中市地價二字第1070032073號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t xml:space="preserve">	寶鴻大白 銷售報告書　</w:t>
    </w:r>
    <w:r>
      <w:rPr>
        <w:rFonts w:ascii="Microsoft JhengHei" w:cs="Microsoft JhengHei" w:eastAsia="Microsoft JhengHei" w:hAnsi="Microsoft JhengHei"/>
        <w:color w:val="5D6B76"/>
        <w:sz w:val="13"/>
        <w:szCs w:val="13"/>
      </w:rPr>
      <w:fldChar w:fldCharType="begin"/>
      <w:instrText xml:space="preserve">PAGE</w:instrText>
      <w:fldChar w:fldCharType="separate"/>
      <w:fldChar w:fldCharType="end"/>
    </w:r>
  </w:p>
  <w:p>
    <w:r>
      <w:rPr>
        <w:rFonts w:ascii="Microsoft JhengHei" w:cs="Microsoft JhengHei" w:eastAsia="Microsoft JhengHei" w:hAnsi="Microsoft JhengHei"/>
        <w:b/>
        <w:bCs/>
        <w:color w:val="163A47"/>
        <w:sz w:val="14"/>
        <w:szCs w:val="14"/>
      </w:rPr>
      <w:t xml:space="preserve">助哥 0925-313-570　｜　LINE @080akczk　｜　sixhands.tw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8b71520e6c00e4c2971a568dcec1d3d8617308c.jpg"/><Relationship Id="rId9" Type="http://schemas.openxmlformats.org/officeDocument/2006/relationships/image" Target="media/e85b6a6435ce01cbab0cabfde91bdaf39f795e07.png"/><Relationship Id="rId10" Type="http://schemas.openxmlformats.org/officeDocument/2006/relationships/image" Target="media/f48e323b84939fc5466734ca5fd2c9c619f74205.png"/><Relationship Id="rId11" Type="http://schemas.openxmlformats.org/officeDocument/2006/relationships/image" Target="media/5045eb3e70b4e548d7d6382a770b783b0907fbe9.png"/><Relationship Id="rId12" Type="http://schemas.openxmlformats.org/officeDocument/2006/relationships/image" Target="media/eee6fa302049a21fe963ed48daf24d81a82609f0.jpg"/><Relationship Id="rId13" Type="http://schemas.openxmlformats.org/officeDocument/2006/relationships/image" Target="media/d790f9446c0a517919cead9a5cba57461a09e616.jpg"/><Relationship Id="rId14" Type="http://schemas.openxmlformats.org/officeDocument/2006/relationships/image" Target="media/6d2eb64c35acfbe39f18f2d46ad5f5b60a3121f1.jpg"/><Relationship Id="rId15" Type="http://schemas.openxmlformats.org/officeDocument/2006/relationships/image" Target="media/7df7b593b4c156b847e80dce1c3bd625f7dd3b17.jpg"/><Relationship Id="rId16" Type="http://schemas.openxmlformats.org/officeDocument/2006/relationships/image" Target="media/8a8218424b936ca185533ab22026053a0b14d324.jpg"/><Relationship Id="rId17" Type="http://schemas.openxmlformats.org/officeDocument/2006/relationships/image" Target="media/beab97013a6ef870a13f47e5e11ce49275f2863b.jpg"/><Relationship Id="rId18" Type="http://schemas.openxmlformats.org/officeDocument/2006/relationships/image" Target="media/966b0471404a78f0ea78f9afcac23c34702dc3ca.jpg"/><Relationship Id="rId19" Type="http://schemas.openxmlformats.org/officeDocument/2006/relationships/image" Target="media/144b08144568f81ac575e8a9e0c0f54857a31da1.jpg"/><Relationship Id="rId20" Type="http://schemas.openxmlformats.org/officeDocument/2006/relationships/image" Target="media/744b8c58320e7858bcc91d2ef9bd477a9b038a85.jpg"/><Relationship Id="rId21" Type="http://schemas.openxmlformats.org/officeDocument/2006/relationships/image" Target="media/2aa90805f28bbe5226e916363b8847fc32493955.jpg"/><Relationship Id="rId22" Type="http://schemas.openxmlformats.org/officeDocument/2006/relationships/image" Target="media/ed65d5e36ac259e52b992db2d57a6998a1b91652.jpg"/><Relationship Id="rId23" Type="http://schemas.openxmlformats.org/officeDocument/2006/relationships/image" Target="media/746a721cab128b2c5be76a70a967923805bf3f9a.jpg"/><Relationship Id="rId24" Type="http://schemas.openxmlformats.org/officeDocument/2006/relationships/image" Target="media/e4876a9ceba3b687b0b9a338f5858f98ee554c39.jpg"/><Relationship Id="rId25" Type="http://schemas.openxmlformats.org/officeDocument/2006/relationships/image" Target="media/a0b272756743942d3fe75de291b5346258bcd08a.jpg"/><Relationship Id="rId26" Type="http://schemas.openxmlformats.org/officeDocument/2006/relationships/image" Target="media/8d9b8e89f3736346108a7bfc50960c28a39bf81b.jpg"/><Relationship Id="rId27" Type="http://schemas.openxmlformats.org/officeDocument/2006/relationships/image" Target="media/8ead83e0d84d75d46e324ffe368f27880b8eb1f7.jpg"/><Relationship Id="rId28" Type="http://schemas.openxmlformats.org/officeDocument/2006/relationships/image" Target="media/6469c54514835d327d07167f55898a6562402383.jpg"/><Relationship Id="rId29" Type="http://schemas.openxmlformats.org/officeDocument/2006/relationships/image" Target="media/013cdc39573bcd67cb535f088c164cca6652aab6.jpg"/><Relationship Id="rId30" Type="http://schemas.openxmlformats.org/officeDocument/2006/relationships/image" Target="media/a51c7d20650bcb86d90f15eea4c9056ffb48d177.jpg"/><Relationship Id="rId31" Type="http://schemas.openxmlformats.org/officeDocument/2006/relationships/image" Target="media/2303ba847dab2627d7d4a0be706ed081fc0033f4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寶鴻大白 銷售報告書</dc:title>
  <dc:creator>Sixhands Studio</dc:creator>
  <cp:lastModifiedBy>Un-named</cp:lastModifiedBy>
  <cp:revision>1</cp:revision>
  <dcterms:created xsi:type="dcterms:W3CDTF">2026-10-23T12:04:13.444Z</dcterms:created>
  <dcterms:modified xsi:type="dcterms:W3CDTF">2026-10-23T12:04:13.444Z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