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/>
        <w:jc w:val="center"/>
      </w:pPr>
      <w:r>
        <w:drawing>
          <wp:inline distT="0" distB="0" distL="0" distR="0">
            <wp:extent cx="5400675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PROPERTY SALES REPORT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C8963E"/>
          <w:sz w:val="19"/>
          <w:szCs w:val="19"/>
        </w:rPr>
        <w:t xml:space="preserve">臺中市西區 · 美術館綠園道生活圈 · 寶鴻建設 10 層 18 戶</w:t>
      </w:r>
    </w:p>
    <w:p>
      <w:pPr>
        <w:spacing w:before="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72"/>
          <w:szCs w:val="72"/>
        </w:rPr>
        <w:t xml:space="preserve">寶鴻大白</w:t>
      </w:r>
    </w:p>
    <w:p>
      <w:pPr>
        <w:spacing w:after="100"/>
      </w:pPr>
      <w:r>
        <w:rPr>
          <w:rFonts w:ascii="Microsoft JhengHei" w:cs="Microsoft JhengHei" w:eastAsia="Microsoft JhengHei" w:hAnsi="Microsoft JhengHei"/>
          <w:color w:val="163A47"/>
          <w:sz w:val="28"/>
          <w:szCs w:val="28"/>
        </w:rPr>
        <w:t xml:space="preserve">買方銷售報告書 · 8 樓 三房四衛 · 朝東 · B1 連號雙平面車位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臺中市西區五權三街55巷3號8樓　開價 3,888 萬 · 權狀 86.61 坪（含車位 24.17 坪）· 3房2廳4衛 · 空屋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重點摘要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三房四衛是社區主力產品，只做到 8 樓，本戶就在同型的最高一層；一層兩戶、全社區 18 戶。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社區同型近四年成交中位 45.3 萬/坪（房屋單價（已扣車位））；西區屋齡 5–10 年、同坪數大樓中位 47.8。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開價 3,888 萬，房屋單價（已扣車位） 55.5 萬/坪（含 2 席 B1 坡道平面車位）。</w:t>
      </w:r>
    </w:p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92"/>
        <w:gridCol w:w="1700"/>
        <w:gridCol w:w="1700"/>
      </w:tblGrid>
      <w:tr>
        <w:tc>
          <w:tcPr>
            <w:tcW w:type="dxa" w:w="6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E3B66A"/>
                <w:spacing w:val="40"/>
                <w:sz w:val="15"/>
                <w:szCs w:val="15"/>
              </w:rPr>
              <w:t xml:space="preserve">預約帶看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助哥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F0D9A4"/>
                <w:sz w:val="32"/>
                <w:szCs w:val="32"/>
              </w:rPr>
              <w:t xml:space="preserve">0925-313-570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永慶不動產 七期河南市政店</w:t>
            </w:r>
          </w:p>
          <w:p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LINE @080akczk　｜　sixhands.tw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加 LINE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看網站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資料：內政部實價登錄（社區逐門牌 101/01–115/10；西區同齡大樓 112/01–115/10；查詢 2026-10-23）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01 · PROPERTY OVERVIEW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物件總覽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2"/>
        <w:gridCol w:w="120"/>
        <w:gridCol w:w="1922"/>
        <w:gridCol w:w="120"/>
        <w:gridCol w:w="1922"/>
        <w:gridCol w:w="120"/>
        <w:gridCol w:w="1922"/>
        <w:gridCol w:w="120"/>
        <w:gridCol w:w="1924"/>
      </w:tblGrid>
      <w:tr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3,888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開價（含 2 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86.61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權狀總坪數（含車位）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41.81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主建物＋附屬（室內可用）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8／10F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樓層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同型最高樓層・朝東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8,400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管理費（物業管理）</w:t>
            </w:r>
          </w:p>
        </w:tc>
      </w:tr>
    </w:tbl>
    <w:p>
      <w:pPr>
        <w:spacing w:after="80"/>
      </w:pP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本戶資料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地址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臺中市西區五權三街55巷3號8樓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格局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3房2廳4衛・三房皆為套房規劃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坪數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主建物 36.10＋附屬 5.71＋公設 44.79（含車位 24.17）＝86.61 坪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車位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坡道平面 2 席・B1 連號（B1-34A、35）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座向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朝東・前後陽台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現況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空屋・屋主裝潢、獨立廚房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管理費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8,400 元／月・物業管理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建築完成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民國 106 年 9 月（屋齡約 9 年）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合約編號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AG1978559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社區資料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社區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寶鴻大白（寶鴻建設）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規模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地上 10 層／地下 3 層・總戶數 18 戶・一層兩戶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基地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約 231 坪・住三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結構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鋼筋混凝土（RC）・外牆二丁掛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公設比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33.07%（樂居登錄）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建築設計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王銘鴻建築師事務所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營造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瑞助營造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車位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全為坡道平面，共 37 席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學區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忠信國小・崇倫國中（雙語學區）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棟別配置</w:t>
      </w:r>
    </w:p>
    <w:p>
      <w:pPr>
        <w:spacing w:before="80"/>
        <w:jc w:val="center"/>
      </w:pPr>
      <w:r>
        <w:drawing>
          <wp:inline distT="0" distB="0" distL="0" distR="0">
            <wp:extent cx="2695575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依社區棟別圖重繪，非比例尺。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單棟一層兩戶：3 號在北、5 號在南，中間為梯間，東側臨五權三街55巷。本戶為 3 號 8 樓。兩戶共用一座梯廳，全棟只有 18 戶，純住家、沒有店面。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02 · ARCHITECTURE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「大白」之名，明白其志</w:t>
      </w:r>
    </w:p>
    <w:p>
      <w:pPr>
        <w:spacing w:before="80"/>
        <w:jc w:val="center"/>
      </w:pPr>
      <w:r>
        <w:drawing>
          <wp:inline distT="0" distB="0" distL="0" distR="0">
            <wp:extent cx="1619250" cy="122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案名取自《道德經》「大白若辱，盛德若不足」：最潔白的東西看起來反而像有缺點，最高的德行看起來反而像不夠。純白的外觀不張揚，用來襯托美術館園道的綠意。— 整理自寶鴻建設建案文案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建築設計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有機表皮：從樹葉的組織發想，用大小圓孔的白色表皮包覆立面，兼顧通風與綠化。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層疊景觀陽台：大尺度陽台上種樹，一層層往上疊，把園道的綠延伸進建築。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夜間「水樹沐光」：表皮透出低量的光暈，不靠浮誇的燈飾。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公設設計：大廳與公設由設計師王勝正規劃，以「森．美術館」為設計概念。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建案原始建材規劃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玄關門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義大利「敵銳」裝甲玄關門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室內門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義大利 BRAGA 實木門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電子鎖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義大利 TORTEROLO &amp; RE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窗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日本 YKK 氣密窗＋LOW-E 玻璃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空調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大金冷暖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衛浴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KOHLER 智能馬桶、面盆、獨立浴缸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廚具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德國 NOBLESSA 廚具・移動式中島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插座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Panasonic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依建案銷售資料整理；本戶現況（含屋主裝修更換項目）以現場與不動產說明書為準。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733675" cy="1819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公設閱覽／交誼空間，落地窗外為戶外水景庭園。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733675" cy="1838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公設交誼廳：石材牆面與皮革沙發。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03 · HIGHLIGHTS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六大賣點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01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同型最高樓層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社區的三房四衛只做到 8 樓（9、10 樓是較小的戶型），本戶就是這個產品的最高一層，視野越過周邊街廓。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02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一層兩戶・18 戶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單棟一層只有兩戶、全社區 18 戶，純住家、沒有店面，住戶單純、梯廳安靜。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03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三套房・四衛浴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三間房都是套房規劃，另有客用衛浴。格局方正，室內動線順暢，適合三代同住或家有青少年。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04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朝東採光・前後陽台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東向迎接晨光，前後陽台形成對流，通風良好。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05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美術館綠園道生活圈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美術館、美術園道就在附近，生活節奏安靜；全聯、第五市場、向上市場、好市多都在生活圈內。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06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B1 連號雙平面車位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兩席坡道平面車位在 B1、連號相鄰，出入最快，不用排機械。</w:t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室內可用 41.81 坪。主建物 36.10 坪＋陽台等附屬 5.71 坪；權狀 86.61 坪中有 24.17 坪是兩席車位，扣掉車位後的公設約 20.6 坪（公設比 33%）。</w:t>
      </w:r>
    </w:p>
    <w:p>
      <w:pPr>
        <w:spacing w:before="80"/>
        <w:jc w:val="center"/>
      </w:pPr>
      <w:r>
        <w:drawing>
          <wp:inline distT="0" distB="0" distL="0" distR="0">
            <wp:extent cx="5400675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客廳望向餐廳與中島：木紋天花、間接照明，電視牆整合收納與展示櫃。（3D 設計示意，非現況照片）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85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玄關：整面鞋櫃與弧形端景牆。（3D 設計示意，非現況照片）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客廳：落地窗面向陽台，沙發背牆木紋飾條。（3D 設計示意，非現況照片）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04 · INTERIOR · LIVING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室內設計示意：客餐廚</w:t>
      </w:r>
    </w:p>
    <w:p>
      <w:pPr>
        <w:pBdr>
          <w:left w:val="single" w:color="C0392B" w:sz="24" w:space="8"/>
        </w:pBdr>
        <w:shd w:fill="FBECEB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以下室內圖均為 3D 設計示意圖，不是本戶現況照片。本戶為空屋，實際裝修、家具與設備以現場為準。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76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電視牆：石材主牆＋黑框玻璃展示櫃。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餐廳：大理石餐桌與中島相接，上方木紋天花。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47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中島：嵌入式水槽，餐桌與中島一體。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76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廚房：嵌入式烤箱、蒸爐高櫃與咖啡吧台。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66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從中島望向客廳，客、餐、廚一路相連。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85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客廳與餐廳：大理石紋地坪、整面背牆。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04 · INTERIOR · BEDROOMS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室內設計示意：三套房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主臥附更衣室；次臥可兼書房；第三間適合作小孩房。圖均為 3D 設計示意，非現況照片。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76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主臥：金屬色床頭背板與燈帶，整面衣櫃。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85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主臥：木紋電視牆。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主臥更衣室：開放吊掛、層板與化妝台。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76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次臥：床頭延伸懸浮書桌，可兼書房。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85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小孩房：軟包牆板、整面衣櫃。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908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小孩房：地板留出遊戲空間。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05 · LOCATION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區位與生活機能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位於西區五權三街55巷，國立臺灣美術館、美術園道生活圈；巷弄住宅區，遠離主幹道車流。</w:t>
      </w:r>
    </w:p>
    <w:p>
      <w:pPr>
        <w:spacing w:before="80"/>
        <w:jc w:val="center"/>
      </w:pPr>
      <w:r>
        <w:drawing>
          <wp:inline distT="0" distB="0" distL="0" distR="0">
            <wp:extent cx="5400675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社區入口：門廳、植栽與右側坡道車道入口。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生活機能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市場賣場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全聯、超商、第五市場、向上市場、好市多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綠地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美術園道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文化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國立臺灣美術館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學區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忠信國小・崇倫國中（雙語學區）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鄰近學校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大勇國小、向上國中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醫療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友仁醫院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學區依教育局公告學區（樂居登錄）；入學仍以設籍與當年度分發規定為準。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社區公設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大廳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門廳・王勝正設計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交誼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交誼廳、閱覽空間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庭園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戶外水景庭園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管理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物業管理公司進駐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依現場照片與售屋資料表整理，實際公設項目與開放規定以管委會公告為準。</w:t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為什麼是這裡：全社區只有 18 戶、一層兩戶，在美術館生活圈的靜巷裡。社區 106–115 年實登 32 筆，有行情可以比對。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06 · COMMUNITY HISTORY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寶鴻大白歷年成交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3 號、5 號逐門牌查詢 101/01–115/10，有效成交 32 筆（無特殊關係交易）。依扣除車位後的坪數分型；三房四衛（扣車位約 62 坪）即本戶同型，線為年度中位數。</w:t>
      </w:r>
    </w:p>
    <w:p>
      <w:pPr>
        <w:spacing w:before="80"/>
        <w:jc w:val="center"/>
      </w:pPr>
      <w:r>
        <w:drawing>
          <wp:inline distT="0" distB="0" distL="0" distR="0">
            <wp:extent cx="5762625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同型三房四衛年度中位：109 年 41.6 → 110 年 45.8 → 111 年 46.6 → 112 年 44.1 → 113 年 45.8 → 115 年 45.5。110 年後大致在 44–47 萬/坪；同型 5–8F 中位 45.8、2–4F 44.9，樓層價差不大。114 年無同型成交。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907"/>
        <w:gridCol w:w="793"/>
        <w:gridCol w:w="1133"/>
        <w:gridCol w:w="907"/>
        <w:gridCol w:w="907"/>
        <w:gridCol w:w="566"/>
        <w:gridCol w:w="793"/>
        <w:gridCol w:w="1247"/>
        <w:gridCol w:w="1247"/>
        <w:gridCol w:w="1592"/>
      </w:tblGrid>
      <w:tr>
        <w:trPr>
          <w:tblHeader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日期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門牌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產品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總價（萬）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總坪數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車位價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房屋單價（已扣車位）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總價÷總坪數（車位一起算）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115/01/02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5號・6F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3,260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86.19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45.47*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37.82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113/11/08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5號・2F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3,560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109.77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630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47.31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32.43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車位另計 630 萬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113/08/05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3號・2F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3,010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86.02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430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41.49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34.99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113/07/08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3號・4F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3,300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86.88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45.84*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37.98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陽台外推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112/12/20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3號・4F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3,100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86.88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42.65*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35.68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112/07/28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5號・9F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頂樓層小坪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2,800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62.18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212*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49.85*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45.03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112/07/08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3號・3F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3,250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86.88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45.04*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37.41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112/06/17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3號・5F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3,300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86.88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45.84*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37.98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112/04/01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5號・4F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3,000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86.54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41.28*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34.67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112/02/21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5號・8F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3,330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85.73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47.18*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38.84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112/02/12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3號・6F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3,125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86.46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43.12*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36.14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111/10/07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3號・7F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3,338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86.61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46.65*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38.54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111/09/23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5號・8F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3,300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85.73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46.69*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38.49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土地建物分列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111/09/20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3號・10F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頂樓層小坪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2,500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64.35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51.84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38.85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111/07/27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5號・2F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2F 五車位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133.93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1,062*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39.27*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29.49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111/02/17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3號・6F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3,250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86.46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45.35*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37.59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110/11/25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3號・7F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3,270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86.61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45.56*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37.76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110/11/19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5號・8F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3,280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85.73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440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46.13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38.26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110/04/20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3號・2F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3,200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86.02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44.71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37.20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車位總價無法拆分個別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110/04/16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3號・3F</w:t>
            </w:r>
          </w:p>
        </w:tc>
        <w:tc>
          <w:tcPr>
            <w:tcW w:type="dxa" w:w="113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三房四衛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3,350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86.88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440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46.40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38.56</w:t>
            </w:r>
          </w:p>
        </w:tc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列出 110 年後成交，淡橘底為同型三房四衛。車位價未揭露者以本社區 110 年後揭露之坡道平面每席中位 212.5 萬估算（標 *）。單位：萬元／坪。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07 · AREA COMPARISON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西區同齡、同坪數大樓比較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條件：西區、華廈與住宅大樓、屋齡 5–10 年、總面積 70–100 坪，112/01–115/10。排除特殊關係、1 樓店面與樓中樓後，再取扣車位面積 57.4–67.4 坪（本戶 62.44 坪 ±5 坪），共 19 筆（不含本社區）。</w:t>
      </w:r>
    </w:p>
    <w:p>
      <w:pPr>
        <w:pBdr>
          <w:left w:val="single" w:color="C8963E" w:sz="24" w:space="8"/>
        </w:pBdr>
        <w:shd w:fill="FBF3E2" w:color="auto" w:val="clear"/>
        <w:spacing w:after="0" w:before="120" w:line="300"/>
        <w:ind w:left="160" w:right="120"/>
      </w:pPr>
      <w:r>
        <w:rPr>
          <w:rFonts w:ascii="Microsoft JhengHei" w:cs="Microsoft JhengHei" w:eastAsia="Microsoft JhengHei" w:hAnsi="Microsoft JhengHei"/>
          <w:b/>
          <w:bCs/>
          <w:color w:val="1E2A33"/>
          <w:sz w:val="18"/>
          <w:szCs w:val="18"/>
        </w:rPr>
        <w:t xml:space="preserve">有車位的物件，單價怎麼看？總價裡含車位，所以有兩種算法：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① 房屋單價（已扣車位）＝（總價－車位價）÷（總坪數－車位坪數），用來比房子本身。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② 總價÷總坪數（車位一起算），車位每坪便宜，會把單價拉低，網路上常看到的是這個數字。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例：青峰錦 113/04/14 成交 3,488 萬、87.74 坪，含坡道平面車位 2 席 340 萬 → ① 47.8；② 39.8。</w:t>
      </w:r>
    </w:p>
    <w:p>
      <w:pPr>
        <w:pBdr>
          <w:left w:val="single" w:color="C8963E" w:sz="24" w:space="8"/>
        </w:pBdr>
        <w:shd w:fill="FBF3E2" w:color="auto" w:val="clear"/>
        <w:spacing w:after="16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本戶：開價 3,888 萬、86.61 坪、車位 2 席 24.17 坪（以社區每席 212.5 萬計）→ ① (3,888－425)÷62.44 坪＝55.46；② 3,888÷86.61 坪＝44.89。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47.8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西區同齡同坪數 房屋單價（已扣車位）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41.2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西區同齡同坪數 總價÷總坪數（車位一起算）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45.3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寶鴻大白同型 近四年 房屋單價（已扣車位）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41→50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西區同齡大樓 112→115 年中位</w:t>
            </w:r>
          </w:p>
        </w:tc>
      </w:tr>
    </w:tbl>
    <w:p>
      <w:pPr>
        <w:spacing w:after="8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928"/>
        <w:gridCol w:w="1044"/>
        <w:gridCol w:w="2088"/>
        <w:gridCol w:w="464"/>
        <w:gridCol w:w="464"/>
        <w:gridCol w:w="812"/>
        <w:gridCol w:w="812"/>
        <w:gridCol w:w="696"/>
        <w:gridCol w:w="464"/>
        <w:gridCol w:w="1160"/>
        <w:gridCol w:w="1160"/>
      </w:tblGrid>
      <w:tr>
        <w:trPr>
          <w:tblHeader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日期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社區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門牌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屋齡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樓層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總價（萬）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總坪數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扣車位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房屋單價（已扣車位）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總價÷總坪數（車位一起算）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115/05/19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五權路2之116號八樓之2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3,850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82.89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63.0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55.58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46.45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115/02/02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五權五街237巷38號五樓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2,628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70.79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60.8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40.08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37.12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114/08/18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慶仁之間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中興街33號二樓之2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3,200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77.84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58.0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49.24*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41.11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114/06/27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三民西路85號十三樓之2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2,778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72.51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58.4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41.67*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38.31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114/05/17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慶仁之間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中興街33號十樓之1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83.63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63.8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54.18*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45.44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114/01/23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三民西路89號五樓之1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2,660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72.51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58.4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40.42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36.68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113/12/05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慶仁之間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中興街33號四樓之5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3,530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77.82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58.0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54.93*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45.36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113/11/20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慶仁之間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中興街33號七樓之3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2,952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97.89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59.5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39.90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30.16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113/07/10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青峰錦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向上路一段111號十四樓之3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14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3,880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88.47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66.5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53.13*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43.86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113/04/14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青峰錦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向上路一段111號九樓之2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3,488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87.74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65.8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47.84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39.75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113/03/31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慶仁之間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中興街33號二樓之1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3,280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79.51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59.6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49.20*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41.25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112/12/11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科博苑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健行路964巷72號十樓之三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3,280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74.77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59.2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50.01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43.87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112/11/29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科博苑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健行路964巷72號十二樓之三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3,168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74.81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59.2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44.77*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42.35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112/09/02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大岩瑜舍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精明路22號九樓之二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3,380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71.21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58.0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52.30*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47.47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112/07/29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青峰錦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向上路一段111號十七樓之2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3,600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87.74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65.8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52.13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41.03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112/05/27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豐境敘美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中美街377號四樓之2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2,850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81.61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60.2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41.58*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34.92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112/04/27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科博雙星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臺灣大道二段498號二十樓之七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2,725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74.56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57.9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41.12*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36.55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112/01/09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大岩瑜舍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精明路22號十三樓之二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3,000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71.21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58.0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45.75*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42.13</w:t>
            </w:r>
          </w:p>
        </w:tc>
      </w:tr>
      <w:tr>
        <w:trPr>
          <w:cantSplit/>
        </w:trPr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112/01/08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大岩瑜舍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精明路22號八樓之二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2,950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71.21</w:t>
            </w:r>
          </w:p>
        </w:tc>
        <w:tc>
          <w:tcPr>
            <w:tcW w:type="dxa" w:w="69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58.0</w:t>
            </w:r>
          </w:p>
        </w:tc>
        <w:tc>
          <w:tcPr>
            <w:tcW w:type="dxa" w:w="46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44.89*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41.43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車位價未揭露者以比較組坡道平面每席中位 172.5 萬估算（標 *）。「—」為實登未填社區名。屋齡為交易當時（年）。單位：萬元／坪。西區同齡大樓（不分坪數級距、不含本社區）年度中位：112 年 41.2（17 筆）、113 年 48.0（8）、114 年 45.5（5）、115 年 50.3（6）。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08 · PRICE ANALYSIS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價格分析：開價放進行情看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把各參考點的「房屋單價（已扣車位）」套到本戶（扣車位 62.44 坪＋車位 2 席 425 萬），換算成「照這個行情，本戶是多少」。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3,888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開價（房屋單價（已扣車位） 55.5）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44.9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 總價÷總坪數（車位一起算）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45.3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社區同型近四年中位（10 筆）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47.8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西區同齡同坪數中位（19 筆）</w:t>
            </w:r>
          </w:p>
        </w:tc>
      </w:tr>
    </w:tbl>
    <w:p>
      <w:pPr>
        <w:spacing w:after="8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2018"/>
        <w:gridCol w:w="3431"/>
        <w:gridCol w:w="1513"/>
        <w:gridCol w:w="1614"/>
        <w:gridCol w:w="1516"/>
      </w:tblGrid>
      <w:tr>
        <w:trPr>
          <w:tblHeader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參考點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房屋單價（已扣車位）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總價÷總坪數（車位一起算）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換算本戶（萬）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本戶開價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3號 8F・86.61 坪・2 車位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55.46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44.89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3,888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社區同型 最新一筆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115/01 5號 6F 成交 3,260 萬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45.47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37.69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3,264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社區同型 近四年中位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112–115 年 10 筆，2–8F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45.26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37.54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3,251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社區同型 7–8F 歷年中位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本戶同層與下一層，110–112 年 5 筆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46.65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38.54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3,338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社區同型 近四年最高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113/11 5號 2F（3 車位）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47.31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39.01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3,379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西區同齡同坪數 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屋齡 5–10 年、扣車位 57.4–67.4 坪，112–115 年 19 筆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47.84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39.40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3,412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西區同齡 115 年中位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屋齡 5–10 年、70–100 坪，115 年 6 筆（不分坪數級距）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50.32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41.18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3,567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西區同齡同坪數 最高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115/05 五權路2之116號 8F，屋齡 5 年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55.58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44.98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3,895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怎麼解讀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社區成交行情 44–47：110 年後同型多數落在 44–47 萬/坪，近四年中位 45.3，換算本戶約 3,251 萬；近四年最高 47.3，換算約 3,379 萬。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開價高於社區過往成交：本戶開價換算 55.5，比社區同型近四年中位高約 23%、比西區同齡同坪數中位高約 16%；與西區同級距最高一筆（55.6）相近。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社區成交多在中低樓層：近四年同型 10 筆中，只有 1 筆在 8 樓（112/02，5 號）。本戶是同型最高樓層，同層、高樓層的成交參考點少。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西區同齡大樓 115 年成交較高：西區屋齡 5–10 年大樓 115 年中位 50.3，高於 112 年的 41.2；社區最近一筆同型成交在 115/01（45.5）。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車位價值：兩席 B1 坡道平面，以社區揭露行情每席約 212 萬計，車位合計約 425 萬，已含在開價內。</w:t>
      </w:r>
    </w:p>
    <w:p>
      <w:pPr>
        <w:pBdr>
          <w:left w:val="single" w:color="C0392B" w:sz="24" w:space="8"/>
        </w:pBdr>
        <w:shd w:fill="FBECEB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社區 18 戶、成交樣本少（近四年同型 10 筆），行情帶寬較寬。以上換算是依實價登錄推估，不是不動產估價師的估價；實際成交以買賣雙方議價為準，過去成交不代表未來價格。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09 · BUYER'S GUIDE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購屋試算與看屋重點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3,888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以開價試算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778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自備款（兩成）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3,110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貸款（八成）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11.8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本息攤還</w:t>
            </w:r>
          </w:p>
        </w:tc>
      </w:tr>
    </w:tbl>
    <w:p>
      <w:pPr>
        <w:spacing w:after="80"/>
      </w:pP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試算假設：貸款八成、年利率 2.2%、30 年本息平均攤還，每月約 118,102 元。另需預留契稅、代書、仲介服務費。實際成數、利率與年限依銀行鑑價與個人條件核定。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看屋重點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坪數：權狀 86.61 坪（主建物 36.10、附屬 5.71、公設 44.79，其中車位 24.17 坪），以建物謄本與權狀為準。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車位：B1 坡道平面 2 席（B1-34A、35），車位位置與使用方式以分管協議、管委會規約為準。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裝修：本報告室內圖為 3D 設計示意；屋主裝潢項目、留下的家具家電，請以現場與點交清單確認。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管理費：8,400 元／月，可索取管委會收支、修繕紀錄與規約。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屋齡 9 年：RC 結構，可一併確認外牆、防水、電梯保養紀錄。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資料來源與免責聲明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實價登錄：內政部不動產交易實價查詢服務網，五權三街55巷3號、5號買賣（101/01–115/10）；西區華廈・住宅大樓・屋齡5–10年・總面積70–100坪買賣（112/01–115/10）；查詢日 2026-10-23。社區與建案介紹整理自樂居、建商銷售資料與售屋資料表；室內圖為 3D 設計示意。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本報告書為不動產經紀業務之行銷參考資料，非不動產估價師出具之估價報告。行情統計與試算係依公開資料整理，不構成價格保證、投資建議或獲利承諾。實際面積、用途、產權及使用現況，以權狀、謄本、不動產說明書及買賣契約記載為準。</w:t>
      </w:r>
    </w:p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92"/>
        <w:gridCol w:w="1700"/>
        <w:gridCol w:w="1700"/>
      </w:tblGrid>
      <w:tr>
        <w:tc>
          <w:tcPr>
            <w:tcW w:type="dxa" w:w="6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E3B66A"/>
                <w:spacing w:val="40"/>
                <w:sz w:val="15"/>
                <w:szCs w:val="15"/>
              </w:rPr>
              <w:t xml:space="preserve">預約帶看・行情諮詢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助哥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F0D9A4"/>
                <w:sz w:val="32"/>
                <w:szCs w:val="32"/>
              </w:rPr>
              <w:t xml:space="preserve">0925-313-570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永慶不動產 七期河南市政店</w:t>
            </w:r>
          </w:p>
          <w:p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LINE @080akczk　｜　sixhands.tw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加 LINE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看網站</w:t>
            </w:r>
          </w:p>
        </w:tc>
      </w:tr>
    </w:tbl>
    <w:sectPr>
      <w:footerReference w:type="default" r:id="rId7"/>
      <w:pgSz w:w="11906" w:h="16838" w:orient="portrait"/>
      <w:pgMar w:top="850" w:right="907" w:bottom="1000" w:left="907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963E" w:sz="6" w:space="4"/>
      </w:pBdr>
      <w:tabs>
        <w:tab w:val="right" w:pos="10092"/>
      </w:tabs>
    </w:pP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永慶不動產 七期河南市政店 / 百富國際開發有限公司 / 中市地價二字第1070032073號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	寶鴻大白 銷售報告書　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fldChar w:fldCharType="begin"/>
      <w:instrText xml:space="preserve">PAGE</w:instrText>
      <w:fldChar w:fldCharType="separate"/>
      <w:fldChar w:fldCharType="end"/>
    </w:r>
  </w:p>
  <w:p>
    <w:r>
      <w:rPr>
        <w:rFonts w:ascii="Microsoft JhengHei" w:cs="Microsoft JhengHei" w:eastAsia="Microsoft JhengHei" w:hAnsi="Microsoft JhengHei"/>
        <w:b/>
        <w:bCs/>
        <w:color w:val="163A47"/>
        <w:sz w:val="14"/>
        <w:szCs w:val="14"/>
      </w:rPr>
      <w:t xml:space="preserve">助哥 0925-313-570　｜　LINE @080akczk　｜　sixhands.tw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8b71520e6c00e4c2971a568dcec1d3d8617308c.jpg"/><Relationship Id="rId9" Type="http://schemas.openxmlformats.org/officeDocument/2006/relationships/image" Target="media/e85b6a6435ce01cbab0cabfde91bdaf39f795e07.png"/><Relationship Id="rId10" Type="http://schemas.openxmlformats.org/officeDocument/2006/relationships/image" Target="media/f48e323b84939fc5466734ca5fd2c9c619f74205.png"/><Relationship Id="rId11" Type="http://schemas.openxmlformats.org/officeDocument/2006/relationships/image" Target="media/5045eb3e70b4e548d7d6382a770b783b0907fbe9.png"/><Relationship Id="rId12" Type="http://schemas.openxmlformats.org/officeDocument/2006/relationships/image" Target="media/eee6fa302049a21fe963ed48daf24d81a82609f0.jpg"/><Relationship Id="rId13" Type="http://schemas.openxmlformats.org/officeDocument/2006/relationships/image" Target="media/d790f9446c0a517919cead9a5cba57461a09e616.jpg"/><Relationship Id="rId14" Type="http://schemas.openxmlformats.org/officeDocument/2006/relationships/image" Target="media/6d2eb64c35acfbe39f18f2d46ad5f5b60a3121f1.jpg"/><Relationship Id="rId15" Type="http://schemas.openxmlformats.org/officeDocument/2006/relationships/image" Target="media/7df7b593b4c156b847e80dce1c3bd625f7dd3b17.jpg"/><Relationship Id="rId16" Type="http://schemas.openxmlformats.org/officeDocument/2006/relationships/image" Target="media/8a8218424b936ca185533ab22026053a0b14d324.jpg"/><Relationship Id="rId17" Type="http://schemas.openxmlformats.org/officeDocument/2006/relationships/image" Target="media/beab97013a6ef870a13f47e5e11ce49275f2863b.jpg"/><Relationship Id="rId18" Type="http://schemas.openxmlformats.org/officeDocument/2006/relationships/image" Target="media/966b0471404a78f0ea78f9afcac23c34702dc3ca.jpg"/><Relationship Id="rId19" Type="http://schemas.openxmlformats.org/officeDocument/2006/relationships/image" Target="media/144b08144568f81ac575e8a9e0c0f54857a31da1.jpg"/><Relationship Id="rId20" Type="http://schemas.openxmlformats.org/officeDocument/2006/relationships/image" Target="media/744b8c58320e7858bcc91d2ef9bd477a9b038a85.jpg"/><Relationship Id="rId21" Type="http://schemas.openxmlformats.org/officeDocument/2006/relationships/image" Target="media/2aa90805f28bbe5226e916363b8847fc32493955.jpg"/><Relationship Id="rId22" Type="http://schemas.openxmlformats.org/officeDocument/2006/relationships/image" Target="media/ed65d5e36ac259e52b992db2d57a6998a1b91652.jpg"/><Relationship Id="rId23" Type="http://schemas.openxmlformats.org/officeDocument/2006/relationships/image" Target="media/746a721cab128b2c5be76a70a967923805bf3f9a.jpg"/><Relationship Id="rId24" Type="http://schemas.openxmlformats.org/officeDocument/2006/relationships/image" Target="media/e4876a9ceba3b687b0b9a338f5858f98ee554c39.jpg"/><Relationship Id="rId25" Type="http://schemas.openxmlformats.org/officeDocument/2006/relationships/image" Target="media/a0b272756743942d3fe75de291b5346258bcd08a.jpg"/><Relationship Id="rId26" Type="http://schemas.openxmlformats.org/officeDocument/2006/relationships/image" Target="media/8d9b8e89f3736346108a7bfc50960c28a39bf81b.jpg"/><Relationship Id="rId27" Type="http://schemas.openxmlformats.org/officeDocument/2006/relationships/image" Target="media/8ead83e0d84d75d46e324ffe368f27880b8eb1f7.jpg"/><Relationship Id="rId28" Type="http://schemas.openxmlformats.org/officeDocument/2006/relationships/image" Target="media/6469c54514835d327d07167f55898a6562402383.jpg"/><Relationship Id="rId29" Type="http://schemas.openxmlformats.org/officeDocument/2006/relationships/image" Target="media/013cdc39573bcd67cb535f088c164cca6652aab6.jpg"/><Relationship Id="rId30" Type="http://schemas.openxmlformats.org/officeDocument/2006/relationships/image" Target="media/a51c7d20650bcb86d90f15eea4c9056ffb48d177.jpg"/><Relationship Id="rId31" Type="http://schemas.openxmlformats.org/officeDocument/2006/relationships/image" Target="media/2303ba847dab2627d7d4a0be706ed081fc0033f4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寶鴻大白 銷售報告書</dc:title>
  <dc:creator>Sixhands Studio</dc:creator>
  <cp:lastModifiedBy>Un-named</cp:lastModifiedBy>
  <cp:revision>1</cp:revision>
  <dcterms:created xsi:type="dcterms:W3CDTF">2026-10-23T11:38:59.522Z</dcterms:created>
  <dcterms:modified xsi:type="dcterms:W3CDTF">2026-10-23T11:38:59.522Z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