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/>
        <w:jc w:val="center"/>
      </w:pPr>
      <w:r>
        <w:drawing>
          <wp:inline distT="0" distB="0" distL="0" distR="0">
            <wp:extent cx="48577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PROPERTY SALES REPORT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C8963E"/>
          <w:sz w:val="19"/>
          <w:szCs w:val="19"/>
        </w:rPr>
        <w:t xml:space="preserve">臺中市西屯區 · 青海路二段 × 弘孝路 · 逢甲／七期生活圈</w:t>
      </w:r>
    </w:p>
    <w:p>
      <w:pPr>
        <w:spacing w:before="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72"/>
          <w:szCs w:val="72"/>
        </w:rPr>
        <w:t xml:space="preserve">赫里翁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color w:val="163A47"/>
          <w:sz w:val="28"/>
          <w:szCs w:val="28"/>
        </w:rPr>
        <w:t xml:space="preserve">買方銷售報告書 · 20 樓高樓邊間 · 三房 · 坡道平面車位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臺中市西屯區青海路二段188號20樓之6（B2 戶，B 棟端戶）　開價 3,860 萬 · 權狀 89.46 坪（含車位 6.055 坪）· 3房2廳2衛 · 西南向 · 精裝修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核心數字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興富發 2011 年完工的 25 層雙塔，143 戶、一層三戶兩梯、一樓無店面；本戶在 20 樓 B 棟端戶。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社區同型三房近五年成交中位 31.6 萬/坪，高樓層（18–25F）34.3；西屯同坪數大樓 41.5。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本社區車位每席約 6 坪，兩種單價口徑幾乎相同，比較起來直觀。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開價 3,860 萬，房屋單價（已扣車位） 44.1 萬/坪（含精裝修與 1 席平面車位）。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資料：內政部實價登錄（青海路二段188號逐門牌 101/01–115/10；西屯區大樓／華廈 屋齡10–20年 70–100坪 113/01–115/10，查詢 2026-10-23）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01 · PROPERTY OVERVIEW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物件總覽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2"/>
        <w:gridCol w:w="120"/>
        <w:gridCol w:w="1922"/>
        <w:gridCol w:w="120"/>
        <w:gridCol w:w="1922"/>
        <w:gridCol w:w="120"/>
        <w:gridCol w:w="1922"/>
        <w:gridCol w:w="120"/>
        <w:gridCol w:w="1924"/>
      </w:tblGrid>
      <w:tr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3,860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開價（含 1 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89.46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權狀總坪數（含車位）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56.63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主建物＋附屬（室內可用）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20／25F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樓層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高樓層・B 棟端戶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6,672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管理費（季繳 20,016 元）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本戶資料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地址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臺中市西屯區青海路二段188號20樓之6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戶別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B2 戶（之6），B 棟端戶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格局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3房2廳2衛・西南向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坪數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主建物 49.362＋附屬 7.269（陽台 5.227／雨遮 2.042）＋共同使用 32.829（含車位 6.055）＝89.46 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土地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6.414 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車位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坡道平面 1 席（編號 155）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現況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精裝修，系統櫃收納、廚具家電齊全（見實景照片）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管理費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季繳 20,016 元（約 6,672 元／月）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屋齡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約 15.8 年（建築完成 100/01）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物件編號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1922816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社區資料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社區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赫里翁（興富發建設）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規模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總戶數 143 戶・地上 25 層／地下 4 層・A、B 雙塔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配置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每棟一層 3 戶、2 部電梯・一樓無店面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基地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約 1,125 坪・商業區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結構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鋼筋混凝土（RC）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公設比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32.04%（樂居）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車位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坡道平面，每席登記約 5.3–6.1 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建築設計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大容聯合建築師事務所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營造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齊裕營造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學區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上石國小・至善國中（雙語）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棟別配置</w:t>
      </w:r>
    </w:p>
    <w:p>
      <w:pPr>
        <w:spacing w:before="80"/>
        <w:jc w:val="center"/>
      </w:pPr>
      <w:r>
        <w:drawing>
          <wp:inline distT="0" distB="0" distL="0" distR="0">
            <wp:extent cx="23431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依樂居棟別圖重繪，非比例尺。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基地臨青海路二段、弘孝路與西屯路二段 249-9 巷，分 A、B 兩棟，每棟一層 3 戶、2 部電梯。本戶為 B2（188號之6），位在 B 棟角落的端戶，兩面採光；主臥外有八角窗陽台。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02 · FLOOR PLAN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格局與六大賣點</w:t>
      </w:r>
    </w:p>
    <w:p>
      <w:pPr>
        <w:spacing w:before="80"/>
        <w:jc w:val="center"/>
      </w:pPr>
      <w:r>
        <w:drawing>
          <wp:inline distT="0" distB="0" distL="0" distR="0">
            <wp:extent cx="5400675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※ 室內裝修平面配置圖（設計參考用），實際格局與尺寸以現場丈量及合約圖說為準。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01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20 樓高樓・端戶邊間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25 層雙塔的 20 樓，B 棟角落端戶、兩面採光；主臥八角窗陽台與主衛浴開窗都看得到西屯市景。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02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三房兩衛・空間寬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扣車位 83.4 坪做三房，主建物＋附屬 56.6 坪；客廳、餐廳、開放式廚房連成一線，主臥附衛浴。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03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歐式精裝・收納到位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水晶燈、線板天花、整面書櫃與展示櫃；廚房含洗碗機與電器櫃，主衛浴乾濕分離加浴缸。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04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一層三戶兩梯・一樓無店面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每棟一層只有 3 戶共用 2 部電梯；一樓沒有店面，出入只有住戶，單純安靜。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05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飯店式公設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實登共有部分登載社區游泳池；網路資料另列 SPA、健身房、宴會廳、交誼廳、會議室，挑高門廳。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06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坡道平面車位・交通順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坡道平面 1 席不必排機械；開車約 3 分鐘接 74 號快速道路與國道一號，雙語學區上石國小／至善國中。</w:t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室內可用 56.63 坪。主建物 49.362 坪＋陽台 5.227＋雨遮 2.042 坪；權狀 89.46 坪中車位佔 6.055 坪，扣掉車位後的公設約 26.8 坪。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03 · INTERIOR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實景照片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本戶現況照片，裝潢、家具與家電依實際點交為準。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2257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客廳：水晶燈、線板天花與間接照明，整面書櫃與展示櫃。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2276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餐廳：圓桌區連開放式廚房中島，牆面整排收納櫃。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2228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廚房：一字型廚具、洗碗機與電器櫃，門外為工作陽台。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主臥：繃布床頭牆、窗邊臥榻收納，木地板。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主衛浴：乾濕分離、淋浴間加浴缸，浴缸旁開窗、暖風機。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社區外觀：雙塔新古典石材立面，拱門門廳。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04 · LOCATION &amp; COMMUNITY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區位與生活機能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位於西屯區青海路二段與弘孝路口，不在第七期重劃區內；往東接七期市政商圈，往西接逢甲商圈，兩邊都在短車程內。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商圈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逢甲商圈、萬家福青海店；車程約 5 分鐘到七期新光三越、大遠百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交通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開車約 3 分鐘接 74 號快速道路與中山高速公路（國道一號）；社區旁有「青海弘孝路口」公車站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學區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市立上石國小、市立至善國中（雙語學區）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綠地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福星公園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社區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2011 年（民國 100 年 1 月）完工；歐式新古典石材立面、挑高門廳；一樓圓柱環廊、無店面</w:t>
            </w:r>
          </w:p>
        </w:tc>
      </w:tr>
    </w:tbl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為什麼是這裡：同樣在西屯、去七期與逢甲都方便，但價格比七期重劃區內的大樓低一截。社區 101–115 年實登成交 64 筆，各戶型都有成交可以比。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社區產品分型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實登總坪數含 1–3 席車位，直接比會失準；依門牌「之幾」分型，比較扣除車位後的坪數。本戶 B2 屬三房中坪。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2018"/>
        <w:gridCol w:w="908"/>
        <w:gridCol w:w="908"/>
        <w:gridCol w:w="807"/>
        <w:gridCol w:w="908"/>
        <w:gridCol w:w="1211"/>
        <w:gridCol w:w="908"/>
        <w:gridCol w:w="1211"/>
        <w:gridCol w:w="1213"/>
      </w:tblGrid>
      <w:tr>
        <w:trPr>
          <w:tblHeader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產品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總坪數中位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扣車位中位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全期筆數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111–115 筆數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111–115 房屋單價（已扣車位）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113–115 筆數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113–115 房屋單價（已扣車位）</w:t>
            </w:r>
          </w:p>
        </w:tc>
        <w:tc>
          <w:tcPr>
            <w:tcW w:type="dxa" w:w="12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113–115 總價÷總坪數（車位一起算）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三房中坪（之3・之6・之7）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94.71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83.83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34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10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31.60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33.16</w:t>
            </w:r>
          </w:p>
        </w:tc>
        <w:tc>
          <w:tcPr>
            <w:tcW w:type="dxa" w:w="12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33.10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四房大坪（之1・之2・之5）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121.34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109.23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32.41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31.84</w:t>
            </w:r>
          </w:p>
        </w:tc>
        <w:tc>
          <w:tcPr>
            <w:tcW w:type="dxa" w:w="12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32.34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淡橘底為本戶同型。單位：坪、萬元／坪。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樓層：高樓層有溢價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3027"/>
        <w:gridCol w:w="1412"/>
        <w:gridCol w:w="2825"/>
        <w:gridCol w:w="2828"/>
      </w:tblGrid>
      <w:tr>
        <w:trPr>
          <w:tblHeader/>
        </w:trPr>
        <w:tc>
          <w:tcPr>
            <w:tcW w:type="dxa" w:w="302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樓層帶（110 年後）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筆數</w:t>
            </w:r>
          </w:p>
        </w:tc>
        <w:tc>
          <w:tcPr>
            <w:tcW w:type="dxa" w:w="282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房屋單價（已扣車位）</w:t>
            </w: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總價÷總坪數（車位一起算）</w:t>
            </w:r>
          </w:p>
        </w:tc>
      </w:tr>
      <w:tr>
        <w:trPr>
          <w:cantSplit/>
        </w:trPr>
        <w:tc>
          <w:tcPr>
            <w:tcW w:type="dxa" w:w="302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低樓層 2–9F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</w:t>
            </w:r>
          </w:p>
        </w:tc>
        <w:tc>
          <w:tcPr>
            <w:tcW w:type="dxa" w:w="282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30.88</w:t>
            </w: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30.73</w:t>
            </w:r>
          </w:p>
        </w:tc>
      </w:tr>
      <w:tr>
        <w:trPr>
          <w:cantSplit/>
        </w:trPr>
        <w:tc>
          <w:tcPr>
            <w:tcW w:type="dxa" w:w="302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中樓層 10–17F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</w:t>
            </w:r>
          </w:p>
        </w:tc>
        <w:tc>
          <w:tcPr>
            <w:tcW w:type="dxa" w:w="282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30.55</w:t>
            </w: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30.59</w:t>
            </w:r>
          </w:p>
        </w:tc>
      </w:tr>
      <w:tr>
        <w:trPr>
          <w:cantSplit/>
        </w:trPr>
        <w:tc>
          <w:tcPr>
            <w:tcW w:type="dxa" w:w="302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高樓層 18–25F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6</w:t>
            </w:r>
          </w:p>
        </w:tc>
        <w:tc>
          <w:tcPr>
            <w:tcW w:type="dxa" w:w="282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34.34</w:t>
            </w: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34.10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25 層的社區，110 年後 18–25 樓成交中位 34.3，比 2–17 樓高約 11%。本戶 20 樓，屬高樓層帶（不分戶型；高樓層樣本 6 筆）。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05 · COMMUNITY HISTORY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赫里翁歷年成交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青海路二段188號逐門牌查詢 101/01–115/10，買賣 77 筆，排除特殊關係、債務抵償與資料異常 13 筆，有效 64 筆。深色點與線為本戶同型（三房中坪），線為年度中位數；紅框為 B2（之6）。</w:t>
      </w:r>
    </w:p>
    <w:p>
      <w:pPr>
        <w:spacing w:before="80"/>
        <w:jc w:val="center"/>
      </w:pPr>
      <w:r>
        <w:drawing>
          <wp:inline distT="0" distB="0" distL="0" distR="0">
            <wp:extent cx="44958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同型三房年度中位：106 年 29.3 → 110 年 30.5 → 112 年 34.1 → 114 年 37.5。B2 最近一筆為 112/07/13 3F 34.1；113 年後 B2 尚無成交。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917"/>
        <w:gridCol w:w="802"/>
        <w:gridCol w:w="802"/>
        <w:gridCol w:w="1032"/>
        <w:gridCol w:w="802"/>
        <w:gridCol w:w="802"/>
        <w:gridCol w:w="458"/>
        <w:gridCol w:w="688"/>
        <w:gridCol w:w="1261"/>
        <w:gridCol w:w="1261"/>
        <w:gridCol w:w="1267"/>
      </w:tblGrid>
      <w:tr>
        <w:trPr>
          <w:tblHeader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戶別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產品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格局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總坪數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車位價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房屋單價（已扣車位）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總價÷總坪數（車位一起算）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114/08/28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A2・11F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3,888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119.72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480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31.20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32.48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114/04/24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B1・23F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4,550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108.85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42.20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41.80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陽台外推 其他增建</w:t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114/04/16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A3・19F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3,620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98.95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37.54*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36.58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113/08/02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A3・19F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1廳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3,088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98.95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30.96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31.21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毛胚屋</w:t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113/07/12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B3・2F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3房2廳4衛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3,100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102.07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30.45*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30.37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113/07/05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B1・13F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3,880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125.03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31.18*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31.03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113/06/18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A3・8F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3,250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92.89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180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35.36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34.99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113/06/15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A2・21F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3,762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116.85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32.48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32.20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其他增建</w:t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112/07/13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B2・3F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3房2廳2衛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3,048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90.12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180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34.12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33.82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112/02/22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B1・25F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3,900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108.30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36.20*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36.01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111/12/16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B2・7F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2,920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93.90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31.30*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31.10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111/11/07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B2・6F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2,630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88.65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180*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29.38*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29.67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111/09/18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A2・7F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3,900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119.72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32.41*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32.58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111/08/30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A3・6F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3,100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98.14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31.90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31.59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111/08/22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B1・10F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3,488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125.03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27.70*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27.90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111/04/13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A2・20F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3,900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121.34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32.41*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32.14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111/03/30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A3・16F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3房2廳4衛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3,550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98.95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36.73*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35.88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111/02/17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A3・2F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4房3廳4衛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2,650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104.41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24.81*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25.38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110/12/25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A1・10F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3,850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129.36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30.02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29.76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110/09/11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B2・14F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2,868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92.46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30.90*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31.02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含傢俱設備費</w:t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110/08/10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B2・13F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三房中坪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3房3廳2衛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2,698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89.46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180*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30.19*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30.16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110/08/09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A2・12F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3,468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121.34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300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29.01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28.58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110/07/17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A1・7F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3,300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129.36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25.08*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25.51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1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110/03/14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B1・5F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3房2廳3衛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2,600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125.03</w:t>
            </w:r>
          </w:p>
        </w:tc>
        <w:tc>
          <w:tcPr>
            <w:tcW w:type="dxa" w:w="45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360*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19.84*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20.80</w:t>
            </w:r>
          </w:p>
        </w:tc>
        <w:tc>
          <w:tcPr>
            <w:tcW w:type="dxa" w:w="126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列出 110 年後成交，淡橘底為 B2。車位價未揭露者以本社區坡道平面每席中位 180 萬估算（標 *）。單位：萬元／坪。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06 · AREA COMPARISON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西屯同坪數大樓比較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條件：西屯區、大樓／華廈、屋齡 10–20 年、總面積 70–100 坪，113/01–115/10，共 216 筆有效（排除特殊關係 12 筆、一樓 2 筆）。再依本戶扣車位面積 83.41 坪，取扣車位 78.4–88.4 坪的 48 筆為同級距（不含本社區）。</w:t>
      </w:r>
    </w:p>
    <w:p>
      <w:pPr>
        <w:pBdr>
          <w:left w:val="single" w:color="C8963E" w:sz="24" w:space="8"/>
        </w:pBdr>
        <w:shd w:fill="FBF3E2" w:color="auto" w:val="clear"/>
        <w:spacing w:after="0" w:before="120" w:line="300"/>
        <w:ind w:left="160" w:right="120"/>
      </w:pPr>
      <w:r>
        <w:rPr>
          <w:rFonts w:ascii="Microsoft JhengHei" w:cs="Microsoft JhengHei" w:eastAsia="Microsoft JhengHei" w:hAnsi="Microsoft JhengHei"/>
          <w:b/>
          <w:bCs/>
          <w:color w:val="1E2A33"/>
          <w:sz w:val="18"/>
          <w:szCs w:val="18"/>
        </w:rPr>
        <w:t xml:space="preserve">有車位的物件，單價怎麼看？總價裡含車位，所以有兩種算法：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① 房屋單價（已扣車位）＝（總價－車位價）÷（總坪數－車位坪數），用來比房子本身。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② 總價÷總坪數（車位一起算），網路上常看到的是這個數字。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例：百達富裔 115/06/07 成交 3,258 萬、96.96 坪，含車位 2 席 360 萬（9.45 坪）→ ① 33.1；② 33.6。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本戶：開價 3,860 萬、89.46 坪、車位 1 席（以社區每席 180 萬、6.055 坪計）→ ① (3,860－180)÷83.41 坪＝44.12；② 3,860÷89.46 坪＝43.15。</w:t>
      </w:r>
    </w:p>
    <w:p>
      <w:pPr>
        <w:pBdr>
          <w:left w:val="single" w:color="C8963E" w:sz="24" w:space="8"/>
        </w:pBdr>
        <w:shd w:fill="FBF3E2" w:color="auto" w:val="clear"/>
        <w:spacing w:after="16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赫里翁車位每席約 6 坪、180 萬，每坪價和房屋差不多，所以 ① 與 ② 很接近；比較組多為兩席車位，② 會比 ① 低一些。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41.5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西屯同級距 房屋單價（已扣車位）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39.7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西屯同級距 總價÷總坪數（車位一起算）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42.8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比較組全部 211 筆 房屋單價（已扣車位）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31.6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赫里翁同型近五年 房屋單價（已扣車位）</w:t>
            </w:r>
          </w:p>
        </w:tc>
      </w:tr>
    </w:tbl>
    <w:p>
      <w:pPr>
        <w:spacing w:after="8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4036"/>
        <w:gridCol w:w="1211"/>
        <w:gridCol w:w="2422"/>
        <w:gridCol w:w="2423"/>
      </w:tblGrid>
      <w:tr>
        <w:trPr>
          <w:tblHeader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同級距社區（48 筆）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筆數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房屋單價（已扣車位）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總價÷總坪數（車位一起算）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國家一號院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42.25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40.75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鄉林皇居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42.22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40.27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市政愛敦閣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42.58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42.26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太子劍橋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39.06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36.02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世紀之頂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35.15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32.01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（未填社區名）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42.01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39.76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如來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34.08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34.00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百達富裔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35.28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35.43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泰極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41.76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40.32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仁山協和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40.60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41.22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親家T3市政國際中心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37.29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37.51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寶輝世紀花園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51.69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48.01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問鼎市政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42.41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39.61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大城梧同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44.60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39.69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天璽Ⅲ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35.40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33.93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林鼎森邸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43.75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40.64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市政文華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32.94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31.58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新業博觀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41.60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38.66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中央公園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38.77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36.89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榮耀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50.85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49.14</w:t>
            </w:r>
          </w:p>
        </w:tc>
      </w:tr>
      <w:tr>
        <w:trPr>
          <w:cantSplit/>
        </w:trPr>
        <w:tc>
          <w:tcPr>
            <w:tcW w:type="dxa" w:w="403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新業雅砌</w:t>
            </w:r>
          </w:p>
        </w:tc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41.05</w:t>
            </w:r>
          </w:p>
        </w:tc>
        <w:tc>
          <w:tcPr>
            <w:tcW w:type="dxa" w:w="242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38.28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依社區彙整之中位數；逐筆明細見網站行情頁。「未填社區名」為實登空白。單位：萬元／坪。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怎麼看這張表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同級距 48 筆中位 41.5；成交最多的國家一號院、鄉林皇居、市政愛敦閣，中位都在 42 上下。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同樣坪數，如來、世紀之頂、百達富裔、市政文華等社區多在 33–39 之間；西屯範圍大，社區條件差很多，價差可到 10 萬/坪以上。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赫里翁同型三房近五年 31.6，比西屯同級距中位低約 24%。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07 · PRICE ANALYSIS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價格分析：開價放進行情看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把各參考點的「房屋單價（已扣車位）」套到本戶（扣車位 83.41 坪＋車位 1 席 180 萬），換算成「照這個行情，本戶值多少」。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3,860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開價（房屋單價（已扣車位） 44.1）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43.1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 總價÷總坪數（車位一起算）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3,044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照社區高樓層中位換算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3,646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照西屯同級距中位換算</w:t>
            </w:r>
          </w:p>
        </w:tc>
      </w:tr>
    </w:tbl>
    <w:p>
      <w:pPr>
        <w:spacing w:after="8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2018"/>
        <w:gridCol w:w="3431"/>
        <w:gridCol w:w="1513"/>
        <w:gridCol w:w="1614"/>
        <w:gridCol w:w="1516"/>
      </w:tblGrid>
      <w:tr>
        <w:trPr>
          <w:tblHeader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參考點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房屋單價（已扣車位）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總價÷總坪數（車位一起算）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換算本戶（萬）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本戶開價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B2・20F・89.46 坪・1 車位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44.12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43.15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3,860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同型三房 近三年中位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113–115 年 4 筆（之3／之7），扣車位約 84 坪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33.16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32.93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2,946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同型三房 近五年中位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111–115 年 10 筆（含 B2 三筆）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31.60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31.48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2,816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同型近三年最高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114/04/16 A3・19F，成交 3,620 萬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37.54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37.01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3,311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B2 最近一筆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112/07/13 3F，成交 3,048 萬、1 車位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34.12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33.82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3,026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高樓層 18–25F 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110 年後 6 筆（不分戶型）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34.34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34.03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3,044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全社區 近三年中位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113–115 年 8 筆（含四房大坪）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31.84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31.70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2,836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西屯同級距 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扣車位 78–88 坪、屋齡 10–20 年，48 筆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41.55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40.75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3,646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怎麼解讀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跟西屯同坪數大樓比：本戶 房屋單價（已扣車位） 44.1，比西屯同級距中位 41.5 高約 6%，與同級距中較高的一群社區相當。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跟社區自己的成交比：開價高於社區過往成交。同型三房近五年中位 31.6、高樓層中位 34.3，同型近三年最高一筆為 114/04/16 A3 19F 的 37.5。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趨勢往上：同型年度中位從 110 年 30.5 到 114 年 37.5；但 115 年社區尚無成交，最新行情要以下一筆成交確認。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差額看什麼：20 樓高樓層、端戶兩面採光、整套精裝修與系統櫃，是本戶與社區過往成交（含毛胚屋、低樓層）的主要差異；看屋時可把裝修內容、景觀與屋況一併比較。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車位口徑單純：本社區車位每席約 6 坪，兩種單價幾乎相同，網路上看到的「總價÷總坪數」可以直接拿來比社區行情。</w:t>
      </w:r>
    </w:p>
    <w:p>
      <w:pPr>
        <w:pBdr>
          <w:left w:val="single" w:color="C0392B" w:sz="24" w:space="8"/>
        </w:pBdr>
        <w:shd w:fill="FBECEB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社區近三年僅 8 筆成交、同型近三年 4 筆，行情帶寬較寬。以上換算依實登推估，不是估價師的估價，實際成交以雙方議價為準。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08 · BUYER'S GUIDE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購屋試算與租金參考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3,860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以開價試算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772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自備款（兩成）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3,088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貸款（八成）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11.7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本息攤還</w:t>
            </w:r>
          </w:p>
        </w:tc>
      </w:tr>
    </w:tbl>
    <w:p>
      <w:pPr>
        <w:spacing w:after="80"/>
      </w:pP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試算假設：貸款八成、年利率 2.2%、30 年本息平均攤還，每月約 117,252 元。另需預留契稅、代書、仲介服務費。實際成數、利率與年限依銀行鑑價與個人條件核定。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社區出租實登（101–115，共 7 筆）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1276"/>
        <w:gridCol w:w="1044"/>
        <w:gridCol w:w="1276"/>
        <w:gridCol w:w="812"/>
        <w:gridCol w:w="1276"/>
        <w:gridCol w:w="1392"/>
        <w:gridCol w:w="3016"/>
      </w:tblGrid>
      <w:tr>
        <w:trPr>
          <w:tblHeader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戶別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面積（坪）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車位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月租（萬）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元／坪／月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110/08/20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B1・23F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62.12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7.50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1,207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110/04/29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B3・2F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96.01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4.30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448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109/09/15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A2・20F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121.34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5.80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478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含管理費等・含他戶車位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108/10/08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A2・24F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63.11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9.30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1,474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含管理費等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106/11/10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A3・13F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51.08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15.80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3,093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單價異常，不列入參考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103/08/25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B1・23F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93.42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8.53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913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103/06/30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B2・5F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83.40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2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5.11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613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最新一筆為 110/08/20，近三年無租賃實登；淡橘底為 B2（103 年 5F、5.11 萬）。面積依實登登記，部分未含車位。本社區以自住為主。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看屋重點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裝修內容：請索取裝修項目與保固資料，確認哪些家具、家電與燈具隨屋點交。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景觀與座向：西南向，建議下午看一次西曬與隔熱，晚上看一次夜景。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增建：社區部分成交備註陽台外推或其他增建，請以現況與不動產說明書確認。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車位：坡道平面 1 席（編號 155），6.055 坪含於權狀總坪數；位置與使用以分管協議為準。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管理費與公設：季繳 20,016 元（約 75 元／坪／月），可索取管委會收支、泳池等公設的開放時間與修繕紀錄。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資料來源與免責聲明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實價登錄：內政部不動產交易實價查詢服務網，青海路二段188號買賣與租賃（101/01–115/10）；西屯區住宅大樓／華廈・屋齡10–20年・總面積70–100坪買賣（113/01–115/10）；查詢日 2026-10-23。社區資料整理自樂居、信義房屋等網路公開資訊與售屋資料表；公設與建築特色部分取自建案介紹，以現況為準。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本報告書為不動產經紀業務之行銷參考資料，非不動產估價師出具之估價報告。行情統計與試算係依公開資料整理，不構成價格保證、投資建議或獲利承諾。實際面積、用途、產權及使用現況，以權狀、謄本、不動產說明書及買賣契約記載為準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預約帶看・行情諮詢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sectPr>
      <w:footerReference w:type="default" r:id="rId7"/>
      <w:pgSz w:w="11906" w:h="16838" w:orient="portrait"/>
      <w:pgMar w:top="850" w:right="907" w:bottom="1000" w:left="907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3E" w:sz="6" w:space="4"/>
      </w:pBdr>
      <w:tabs>
        <w:tab w:val="right" w:pos="10092"/>
      </w:tabs>
    </w:pP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永慶不動產 七期河南市政店 / 百富國際開發有限公司 / 中市地價二字第1070032073號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	赫里翁 銷售報告書　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fldChar w:fldCharType="begin"/>
      <w:instrText xml:space="preserve">PAGE</w:instrText>
      <w:fldChar w:fldCharType="separate"/>
      <w:fldChar w:fldCharType="end"/>
    </w:r>
  </w:p>
  <w:p>
    <w:r>
      <w:rPr>
        <w:rFonts w:ascii="Microsoft JhengHei" w:cs="Microsoft JhengHei" w:eastAsia="Microsoft JhengHei" w:hAnsi="Microsoft JhengHei"/>
        <w:b/>
        <w:bCs/>
        <w:color w:val="163A47"/>
        <w:sz w:val="14"/>
        <w:szCs w:val="14"/>
      </w:rPr>
      <w:t xml:space="preserve">助哥 0925-313-570　｜　LINE @080akczk　｜　sixhands.tw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98738a59e53893c0be5f177a5e22b70be02524f.jpg"/><Relationship Id="rId9" Type="http://schemas.openxmlformats.org/officeDocument/2006/relationships/image" Target="media/e85b6a6435ce01cbab0cabfde91bdaf39f795e07.png"/><Relationship Id="rId10" Type="http://schemas.openxmlformats.org/officeDocument/2006/relationships/image" Target="media/f48e323b84939fc5466734ca5fd2c9c619f74205.png"/><Relationship Id="rId11" Type="http://schemas.openxmlformats.org/officeDocument/2006/relationships/image" Target="media/5466b67978e4c138a0a62e401f313e2afa2c17e1.png"/><Relationship Id="rId12" Type="http://schemas.openxmlformats.org/officeDocument/2006/relationships/image" Target="media/ffec0c6a3071d3f10d44c2e049a1feb37bc96506.png"/><Relationship Id="rId13" Type="http://schemas.openxmlformats.org/officeDocument/2006/relationships/image" Target="media/714f2f65cb6a70a2aa5b04489fe9bd9d89e4bb69.jpg"/><Relationship Id="rId14" Type="http://schemas.openxmlformats.org/officeDocument/2006/relationships/image" Target="media/84932199f83d5ceff0f1298cf1e72cf6c96e4c2a.jpg"/><Relationship Id="rId15" Type="http://schemas.openxmlformats.org/officeDocument/2006/relationships/image" Target="media/ae7129cb8cace54ccf9de04f8af325ddc6147abe.jpg"/><Relationship Id="rId16" Type="http://schemas.openxmlformats.org/officeDocument/2006/relationships/image" Target="media/7b59bcf41949c5a6f1e53babcfa7de587c1a2e0d.jpg"/><Relationship Id="rId17" Type="http://schemas.openxmlformats.org/officeDocument/2006/relationships/image" Target="media/a6072e7a64d1753019957e6284601d9733cbddaf.jpg"/><Relationship Id="rId18" Type="http://schemas.openxmlformats.org/officeDocument/2006/relationships/image" Target="media/bd49112f01d6a0e4bad40e661b44c2ed450b9b6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赫里翁 銷售報告書</dc:title>
  <dc:creator>Sixhands Studio</dc:creator>
  <cp:lastModifiedBy>Un-named</cp:lastModifiedBy>
  <cp:revision>1</cp:revision>
  <dcterms:created xsi:type="dcterms:W3CDTF">2026-10-23T13:38:20.289Z</dcterms:created>
  <dcterms:modified xsi:type="dcterms:W3CDTF">2026-10-23T13:38:20.289Z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