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  <w:jc w:val="center"/>
      </w:pPr>
      <w:r>
        <w:drawing>
          <wp:inline distT="0" distB="0" distL="0" distR="0">
            <wp:extent cx="576262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PROPERTY SALES REPORT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C8963E"/>
          <w:sz w:val="19"/>
          <w:szCs w:val="19"/>
        </w:rPr>
        <w:t xml:space="preserve">臺中市西區 · 勤美草悟道生活圈 · 興富發 34 層地標</w:t>
      </w:r>
    </w:p>
    <w:p>
      <w:pPr>
        <w:spacing w:before="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72"/>
          <w:szCs w:val="72"/>
        </w:rPr>
        <w:t xml:space="preserve">百達馥麗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color w:val="163A47"/>
          <w:sz w:val="28"/>
          <w:szCs w:val="28"/>
        </w:rPr>
        <w:t xml:space="preserve">買方銷售報告書 · 16 樓 三房＋1 · 朝東南邊間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臺中市西區中興街287號16樓之1（B1 棟）　開價 3,980 萬 · 權狀 93.16 坪（含坡道平面車位）· 3+1房2廳3衛 · 空屋精裝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核心結論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同型三房＋1 近四年成交中位 39.2 萬/坪，最高為正上方 19F 的 43.0（113/01）。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同社區在售的同型三房＋1 共 5 戶，本戶開價換算每坪最低。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整戶精裝、空屋可立即入住，三面採光、衛浴皆開窗。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 3,980 萬，房屋單價（已扣車位） 43.4 萬/坪。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資料：內政部實價登錄（中興街287／289號逐門牌 101/01–115/10；西區同級大樓 112/01–115/10，查詢 2026-10-16）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01 · PROPERTY OVERVIEW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物件總覽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2"/>
        <w:gridCol w:w="120"/>
        <w:gridCol w:w="1922"/>
        <w:gridCol w:w="120"/>
        <w:gridCol w:w="1922"/>
        <w:gridCol w:w="120"/>
        <w:gridCol w:w="1922"/>
        <w:gridCol w:w="120"/>
        <w:gridCol w:w="1924"/>
      </w:tblGrid>
      <w:tr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開價（含 1 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93.16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權狀總坪數（含車位）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61.31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主建物＋附屬（室內可用）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16／34F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樓層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中高樓層・朝東南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8,500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管理費（物業管理）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本戶資料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臺中市西區中興街287號16樓之1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棟別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B1 棟（287 號之一）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格局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3+1房2廳3衛（含更衣間、多功能空間）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坪數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主建物 49.90＋附屬 11.41（陽台 10.49、雨遮 0.92）＋共同使用 31.85（含車位 5.16）＝93.16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土地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4.24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坡道平面 1 席・B4-146（5.16 坪）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座向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朝東南（落地窗朝西南）・邊間・三面採光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現況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空屋・整戶精裝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管理費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8,500 元／月・物業管理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建築完成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民國 99 年 2 月（屋齡約 16 年）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合約編號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AG1948932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百達馥麗（興富發建設）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規模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總戶數 191 戶・地上 34 層・3 戶／3 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基地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985 坪・住宅區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結構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鋼骨鋼筋混凝土（SRC）・外牆二丁掛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公設比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30.37%（樂居登錄）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建築設計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大容聯合建築師事務所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營造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日商華大成營造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中正國小・忠明高中國中部（雙語）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棟別配置</w:t>
      </w:r>
    </w:p>
    <w:p>
      <w:pPr>
        <w:spacing w:before="80"/>
        <w:jc w:val="center"/>
      </w:pPr>
      <w:r>
        <w:drawing>
          <wp:inline distT="0" distB="0" distL="0" distR="0">
            <wp:extent cx="39624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依社區棟別圖重繪，非比例尺；北向朝左上。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兩棟雙併：A 棟＝289 號（美村路21巷側）、B 棟＝287 號（中興街285巷側），每棟每層三戶、三部電梯。本戶為 B1（287 號之一），位於基地內側、遠離中興街車流；同型 B1／A1 的扣車位面積皆約 88 坪。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095625" cy="2324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玄關落塵區與整面收納櫃，進門即見客廳落地窗。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095625" cy="2324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餐廳大理石中島、展示櫃，木紋天花。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095625" cy="2324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多功能空間：整面收納牆與升降書桌，可作書房或第四房。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095625" cy="2324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陽台景觀：16 樓視野可遠眺市區天際線。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FLOOR PLAN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格局與六大賣點</w:t>
      </w:r>
    </w:p>
    <w:p>
      <w:pPr>
        <w:spacing w:before="80"/>
        <w:jc w:val="center"/>
      </w:pPr>
      <w:r>
        <w:drawing>
          <wp:inline distT="0" distB="0" distL="0" distR="0">
            <wp:extent cx="3095625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※ 示意圖，實際格局與尺寸以現場丈量為準。陽台外移／加窗部分以現況與不動產說明書為準。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01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高樓層景觀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16 樓視野越過周邊街廓，可眺望廣三 SOGO 與七期天際線。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02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邊間・三面採光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位於邊間，客廳、多功能空間、主臥分佔三個面，東南與西南都有開窗，白天自然光充足。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03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三套衛浴皆開窗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主浴有窗、雙面盆、按摩浴缸與獨立淋浴間；三套衛浴都有對外窗，通風好、不易潮濕。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04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整戶精裝・空屋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間接照明天花、大理石中島、整面收納牆與書房系統櫃都已完成，交屋即可入住。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05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3+1 彈性空間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多功能空間可作書房、遊戲室或第四房；主臥附更衣間，客餐廳一字排開、動線開闊。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06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物業管理・坡道平面車位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專業物業管理，B4 坡道平面車位一席，進出不必排機械。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室內可用 61.31 坪。主建物 49.90 坪＋陽台等附屬 11.41 坪，佔權狀 65.8%；扣掉車位後的公設約 26.7 坪，含游泳池、宴會廳、健身房等大型公設。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INTERIOR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室內實景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整戶精裝、空屋，現況即可入住。照片為本戶現況。</w:t>
      </w:r>
    </w:p>
    <w:p>
      <w:pPr>
        <w:spacing w:before="80"/>
        <w:jc w:val="center"/>
      </w:pPr>
      <w:r>
        <w:drawing>
          <wp:inline distT="0" distB="0" distL="0" distR="0">
            <wp:extent cx="432435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從中島望向客廳與多功能空間：客、餐、廚一字排開，大面落地窗採光。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9080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臥室：大面景觀窗，可遠眺市區。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9080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次臥：雙面開窗，系統衣櫃與書桌。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9080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主浴：對外開窗、雙面盆、按摩浴缸與獨立淋浴間。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9080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廚房：一字型廚具、嵌入式烤箱，附半圓早餐檯。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03 · LOCATION &amp; COMMUNITY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區位與社區機能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位於西區中興街、美村路一段與台灣大道之間，屬勤美誠品綠園道、草悟道生活圈；步行可到廣三 SOGO、市民廣場。</w:t>
      </w:r>
    </w:p>
    <w:p>
      <w:pPr>
        <w:spacing w:before="80"/>
        <w:jc w:val="center"/>
      </w:pPr>
      <w:r>
        <w:drawing>
          <wp:inline distT="0" distB="0" distL="0" distR="0">
            <wp:extent cx="5762625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社區外觀與前方林蔭人行道。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生活機能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商圈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勤美誠品綠園道、廣三 SOGO、向上市場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綠地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草悟道、市民廣場、金典綠園道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交通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近台灣大道、美村路，往七期、臺中車站都順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中正國小、忠明高中國中部（雙語學區）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醫療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售屋資料表列：中國醫院；周邊診所多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社區公設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休閒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游泳池會館、SPA、三溫暖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社交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宴會廳、鋼琴酒廊、交誼廳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運動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健身房、拳擊場、撞球室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物業管理公司進駐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公設依網路刊登資訊整理，實際項目與開放規定以管委會公告為準。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為什麼是這裡：34 層大樓、地段在勤美與 SOGO 之間，生活機能步行可及。社區 101–115 年實登成交 96 筆，換手穩定，買賣都有行情可以參考。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04 · COMMUNITY HISTORY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百達馥麗歷年成交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287 號、289 號逐門牌查詢 101/01–115/10，有效成交 96 筆（排除特殊關係 4 筆、部分移轉與單買車位 2 筆）。依扣除車位後的坪數分成四種產品；三房＋1（約 88 坪）即本戶同型，線為年度中位數。</w:t>
      </w:r>
    </w:p>
    <w:p>
      <w:pPr>
        <w:spacing w:before="80"/>
        <w:jc w:val="center"/>
      </w:pPr>
      <w:r>
        <w:drawing>
          <wp:inline distT="0" distB="0" distL="0" distR="0">
            <wp:extent cx="5762625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同型三房＋1 年度中位：108 年 32.8 → 110 年 36.7 → 111 年 39.2 → 113 年 43.0（19F）→ 114 年 38.0（28F）。社區全部產品近三年中位為 34.8，但其中 30F 兩戶為毛胚屋、2F 為低樓層大坪，拉低了整體數字，看行情請以同型為準。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907"/>
        <w:gridCol w:w="1020"/>
        <w:gridCol w:w="1020"/>
        <w:gridCol w:w="907"/>
        <w:gridCol w:w="907"/>
        <w:gridCol w:w="566"/>
        <w:gridCol w:w="793"/>
        <w:gridCol w:w="1247"/>
        <w:gridCol w:w="1247"/>
        <w:gridCol w:w="1478"/>
      </w:tblGrid>
      <w:tr>
        <w:trPr>
          <w:tblHeader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棟別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產品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車位價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115/03/28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A2・8F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4,250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123.33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34.78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34.46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其他增建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114/12/20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A2・30F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3,928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121.98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31.73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32.20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毛胚屋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114/12/20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A3・30F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3,413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105.88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31.97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32.24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毛胚屋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114/09/05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B1・28F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3,500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92.12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160*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37.96*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37.99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114/06/21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B3・26F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4,550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112.66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41.33*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40.39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113/01/27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B1・19F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4,080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98.32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300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42.95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41.50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113/01/24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A2・2F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3,880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123.01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31.59*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31.54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112/07/01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A1・9F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3,600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92.97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160*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39.18*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38.72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112/05/22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B2・25F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5,000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125.66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40.58*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39.79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112/04/01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A3・10F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109.28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35.06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34.77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其他增建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111/12/13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B1・13F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3,770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98.32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39.20*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38.34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111/03/01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A3・18F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4,200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113.41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37.26*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37.03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111/01/22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A2・21F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4,280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125.54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34.06*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34.09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含傢俱設備費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110/11/07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B3・7F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111.63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34.49*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34.49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110/10/29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B3・4F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3,558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104.45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33.87*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34.06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含傢俱設備費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110/10/10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B2・18F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3,990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125.66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31.99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31.75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110/05/30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B1・34F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3,588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92.13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160*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38.95*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38.94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110/05/19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A1・34F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3,000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96.26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30.45*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31.17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毛胚屋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110/03/24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A3・10F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109.28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32.65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32.49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110/03/18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B3・30F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114.04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34.03*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33.76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110/02/06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A1・24F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3,050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93.16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160*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32.84*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32.74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其他        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110/01/23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A3・21F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3,960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113.41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34.96*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34.92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110/01/17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B1・17F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3,550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98.32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320*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36.70*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36.11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列出 110 年後成交，淡橘底為同型三房＋1。車位價未揭露者以本社區坡道平面每席中位 160 萬估算（標 *）。單位：萬元／坪。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05 · AREA COMPARISON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西區同級大樓比較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條件：西區、住宅大樓、屋齡 15–20 年、總面積 80–100 坪（本戶 93.16 坪），112/01–115/10，共 19 筆（排除特殊關係 2 筆）。</w:t>
      </w:r>
    </w:p>
    <w:p>
      <w:pPr>
        <w:pBdr>
          <w:left w:val="single" w:color="C8963E" w:sz="24" w:space="8"/>
        </w:pBdr>
        <w:shd w:fill="FBF3E2" w:color="auto" w:val="clear"/>
        <w:spacing w:after="0" w:before="120" w:line="300"/>
        <w:ind w:left="160" w:right="120"/>
      </w:pPr>
      <w:r>
        <w:rPr>
          <w:rFonts w:ascii="Microsoft JhengHei" w:cs="Microsoft JhengHei" w:eastAsia="Microsoft JhengHei" w:hAnsi="Microsoft JhengHei"/>
          <w:b/>
          <w:bCs/>
          <w:color w:val="1E2A33"/>
          <w:sz w:val="18"/>
          <w:szCs w:val="18"/>
        </w:rPr>
        <w:t xml:space="preserve">有車位的物件，單價怎麼看？總價裡含車位，所以有兩種算法：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① 房屋單價（已扣車位）＝（總價－車位價）÷（總坪數－車位坪數），用來比房子本身。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② 總價÷總坪數（車位一起算），車位每坪便宜，會把單價拉低，網路上常看到的是這個數字。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例：鄉林君悅 114/06/23 成交 3,188 萬、82.60 坪，含坡道平面車位 2 席 400 萬 → ① 41.5；② 38.6。</w:t>
      </w:r>
    </w:p>
    <w:p>
      <w:pPr>
        <w:pBdr>
          <w:left w:val="single" w:color="C8963E" w:sz="24" w:space="8"/>
        </w:pBdr>
        <w:shd w:fill="FBF3E2" w:color="auto" w:val="clear"/>
        <w:spacing w:after="16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本戶：開價 3,980 萬、93.16 坪、車位 1 席（以社區每席 160 萬、5.16 坪計）→ ① (3,980－160)÷88.00 坪＝43.41；② 3,980÷93.16 坪＝42.72。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36.6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西區同級 近三年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34.4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西區同級 近三年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39.2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百達同型 近四年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+7%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社區溢價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百達同型 vs 西區同級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877"/>
        <w:gridCol w:w="1206"/>
        <w:gridCol w:w="2193"/>
        <w:gridCol w:w="548"/>
        <w:gridCol w:w="877"/>
        <w:gridCol w:w="877"/>
        <w:gridCol w:w="1096"/>
        <w:gridCol w:w="1206"/>
        <w:gridCol w:w="1212"/>
      </w:tblGrid>
      <w:tr>
        <w:trPr>
          <w:tblHeader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社區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樓層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115/08/05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觀雲總裁行館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向上路一段７９巷１０號三樓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2,700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85.02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2・機械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33.20*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31.76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115/04/17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臺灣大道二段４１９號四樓之３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2,868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82.96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40.78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34.57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115/04/15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五權西三街１３３號１１樓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2,788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89.23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31.33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31.25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115/03/22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臺灣大道二段４１９號五樓之３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2,750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80.07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2・平面／機械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39.40*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34.34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114/12/13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龍寶品臻邸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五權西路一段１６６號九樓之二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4,150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82.51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53.59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50.30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114/11/26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五權西三街１２９號１６樓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3,058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95.99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2・機械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32.66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31.86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114/09/05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百達馥麗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中興街２８７號二十八樓之一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28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3,500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92.12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37.73*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37.99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114/06/23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鄉林君悅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忠明南路１１８號三樓之六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3,188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82.60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41.49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38.60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114/01/18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熊都國美館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五權西三街１２７號１７樓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17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2,930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96.70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30.32*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30.30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113/09/20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觀雲總裁行館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向上路一段７９巷１２號四樓之二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2,650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80.58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2・平面／機械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35.21*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32.89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113/05/28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惠宇科博觀邸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中興街３５９號六樓之六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3,300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82.46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48.43*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40.02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113/05/19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鄉林御風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向上路一段７１號六樓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3,435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99.49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35.80*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34.53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113/04/30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惠宇科博觀邸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中興街３５９號三樓之三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3,500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92.00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41.91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38.04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113/03/27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品精誠如邑管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大墩十一街８號八樓之二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3,020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83.74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39.27*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36.06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113/02/24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熊都國美館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五權西三街１３３號２１樓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2,980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94.49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31.76*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31.54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113/01/30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清流居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民權路２２９巷１８號二樓之二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2,803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80.13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37.36*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34.98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113/01/06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美村山脈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中美街８號九樓之二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3,330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98.02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34.80*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33.97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112/12/18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鄉林君悅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忠明南路１１８號三樓之一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3,448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93.82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2・機械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38.50*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36.75</w:t>
            </w:r>
          </w:p>
        </w:tc>
      </w:tr>
      <w:tr>
        <w:trPr>
          <w:cantSplit/>
        </w:trPr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112/07/16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觀雲總裁行館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向上路一段７９巷８號二十五樓</w:t>
            </w:r>
          </w:p>
        </w:tc>
        <w:tc>
          <w:tcPr>
            <w:tcW w:type="dxa" w:w="54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2,950</w:t>
            </w:r>
          </w:p>
        </w:tc>
        <w:tc>
          <w:tcPr>
            <w:tcW w:type="dxa" w:w="87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85.65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2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35.42*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34.44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淡橘底為百達馥麗。車位價未揭露者以比較組同類別車位中位估算（標 *）。「—」為實登未填社區名。單位：萬元／坪。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06 · PRICE ANALYSIS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價格分析：開價放進社區行情看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把各參考點的「房屋單價（已扣車位）」套到本戶（扣車位 88.00 坪＋車位 1 席 160 萬），換算成「照這個行情，本戶值多少」。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開價（房屋單價（已扣車位） 43.4）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42.7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3,940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照 19F 113/01 行情換算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39.2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同型近四年中位（3 筆）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2018"/>
        <w:gridCol w:w="3431"/>
        <w:gridCol w:w="1513"/>
        <w:gridCol w:w="1614"/>
        <w:gridCol w:w="1516"/>
      </w:tblGrid>
      <w:tr>
        <w:trPr>
          <w:tblHeader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參考點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房屋單價（已扣車位）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總價÷總坪數（車位一起算）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換算本戶（萬）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B1・16F・93.16 坪・1 車位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43.41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42.72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3,980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 19F（B1 正上方）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113/01 成交 4,080 萬，含 2 車位、陽台外推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42.95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42.29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3,940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 近四年中位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112–115 年 3 筆（9F／19F／28F）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39.18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38.73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3,608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 28F 最新一筆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114/09 成交 3,500 萬，1 車位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37.96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37.57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3,500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 近六年中位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110–115 年 8 筆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38.46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38.05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3,544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西區同級大樓 近三年中位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屋齡 15–20 年、80–100 坪，16 筆（不含本社區）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36.58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36.27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3,379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怎麼解讀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同型行情 39.2–43.0：近四年同型三筆落在 38.0（28F）、39.2（9F）、43.0（19F）。換算本戶約 3,500–3,940 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開價在同型區間上緣：本戶開價換算 43.4，比同型近四年中位高約 11%、與 19F 高點 43.0 相近。看屋時把裝修完成度、空屋可入住一併納入比較。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精裝與空屋：天花、櫃體、中島、衛浴都已完成，買方可省下裝修預算與工期。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同型在售本戶最低：社區同型另有 4 戶在售，開價換算 44.0–56.9；本戶 43.4 最低（見下一頁）。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樓層不是主要差異：110 年後中樓層（12–22F）中位 36.7，高樓層（23–34F）34.0，本社區價格主要看產品與屋況。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比西區同級高：百達同型比西區同級大樓（36.6）高約 7%，反映 34 層地標、公設與勤美生活圈。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同型近四年僅 3 筆成交，行情帶寬較寬。以上換算為依實登推估，不是估價師的估價，實際成交以雙方議價為準。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07 · ON THE MARKET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社區市售比較：同型開價本戶最低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同社區目前刊登中的 7 戶（開價為刊登價，非成交價；查詢 2026-10-16）。坪數、車位逐戶與實價登錄核對門牌；車位一律以本社區坡道平面每席 160 萬扣除後比較。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三房＋1 同型：房屋單價（已扣車位）</w:t>
      </w:r>
    </w:p>
    <w:p>
      <w:pPr>
        <w:spacing w:before="80"/>
        <w:jc w:val="center"/>
      </w:pPr>
      <w:r>
        <w:drawing>
          <wp:inline distT="0" distB="0" distL="0" distR="0">
            <wp:extent cx="5762625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同型在售 4 戶開價換算 44.0–56.9 萬/坪，本戶 43.4 為最低，也最接近同型成交區間（38.0–43.0）。2F 附露臺花園、裝潢等級不同，單價不宜直接比較。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1110"/>
        <w:gridCol w:w="908"/>
        <w:gridCol w:w="1009"/>
        <w:gridCol w:w="706"/>
        <w:gridCol w:w="807"/>
        <w:gridCol w:w="504"/>
        <w:gridCol w:w="807"/>
        <w:gridCol w:w="1009"/>
        <w:gridCol w:w="1009"/>
        <w:gridCol w:w="908"/>
        <w:gridCol w:w="1315"/>
      </w:tblGrid>
      <w:tr>
        <w:trPr>
          <w:tblHeader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棟別樓層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產品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格局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主建＋附屬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開價（萬）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vs 同型成交中位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屋況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B1・16F（本戶）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3+1房2廳3衛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93.16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61.31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3,980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43.41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42.72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+11%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精裝・空屋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A1・26F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96.26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60.39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4,188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43.95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43.51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+12%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B1・9F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4房2廳3衛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92.13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61.31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4,380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47.95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47.54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+22%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中檔裝潢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A1・33F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3房2廳3衛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93.16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60.39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4,788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52.59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51.40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+34%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裝潢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A1・2F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三房＋1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3房2廳2衛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95.55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60.38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5,288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56.91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55.34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+45%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豪華裝潢・露臺花園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B2・30F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5房2廳4衛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125.21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81.02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2*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5,180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41.93*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41.37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+26%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B2・11F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四房大坪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5房2廳4衛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124.63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80.45</w:t>
            </w:r>
          </w:p>
        </w:tc>
        <w:tc>
          <w:tcPr>
            <w:tcW w:type="dxa" w:w="50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5,200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42.31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41.72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+27%</w:t>
            </w:r>
          </w:p>
        </w:tc>
        <w:tc>
          <w:tcPr>
            <w:tcW w:type="dxa" w:w="13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裝潢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「vs 同型成交中位」：三房＋1 比 112–115 中位 39.2；四房大坪比 33.2。* 刊登未載車位坪數，依同型以 2 席 9.29 坪推估。座向、屋況依刊登資訊，以現場為準。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四房大坪（B2，約 125 坪、5 房）是不同產品：總價高、每坪單價較低，不能直接和三房＋1 比單價。B2 在售 2 戶開價換算 41.9–42.3，比該型近四年成交中位 33.2 高約 26–27%。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08 · BUYER'S GUIDE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租金參考與購屋試算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以開價試算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796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自備款（兩成）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3,184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貸款（八成）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12.1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本息攤還</w:t>
            </w:r>
          </w:p>
        </w:tc>
      </w:tr>
    </w:tbl>
    <w:p>
      <w:pPr>
        <w:spacing w:after="80"/>
      </w:pP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試算假設：貸款八成、年利率 2.2%、30 年本息平均攤還，每月約 120,897 元。另需預留契稅、代書、仲介服務費。實際成數、利率與年限依銀行鑑價與個人條件核定。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社區整戶出租（近三年實登）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1513"/>
        <w:gridCol w:w="2220"/>
        <w:gridCol w:w="1614"/>
        <w:gridCol w:w="1009"/>
        <w:gridCol w:w="1715"/>
        <w:gridCol w:w="2021"/>
      </w:tblGrid>
      <w:tr>
        <w:trPr>
          <w:tblHeader/>
        </w:trPr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棟別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面積（坪）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車位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月租（萬）</w:t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每坪（元／月）</w:t>
            </w:r>
          </w:p>
        </w:tc>
      </w:tr>
      <w:tr>
        <w:trPr>
          <w:cantSplit/>
        </w:trPr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114/07/30</w:t>
            </w:r>
          </w:p>
        </w:tc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A3・20F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113.41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8.10</w:t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714</w:t>
            </w:r>
          </w:p>
        </w:tc>
      </w:tr>
      <w:tr>
        <w:trPr>
          <w:cantSplit/>
        </w:trPr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113/09/22</w:t>
            </w:r>
          </w:p>
        </w:tc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A3・4F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101.38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8.35</w:t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824</w:t>
            </w:r>
          </w:p>
        </w:tc>
      </w:tr>
      <w:tr>
        <w:trPr>
          <w:cantSplit/>
        </w:trPr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113/06/15</w:t>
            </w:r>
          </w:p>
        </w:tc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B1・16F（本戶）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93.16</w:t>
            </w:r>
          </w:p>
        </w:tc>
        <w:tc>
          <w:tcPr>
            <w:tcW w:type="dxa" w:w="100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7.00</w:t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751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已排除分租套房、多人合租等部分出租。本戶 113/06 曾整戶出租 7.0 萬／月；以開價計，毛租金約 2.1%（未扣管理費、稅費與空置），本社區以自住為主。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看屋重點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陽台外移／加窗：格局圖標示陽台外移與加窗，請以現況與不動產說明書確認，評估是否屬增建。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車位：坡道平面 B4-146，面積 5.16 坪（含於權狀總坪數）；位置與使用以分管協議為準。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管理費：8,500 元／月，含物業管理與大型公設維護，可索取管委會收支與修繕紀錄。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屋齡 16 年：SRC 結構，可一併確認外牆、電梯與管線的保養紀錄。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資料來源與免責聲明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實價登錄：內政部不動產交易實價查詢服務網，中興街287號、289號買賣與租賃（101/01–115/10）；西區住宅大樓・屋齡15–20年・總面積80–100坪買賣（112/01–115/10）；查詢日 2026-10-16。社區介紹整理自樂居、591 等網路刊登資訊。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本報告書為不動產經紀業務之行銷參考資料，非不動產估價師出具之估價報告。行情統計與試算係依公開資料整理，不構成價格保證、投資建議或獲利承諾。實際面積、用途、產權及使用現況，以權狀、謄本、不動產說明書及買賣契約記載為準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預約帶看・行情諮詢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sectPr>
      <w:footerReference w:type="default" r:id="rId7"/>
      <w:pgSz w:w="11906" w:h="16838" w:orient="portrait"/>
      <w:pgMar w:top="850" w:right="907" w:bottom="1000" w:left="907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3E" w:sz="6" w:space="4"/>
      </w:pBdr>
      <w:tabs>
        <w:tab w:val="right" w:pos="10092"/>
      </w:tabs>
    </w:pP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永慶不動產 七期河南市政店 / 百富國際開發有限公司 / 中市地價二字第1070032073號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	百達馥麗 銷售報告書　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Microsoft JhengHei" w:cs="Microsoft JhengHei" w:eastAsia="Microsoft JhengHei" w:hAnsi="Microsoft JhengHei"/>
        <w:b/>
        <w:bCs/>
        <w:color w:val="163A47"/>
        <w:sz w:val="14"/>
        <w:szCs w:val="14"/>
      </w:rPr>
      <w:t xml:space="preserve">助哥 0925-313-570　｜　LINE @080akczk　｜　sixhands.tw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60253aa1fc0a21f11db7fdd252f7c1a1838f7a.jpg"/><Relationship Id="rId9" Type="http://schemas.openxmlformats.org/officeDocument/2006/relationships/image" Target="media/6b00fac840efce00e33291f936063438eccd3317.png"/><Relationship Id="rId10" Type="http://schemas.openxmlformats.org/officeDocument/2006/relationships/image" Target="media/d57d65cf097058b78f200debdf72180d38546ec6.jpg"/><Relationship Id="rId11" Type="http://schemas.openxmlformats.org/officeDocument/2006/relationships/image" Target="media/c4f0a8c2cb94297b5afd0a738a5b49f8f4a752a3.jpg"/><Relationship Id="rId12" Type="http://schemas.openxmlformats.org/officeDocument/2006/relationships/image" Target="media/c1a9457760e8a605e3c36440f00320a4ced8ce46.jpg"/><Relationship Id="rId13" Type="http://schemas.openxmlformats.org/officeDocument/2006/relationships/image" Target="media/48c5e9a609f227b571c4608462c18a47e20d5d81.jpg"/><Relationship Id="rId14" Type="http://schemas.openxmlformats.org/officeDocument/2006/relationships/image" Target="media/1e89cfef03d9b9c3cfc60dee6486188b9329d55c.jpg"/><Relationship Id="rId15" Type="http://schemas.openxmlformats.org/officeDocument/2006/relationships/image" Target="media/99ebfb55eb082736da5fe926398b44c07a9d3d6d.jpg"/><Relationship Id="rId16" Type="http://schemas.openxmlformats.org/officeDocument/2006/relationships/image" Target="media/61d3ce310139b579b06fe36f3e1c0830c39b3116.jpg"/><Relationship Id="rId17" Type="http://schemas.openxmlformats.org/officeDocument/2006/relationships/image" Target="media/1a2aa8653eccee8caf821ae99a1f85f5f9f823c0.jpg"/><Relationship Id="rId18" Type="http://schemas.openxmlformats.org/officeDocument/2006/relationships/image" Target="media/81df4329a2cc4210477d97fd8e0652b520220bd6.jpg"/><Relationship Id="rId19" Type="http://schemas.openxmlformats.org/officeDocument/2006/relationships/image" Target="media/c20b5b2682ed062ce2d86136f798bcb4230f87df.jpg"/><Relationship Id="rId20" Type="http://schemas.openxmlformats.org/officeDocument/2006/relationships/image" Target="media/84f1b78b9358eaa263e92d236bc6cdd41a2aa89d.jpg"/><Relationship Id="rId21" Type="http://schemas.openxmlformats.org/officeDocument/2006/relationships/image" Target="media/f5be7ac7b39121c0541a10d35e6bb498bc033497.png"/><Relationship Id="rId22" Type="http://schemas.openxmlformats.org/officeDocument/2006/relationships/image" Target="media/c2e0667af363a193a2316db174baa454cd86bac7.png"/><Relationship Id="rId23" Type="http://schemas.openxmlformats.org/officeDocument/2006/relationships/image" Target="media/e85b6a6435ce01cbab0cabfde91bdaf39f795e07.png"/><Relationship Id="rId24" Type="http://schemas.openxmlformats.org/officeDocument/2006/relationships/image" Target="media/f48e323b84939fc5466734ca5fd2c9c619f74205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百達馥麗 銷售報告書</dc:title>
  <dc:creator>Sixhands Studio</dc:creator>
  <cp:lastModifiedBy>Un-named</cp:lastModifiedBy>
  <cp:revision>1</cp:revision>
  <dcterms:created xsi:type="dcterms:W3CDTF">2026-10-16T13:35:00.395Z</dcterms:created>
  <dcterms:modified xsi:type="dcterms:W3CDTF">2026-10-16T13:35:00.395Z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