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600"/>
      </w:pPr>
    </w:p>
    <w:p>
      <w:pPr>
        <w:jc w:val="center"/>
      </w:pPr>
      <w:r>
        <w:rPr>
          <w:b/>
          <w:bCs/>
          <w:color w:val="1F3864"/>
          <w:sz w:val="44"/>
          <w:szCs w:val="44"/>
        </w:rPr>
        <w:t xml:space="preserve">GPU-Accelerated Ethereum</w:t>
      </w:r>
    </w:p>
    <w:p>
      <w:pPr>
        <w:spacing w:after="300"/>
        <w:jc w:val="center"/>
      </w:pPr>
      <w:r>
        <w:rPr>
          <w:b/>
          <w:bCs/>
          <w:color w:val="1F3864"/>
          <w:sz w:val="44"/>
          <w:szCs w:val="44"/>
        </w:rPr>
        <w:t xml:space="preserve">Transaction-Graph Analyzer</w:t>
      </w:r>
    </w:p>
    <w:p>
      <w:pPr>
        <w:spacing w:after="200"/>
        <w:jc w:val="center"/>
      </w:pPr>
      <w:r>
        <w:rPr>
          <w:b/>
          <w:bCs/>
          <w:sz w:val="30"/>
          <w:szCs w:val="30"/>
        </w:rPr>
        <w:t xml:space="preserve">Project Work Bible</w:t>
      </w:r>
    </w:p>
    <w:p>
      <w:pPr>
        <w:spacing w:after="500"/>
        <w:jc w:val="center"/>
      </w:pPr>
      <w:r>
        <w:rPr>
          <w:i/>
          <w:iCs/>
          <w:sz w:val="22"/>
          <w:szCs w:val="22"/>
        </w:rPr>
        <w:t xml:space="preserve">A Local, GPU-Accelerated Graph Analytics Pipeline for Ethereum Transaction Forensics</w:t>
      </w:r>
    </w:p>
    <w:p>
      <w:pPr>
        <w:jc w:val="center"/>
      </w:pPr>
      <w:r>
        <w:rPr>
          <w:sz w:val="22"/>
          <w:szCs w:val="22"/>
        </w:rPr>
        <w:t xml:space="preserve">Database Management Systems — Course Project</w:t>
      </w:r>
    </w:p>
    <w:p>
      <w:pPr>
        <w:spacing w:after="60"/>
        <w:jc w:val="center"/>
      </w:pPr>
      <w:r>
        <w:rPr>
          <w:sz w:val="22"/>
          <w:szCs w:val="22"/>
        </w:rPr>
        <w:t xml:space="preserve">Team: Vishey (Backend / GPU) &amp; Partner (Frontend)</w:t>
      </w:r>
    </w:p>
    <w:p>
      <w:pPr>
        <w:spacing w:after="500"/>
        <w:jc w:val="center"/>
      </w:pPr>
      <w:r>
        <w:rPr>
          <w:i/>
          <w:iCs/>
          <w:color w:val="888888"/>
          <w:sz w:val="18"/>
          <w:szCs w:val="18"/>
        </w:rPr>
        <w:t xml:space="preserve">[Replace "Partner" with your teammate's name before submitting]</w:t>
      </w:r>
    </w:p>
    <w:p>
      <w:pPr>
        <w:jc w:val="center"/>
      </w:pPr>
      <w:r>
        <w:rPr>
          <w:color w:val="555555"/>
          <w:sz w:val="20"/>
          <w:szCs w:val="20"/>
        </w:rPr>
        <w:t xml:space="preserve">Version 1 — 8-Week Build Plan — August 2026</w:t>
      </w:r>
    </w:p>
    <w:p>
      <w:r>
        <w:br w:type="page"/>
      </w:r>
    </w:p>
    <w:p>
      <w:pPr>
        <w:pStyle w:val="Heading1"/>
        <w:spacing w:after="160" w:before="360"/>
      </w:pPr>
      <w: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t xml:space="preserve">1. Problem Statement</w:t>
      </w:r>
    </w:p>
    <w:p>
      <w:pPr>
        <w:spacing w:after="160"/>
        <w:jc w:val="left"/>
      </w:pPr>
      <w:r>
        <w:rPr>
          <w:b w:val="false"/>
          <w:bCs w:val="false"/>
          <w:i w:val="false"/>
          <w:iCs w:val="false"/>
        </w:rPr>
        <w:t xml:space="preserve">Blockchain transactions form a directed graph of wallets connected by value transfers, and analyzing that graph is how illicit fund flows, wash-trading rings, and Sybil clusters get exposed. The tools available to do this sit at two extremes. Traditional CPU-bound graph databases such as Neo4j stall on multi-hop traversals once a transaction graph reaches even a few million edges. Commercial forensics platforms (Chainalysis, TRM Labs, Elliptic) solve the scale problem but are closed, expensive, and inaccessible to independent researchers, students, and small security teams.</w:t>
      </w:r>
    </w:p>
    <w:p>
      <w:pPr>
        <w:spacing w:after="160"/>
        <w:jc w:val="left"/>
      </w:pPr>
      <w:r>
        <w:rPr>
          <w:b w:val="false"/>
          <w:bCs w:val="false"/>
          <w:i w:val="false"/>
          <w:iCs w:val="false"/>
        </w:rPr>
        <w:t xml:space="preserve">RAPIDS cuGraph closes this gap without requiring custom CUDA kernel development: it exposes GPU-accelerated PageRank, Louvain community detection, and BFS traversal through a Python API deliberately designed to mirror pandas (cuDF) and NetworkX (cuGraph / nx-cugraph), so a workstation with a single consumer GPU can run graph algorithms that would otherwise require a cloud cluster or an expensive commercial license.</w:t>
      </w:r>
    </w:p>
    <w:p>
      <w:pPr>
        <w:spacing w:after="160"/>
        <w:jc w:val="left"/>
      </w:pPr>
      <w:r>
        <w:rPr>
          <w:b w:val="false"/>
          <w:bCs w:val="false"/>
          <w:i w:val="false"/>
          <w:iCs w:val="false"/>
        </w:rPr>
        <w:t xml:space="preserve">This project scopes that capability honestly. "GPU-accelerated" does not mean "trace the entire Ethereum ledger" — RAPIDS requires the working graph to fit in GPU VRAM, and this team's hardware ranges from 4GB to 8GB. The system is therefore built to analyze a bounded, reproducible subgraph — a named case-study address and its transaction neighborhood out to a fixed number of hops — rather than an unbounded slice of the chain. Its outputs (cluster labels, risk scores, alerts) are investigative leads for a human analyst to review, not legal determinations of fraud; this distinction is treated as a design constraint throughout, not a disclaimer bolted on afterward.</w:t>
      </w:r>
    </w:p>
    <w:p>
      <w:pPr>
        <w:pStyle w:val="Heading1"/>
        <w:spacing w:after="160" w:before="360"/>
      </w:pPr>
      <w:r>
        <w:t xml:space="preserve">2. Objectives</w:t>
      </w:r>
    </w:p>
    <w:p>
      <w:pPr>
        <w:pStyle w:val="Heading2"/>
        <w:spacing w:after="120" w:before="260"/>
      </w:pPr>
      <w:r>
        <w:t xml:space="preserve">Primary Objectives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Design and populate a relational schema (PostgreSQL) modeling Ethereum on-chain data, GPU-analytics run metadata, and forensic output, normalized and keyed per the project's ER diagram (18 entities, 30 relationships).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Build a data ingestion pipeline that pulls a bounded, reproducible transaction subgraph — one case-study address plus its neighborhood out to a fixed hop count — from a public source (Google BigQuery's public Ethereum dataset or the Etherscan API) into the relational schema.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Export a defined snapshot to Parquet and load it into GPU memory via cuDF, constructing a cuGraph-compatible CSR graph object.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Execute GPU-accelerated PageRank, Louvain community detection, and BFS traversal on the loaded graph, persisting results back to the relational schema (VERTEX_METRIC, CLUSTER, CLUSTER_MEMBER, ALERT) so every run is versioned and comparable.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Expose processed results through a small API layer so the frontend never touches the GPU or the database directly — only the API contract.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Build an interactive visualization dashboard that renders the transaction network, highlighting hub wallets, detected clusters, and flagged patterns.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Benchmark GPU-accelerated execution time against an equivalent CPU / NetworkX baseline on the same subgraph, producing real (not marketing) speedup numbers for this team's own hardware.</w:t>
      </w:r>
    </w:p>
    <w:p>
      <w:pPr>
        <w:pStyle w:val="Heading2"/>
        <w:spacing w:after="120" w:before="260"/>
      </w:pPr>
      <w:r>
        <w:t xml:space="preserve">Secondary / Forward-Looking Objectives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Extend Sybil-cluster and wash-trading detection heuristics beyond the MVP's community-detection signal (shared funding sources, temporal co-activity, gas-price fingerprinting).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Demonstrate applied understanding of DBMS principles — ER modeling, normalization, indexing, transactional integrity, and query optimization — alongside GPU-accelerated analytics, as the course this project is built for requires.</w:t>
      </w:r>
    </w:p>
    <w:p>
      <w:pPr>
        <w:pStyle w:val="Heading1"/>
        <w:spacing w:after="160" w:before="360"/>
      </w:pPr>
      <w:r>
        <w:t xml:space="preserve">3. Existing System / Background</w:t>
      </w:r>
    </w:p>
    <w:p>
      <w:pPr>
        <w:spacing w:after="160"/>
        <w:jc w:val="left"/>
      </w:pPr>
      <w:r>
        <w:rPr>
          <w:b w:val="false"/>
          <w:bCs w:val="false"/>
          <w:i w:val="false"/>
          <w:iCs w:val="false"/>
        </w:rPr>
        <w:t xml:space="preserve">The current landscape of blockchain graph analysis spans general-purpose graph databases, commercial forensics platforms, and GPU-accelerated open-source libraries. This project positions itself relative to three existing systems.</w:t>
      </w:r>
    </w:p>
    <w:p>
      <w:pPr>
        <w:pStyle w:val="Heading2"/>
        <w:spacing w:after="120" w:before="260"/>
      </w:pPr>
      <w:r>
        <w:t xml:space="preserve">3.1 Neo4j / Traditional Graph Databases</w:t>
      </w:r>
    </w:p>
    <w:p>
      <w:pPr>
        <w:spacing w:after="160"/>
        <w:jc w:val="left"/>
      </w:pPr>
      <w:r>
        <w:rPr>
          <w:b w:val="false"/>
          <w:bCs w:val="false"/>
          <w:i w:val="false"/>
          <w:iCs w:val="false"/>
        </w:rPr>
        <w:t xml:space="preserve">Neo4j and similar CPU-bound graph databases are mature, general-purpose, and well documented, but multi-hop traversal queries (the core operation for tracing fund flows) degrade sharply as graph size grows into the millions of edges — the exact scale a real transaction-forensics subgraph reaches quickly.</w:t>
      </w:r>
    </w:p>
    <w:p>
      <w:pPr>
        <w:pStyle w:val="Heading2"/>
        <w:spacing w:after="120" w:before="260"/>
      </w:pPr>
      <w:r>
        <w:t xml:space="preserve">3.2 Commercial Forensics Platforms</w:t>
      </w:r>
    </w:p>
    <w:p>
      <w:pPr>
        <w:spacing w:after="160"/>
        <w:jc w:val="left"/>
      </w:pPr>
      <w:r>
        <w:rPr>
          <w:b w:val="false"/>
          <w:bCs w:val="false"/>
          <w:i w:val="false"/>
          <w:iCs w:val="false"/>
        </w:rPr>
        <w:t xml:space="preserve">Chainalysis, TRM Labs, and Elliptic operate at production scale with proprietary clustering heuristics and address-attribution databases built over years. They solve the scale and accuracy problem this project cannot fully replicate, but they are closed-source, expensive, and unavailable to independent researchers or students — the exact gap this project's local, open toolchain targets.</w:t>
      </w:r>
    </w:p>
    <w:p>
      <w:pPr>
        <w:pStyle w:val="Heading2"/>
        <w:spacing w:after="120" w:before="260"/>
      </w:pPr>
      <w:r>
        <w:t xml:space="preserve">3.3 NetworkX (CPU Python)</w:t>
      </w:r>
    </w:p>
    <w:p>
      <w:pPr>
        <w:spacing w:after="160"/>
        <w:jc w:val="left"/>
      </w:pPr>
      <w:r>
        <w:rPr>
          <w:b w:val="false"/>
          <w:bCs w:val="false"/>
          <w:i w:val="false"/>
          <w:iCs w:val="false"/>
        </w:rPr>
        <w:t xml:space="preserve">NetworkX is the natural baseline: free, Python-native, and the library cuGraph deliberately mirrors. It is also single-threaded and memory-bound, becoming impractical somewhere in the tens-to-low-hundreds-of-thousands of edges on typical hardware — this project's CPU benchmark baseline in Objective 7.</w:t>
      </w:r>
    </w:p>
    <w:p>
      <w:pPr>
        <w:pStyle w:val="Heading2"/>
        <w:spacing w:after="120" w:before="260"/>
      </w:pPr>
      <w:r>
        <w:t xml:space="preserve">3.4 RAPIDS cuGraph / cuDF</w:t>
      </w:r>
    </w:p>
    <w:p>
      <w:pPr>
        <w:spacing w:after="160"/>
        <w:jc w:val="left"/>
      </w:pPr>
      <w:r>
        <w:rPr>
          <w:b w:val="false"/>
          <w:bCs w:val="false"/>
          <w:i w:val="false"/>
          <w:iCs w:val="false"/>
        </w:rPr>
        <w:t xml:space="preserve">RAPIDS provides the GPU-accelerated graph engine this project builds on. As of the current release line, it requires an NVIDIA GPU of compute capability 7.0+ (Volta or newer — Pascal support was removed in the 24.02 release), CUDA 12 with driver 525.60.13+ or CUDA 13 with driver 580.65.06+, and (on Windows) a WSL2 Ubuntu install since WSL1 is unsupported. The nx-cugraph backend additionally lets existing NetworkX code run on GPU via a one-line backend switch, which is the fastest on-ramp for a team new to RAPIDS.</w:t>
      </w:r>
    </w:p>
    <w:p>
      <w:pPr>
        <w:pStyle w:val="Heading2"/>
        <w:spacing w:after="120" w:before="260"/>
      </w:pPr>
      <w:r>
        <w:t xml:space="preserve">3.5 Comparative Summary</w:t>
      </w:r>
    </w:p>
    <w:tbl>
      <w:tblPr>
        <w:tblW w:type="dxa" w:w="11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600"/>
        <w:gridCol w:w="2200"/>
        <w:gridCol w:w="2000"/>
        <w:gridCol w:w="3060"/>
      </w:tblGrid>
      <w:tr>
        <w:trPr>
          <w:tblHeader/>
        </w:trPr>
        <w:tc>
          <w:tcPr>
            <w:tcW w:type="dxa" w:w="15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System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Scope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Abstraction Level</w:t>
            </w:r>
          </w:p>
        </w:tc>
        <w:tc>
          <w:tcPr>
            <w:tcW w:type="dxa" w:w="20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Hardware Requirement</w:t>
            </w:r>
          </w:p>
        </w:tc>
        <w:tc>
          <w:tcPr>
            <w:tcW w:type="dxa" w:w="306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Relation to This Project</w:t>
            </w:r>
          </w:p>
        </w:tc>
      </w:tr>
      <w:tr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Neo4j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General-purpose graph DB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Query language (Cypher)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CPU, any server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Baseline for why multi-hop CPU traversal doesn't scale</w:t>
            </w:r>
          </w:p>
        </w:tc>
      </w:tr>
      <w:tr>
        <w:tc>
          <w:tcPr>
            <w:tcW w:type="dxa" w:w="1500"/>
            <w:shd w:fill="E9EE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Chainalysis / TRM / Elliptic</w:t>
            </w:r>
          </w:p>
        </w:tc>
        <w:tc>
          <w:tcPr>
            <w:tcW w:type="dxa" w:w="2600"/>
            <w:shd w:fill="E9EE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Full blockchain forensics suite</w:t>
            </w:r>
          </w:p>
        </w:tc>
        <w:tc>
          <w:tcPr>
            <w:tcW w:type="dxa" w:w="2200"/>
            <w:shd w:fill="E9EE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Managed platform / SaaS</w:t>
            </w:r>
          </w:p>
        </w:tc>
        <w:tc>
          <w:tcPr>
            <w:tcW w:type="dxa" w:w="2000"/>
            <w:shd w:fill="E9EE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Cloud, proprietary</w:t>
            </w:r>
          </w:p>
        </w:tc>
        <w:tc>
          <w:tcPr>
            <w:tcW w:type="dxa" w:w="3060"/>
            <w:shd w:fill="E9EE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Production-grade benchmark this project cannot match, but motivates the accessibility gap</w:t>
            </w:r>
          </w:p>
        </w:tc>
      </w:tr>
      <w:tr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NetworkX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General-purpose graph library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Python API (CPU)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CPU, any machine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Direct API ancestor of cuGraph; used as the CPU benchmark baseline</w:t>
            </w:r>
          </w:p>
        </w:tc>
      </w:tr>
      <w:tr>
        <w:tc>
          <w:tcPr>
            <w:tcW w:type="dxa" w:w="1500"/>
            <w:shd w:fill="E9EE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RAPIDS cuGraph / cuDF</w:t>
            </w:r>
          </w:p>
        </w:tc>
        <w:tc>
          <w:tcPr>
            <w:tcW w:type="dxa" w:w="2600"/>
            <w:shd w:fill="E9EE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GPU-accelerated graph + dataframe library</w:t>
            </w:r>
          </w:p>
        </w:tc>
        <w:tc>
          <w:tcPr>
            <w:tcW w:type="dxa" w:w="2200"/>
            <w:shd w:fill="E9EE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Python API mirroring pandas/NetworkX</w:t>
            </w:r>
          </w:p>
        </w:tc>
        <w:tc>
          <w:tcPr>
            <w:tcW w:type="dxa" w:w="2000"/>
            <w:shd w:fill="E9EE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NVIDIA GPU, compute capability 7.0+</w:t>
            </w:r>
          </w:p>
        </w:tc>
        <w:tc>
          <w:tcPr>
            <w:tcW w:type="dxa" w:w="3060"/>
            <w:shd w:fill="E9EE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Core engine this project is built on</w:t>
            </w:r>
          </w:p>
        </w:tc>
      </w:tr>
    </w:tbl>
    <w:p>
      <w:pPr>
        <w:pStyle w:val="Heading1"/>
        <w:spacing w:after="160" w:before="360"/>
      </w:pPr>
      <w:r>
        <w:t xml:space="preserve">4. Proposed System Workflow</w:t>
      </w:r>
    </w:p>
    <w:p>
      <w:pPr>
        <w:spacing w:after="160"/>
        <w:jc w:val="left"/>
      </w:pPr>
      <w:r>
        <w:rPr>
          <w:b w:val="false"/>
          <w:bCs w:val="false"/>
          <w:i w:val="false"/>
          <w:iCs w:val="false"/>
        </w:rPr>
        <w:t xml:space="preserve">The system follows a linear pipeline from raw on-chain data to an interactive dashboard, with every intermediate artifact persisted so the pipeline can be re-run, audited, or partially replayed.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100"/>
        <w:gridCol w:w="3800"/>
        <w:gridCol w:w="1560"/>
      </w:tblGrid>
      <w:tr>
        <w:trPr>
          <w:tblHeader/>
        </w:trPr>
        <w:tc>
          <w:tcPr>
            <w:tcW w:type="dxa" w:w="19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Stage</w:t>
            </w:r>
          </w:p>
        </w:tc>
        <w:tc>
          <w:tcPr>
            <w:tcW w:type="dxa" w:w="21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3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Process</w:t>
            </w:r>
          </w:p>
        </w:tc>
        <w:tc>
          <w:tcPr>
            <w:tcW w:type="dxa" w:w="156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Output</w:t>
            </w:r>
          </w:p>
        </w:tc>
      </w:tr>
      <w:t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1. Data Acquisition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Case-study address, hop count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Query BigQuery public Ethereum dataset or Etherscan API for the bounded neighborhood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Raw transaction / transfer records</w:t>
            </w:r>
          </w:p>
        </w:tc>
      </w:tr>
      <w:tr>
        <w:tc>
          <w:tcPr>
            <w:tcW w:type="dxa" w:w="1900"/>
            <w:shd w:fill="E9EE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2. Relational Storage</w:t>
            </w:r>
          </w:p>
        </w:tc>
        <w:tc>
          <w:tcPr>
            <w:tcW w:type="dxa" w:w="2100"/>
            <w:shd w:fill="E9EE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Raw records</w:t>
            </w:r>
          </w:p>
        </w:tc>
        <w:tc>
          <w:tcPr>
            <w:tcW w:type="dxa" w:w="3800"/>
            <w:shd w:fill="E9EE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Insert into PostgreSQL per the ER schema (WALLET, TRANSACTION, TOKEN_TRANSFER, BLOCK, LABEL)</w:t>
            </w:r>
          </w:p>
        </w:tc>
        <w:tc>
          <w:tcPr>
            <w:tcW w:type="dxa" w:w="1560"/>
            <w:shd w:fill="E9EE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Normalized relational tables</w:t>
            </w:r>
          </w:p>
        </w:tc>
      </w:tr>
      <w:t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3. Snapshot Export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Relational tables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Query and export a defined block range to Parquet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GRAPH_SNAPSHOT Parquet file</w:t>
            </w:r>
          </w:p>
        </w:tc>
      </w:tr>
      <w:tr>
        <w:tc>
          <w:tcPr>
            <w:tcW w:type="dxa" w:w="1900"/>
            <w:shd w:fill="E9EE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4. GPU Memory Load</w:t>
            </w:r>
          </w:p>
        </w:tc>
        <w:tc>
          <w:tcPr>
            <w:tcW w:type="dxa" w:w="2100"/>
            <w:shd w:fill="E9EE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Parquet edge list</w:t>
            </w:r>
          </w:p>
        </w:tc>
        <w:tc>
          <w:tcPr>
            <w:tcW w:type="dxa" w:w="3800"/>
            <w:shd w:fill="E9EE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cuDF reads Parquet directly into GPU memory</w:t>
            </w:r>
          </w:p>
        </w:tc>
        <w:tc>
          <w:tcPr>
            <w:tcW w:type="dxa" w:w="1560"/>
            <w:shd w:fill="E9EE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cuDF DataFrame (COO edge list)</w:t>
            </w:r>
          </w:p>
        </w:tc>
      </w:tr>
      <w:t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5. Graph Construction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cuDF DataFrame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cuGraph.Graph() builds the CSR representation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cuGraph Graph object</w:t>
            </w:r>
          </w:p>
        </w:tc>
      </w:tr>
      <w:tr>
        <w:tc>
          <w:tcPr>
            <w:tcW w:type="dxa" w:w="1900"/>
            <w:shd w:fill="E9EE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6. Algorithm Execution</w:t>
            </w:r>
          </w:p>
        </w:tc>
        <w:tc>
          <w:tcPr>
            <w:tcW w:type="dxa" w:w="2100"/>
            <w:shd w:fill="E9EE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CSR graph</w:t>
            </w:r>
          </w:p>
        </w:tc>
        <w:tc>
          <w:tcPr>
            <w:tcW w:type="dxa" w:w="3800"/>
            <w:shd w:fill="E9EE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Run PageRank, Louvain, and BFS via cuGraph</w:t>
            </w:r>
          </w:p>
        </w:tc>
        <w:tc>
          <w:tcPr>
            <w:tcW w:type="dxa" w:w="1560"/>
            <w:shd w:fill="E9EE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Per-vertex metrics, cluster assignments, paths</w:t>
            </w:r>
          </w:p>
        </w:tc>
      </w:tr>
      <w:t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7. Result Persistence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Algorithm output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Write back to VERTEX_METRIC / CLUSTER / CLUSTER_MEMBER / ALERT, tagged by ANALYSIS_RUN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Queryable, versioned results</w:t>
            </w:r>
          </w:p>
        </w:tc>
      </w:tr>
      <w:tr>
        <w:tc>
          <w:tcPr>
            <w:tcW w:type="dxa" w:w="1900"/>
            <w:shd w:fill="E9EE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8. API Layer</w:t>
            </w:r>
          </w:p>
        </w:tc>
        <w:tc>
          <w:tcPr>
            <w:tcW w:type="dxa" w:w="2100"/>
            <w:shd w:fill="E9EE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Persisted results</w:t>
            </w:r>
          </w:p>
        </w:tc>
        <w:tc>
          <w:tcPr>
            <w:tcW w:type="dxa" w:w="3800"/>
            <w:shd w:fill="E9EE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REST endpoint(s) serialize results to JSON</w:t>
            </w:r>
          </w:p>
        </w:tc>
        <w:tc>
          <w:tcPr>
            <w:tcW w:type="dxa" w:w="1560"/>
            <w:shd w:fill="E9EE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JSON API responses</w:t>
            </w:r>
          </w:p>
        </w:tc>
      </w:tr>
      <w:t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9. Visualization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JSON API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Frontend renders the network graph, tables, and filters</w:t>
            </w:r>
          </w:p>
        </w:tc>
        <w:tc>
          <w:tcPr>
            <w:tcW w:type="dxa" w:w="15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Interactive dashboard</w:t>
            </w:r>
          </w:p>
        </w:tc>
      </w:tr>
    </w:tbl>
    <w:p>
      <w:pPr>
        <w:pStyle w:val="Heading2"/>
        <w:spacing w:after="120" w:before="260"/>
      </w:pPr>
      <w:r>
        <w:t xml:space="preserve">System Architecture Notes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The GPU only ever holds a transient CSR copy of one snapshot. PostgreSQL is the durable source of truth — see the ER diagram (ER_Diagram_TransactionGraphAnalyzer.svg / schema_v2.dbml) for the full schema.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The frontend never touches the GPU or the database directly — only the API layer. This means the partner doing frontend work does not need CUDA, WSL2, or RAPIDS installed at all (see Section 7.3).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Every algorithm run is tagged by an ANALYSIS_RUN row, so results are reproducible and comparable across runs rather than overwritten in place.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Scope is deliberately a bounded subgraph sized against the smaller GPU's VRAM budget (~4GB), not an unbounded slice of the chain — see Section 1.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cuGraph's Louvain implementation expects an undirected, weighted graph; the directed transaction graph is symmetrized by summing both directions' value as edge weight — this decision is locked before Phase 3 begins (see Section 8.1).</w:t>
      </w:r>
    </w:p>
    <w:p>
      <w:pPr>
        <w:pStyle w:val="Heading1"/>
        <w:spacing w:after="160" w:before="360"/>
      </w:pPr>
      <w:r>
        <w:t xml:space="preserve">5. DBMS Concepts Covered</w:t>
      </w:r>
    </w:p>
    <w:p>
      <w:pPr>
        <w:spacing w:after="160"/>
        <w:jc w:val="left"/>
      </w:pPr>
      <w:r>
        <w:rPr>
          <w:b w:val="false"/>
          <w:bCs w:val="false"/>
          <w:i w:val="false"/>
          <w:iCs w:val="false"/>
        </w:rPr>
        <w:t xml:space="preserve">The project is explicitly mapped against core DBMS coursework concepts, to make clear which parts of the system exercise database design versus GPU-analytics engineering.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400"/>
        <w:gridCol w:w="386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DBMS Concept</w:t>
            </w:r>
          </w:p>
        </w:tc>
        <w:tc>
          <w:tcPr>
            <w:tcW w:type="dxa" w:w="3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Core Ideas</w:t>
            </w:r>
          </w:p>
        </w:tc>
        <w:tc>
          <w:tcPr>
            <w:tcW w:type="dxa" w:w="386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Implementation in This Project</w:t>
            </w:r>
          </w:p>
        </w:tc>
      </w:tr>
      <w:tr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ER Modeling &amp; Normalization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Entities, relationships, cardinalities, normal forms</w:t>
            </w:r>
          </w:p>
        </w:tc>
        <w:tc>
          <w:tcPr>
            <w:tcW w:type="dxa" w:w="38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18-entity ER schema resolving the recursive WALLET-to-WALLET many-to-many via the TRANSACTION associative entity, normalized to 3NF</w:t>
            </w:r>
          </w:p>
        </w:tc>
      </w:tr>
      <w:tr>
        <w:tc>
          <w:tcPr>
            <w:tcW w:type="dxa" w:w="2100"/>
            <w:shd w:fill="E9EE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DDL &amp; Schema Design</w:t>
            </w:r>
          </w:p>
        </w:tc>
        <w:tc>
          <w:tcPr>
            <w:tcW w:type="dxa" w:w="3400"/>
            <w:shd w:fill="E9EE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CREATE TABLE, constraints, keys</w:t>
            </w:r>
          </w:p>
        </w:tc>
        <w:tc>
          <w:tcPr>
            <w:tcW w:type="dxa" w:w="3860"/>
            <w:shd w:fill="E9EE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Full PostgreSQL DDL generated from the ER model (schema_v2.dbml)</w:t>
            </w:r>
          </w:p>
        </w:tc>
      </w:tr>
      <w:tr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Indexing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B-tree indexes, composite keys, query performance</w:t>
            </w:r>
          </w:p>
        </w:tc>
        <w:tc>
          <w:tcPr>
            <w:tcW w:type="dxa" w:w="38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Indexes on from_wallet_id / to_wallet_id; composite unique constraints, e.g. (snapshot_id, src_wallet_id, dst_wallet_id)</w:t>
            </w:r>
          </w:p>
        </w:tc>
      </w:tr>
      <w:tr>
        <w:tc>
          <w:tcPr>
            <w:tcW w:type="dxa" w:w="2100"/>
            <w:shd w:fill="E9EE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Transactions &amp; ACID</w:t>
            </w:r>
          </w:p>
        </w:tc>
        <w:tc>
          <w:tcPr>
            <w:tcW w:type="dxa" w:w="3400"/>
            <w:shd w:fill="E9EE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Atomicity and consistency across multi-table writes</w:t>
            </w:r>
          </w:p>
        </w:tc>
        <w:tc>
          <w:tcPr>
            <w:tcW w:type="dxa" w:w="3860"/>
            <w:shd w:fill="E9EE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Each ANALYSIS_RUN's result writes (VERTEX_METRIC, CLUSTER, CLUSTER_MEMBER, ALERT) committed as a single transaction</w:t>
            </w:r>
          </w:p>
        </w:tc>
      </w:tr>
      <w:tr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Query Optimization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Query plans, joins across large tables</w:t>
            </w:r>
          </w:p>
        </w:tc>
        <w:tc>
          <w:tcPr>
            <w:tcW w:type="dxa" w:w="38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SQL used to build the bounded subgraph extract before GPU load</w:t>
            </w:r>
          </w:p>
        </w:tc>
      </w:tr>
      <w:tr>
        <w:tc>
          <w:tcPr>
            <w:tcW w:type="dxa" w:w="2100"/>
            <w:shd w:fill="E9EE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Graph Data Beyond Relational</w:t>
            </w:r>
          </w:p>
        </w:tc>
        <w:tc>
          <w:tcPr>
            <w:tcW w:type="dxa" w:w="3400"/>
            <w:shd w:fill="E9EE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Where relational modeling ends and graph-native processing begins</w:t>
            </w:r>
          </w:p>
        </w:tc>
        <w:tc>
          <w:tcPr>
            <w:tcW w:type="dxa" w:w="3860"/>
            <w:shd w:fill="E9EE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cuGraph's CSR-based GPU graph engine sits on top of the relational schema as the analytics layer</w:t>
            </w:r>
          </w:p>
        </w:tc>
      </w:tr>
    </w:tbl>
    <w:p>
      <w:pPr>
        <w:pStyle w:val="Heading1"/>
        <w:spacing w:after="160" w:before="360"/>
      </w:pPr>
      <w:r>
        <w:t xml:space="preserve">6. Future Work / Roadmap Beyond the MVP</w:t>
      </w:r>
    </w:p>
    <w:p>
      <w:pPr>
        <w:spacing w:after="160"/>
        <w:jc w:val="left"/>
      </w:pPr>
      <w:r>
        <w:rPr>
          <w:b w:val="false"/>
          <w:bCs w:val="false"/>
          <w:i w:val="false"/>
          <w:iCs w:val="false"/>
        </w:rPr>
        <w:t xml:space="preserve">The 8-week build targets a working, honestly-scoped pipeline against one case study. If the team has capacity beyond that, the following extensions are the natural next steps, in priority order: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Richer Sybil / wash-trading heuristics beyond basic community detection — shared funding sources, temporal co-activity windows, gas-price fingerprinting.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A second case-study subgraph to test whether the pipeline and heuristics generalize, rather than being tuned to one dataset.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Incremental snapshot updates (append new blocks) instead of a full re-export per run, once the ingestion pipeline is stable.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A local, opt-in-only cloud burst path for larger subgraphs — deliberately deferred, since it conflicts with this project's local-first, no-data-tracking design goal unless explicitly opted into.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A published GPU-vs-CPU benchmark write-up using the Section 4/Objective 7 numbers as real evidence, not a marketing claim.</w:t>
      </w:r>
    </w:p>
    <w:p>
      <w:pPr>
        <w:pStyle w:val="Heading1"/>
        <w:spacing w:after="160" w:before="360"/>
      </w:pPr>
      <w:r>
        <w:t xml:space="preserve">7. Project Overview — How the Work Is Organised</w:t>
      </w:r>
    </w:p>
    <w:p>
      <w:pPr>
        <w:spacing w:after="160"/>
        <w:jc w:val="left"/>
      </w:pPr>
      <w:r>
        <w:rPr>
          <w:b w:val="false"/>
          <w:bCs w:val="false"/>
          <w:i w:val="false"/>
          <w:iCs w:val="false"/>
        </w:rPr>
        <w:t xml:space="preserve">The project is split into two halves that can be built almost entirely independently for the first several weeks, meeting at defined integration points. This division is deliberate: with a two-person team and an 8-week window, any design where one member waits on the other loses real capacity.</w:t>
      </w:r>
    </w:p>
    <w:p>
      <w:pPr>
        <w:pStyle w:val="Heading2"/>
        <w:spacing w:after="120" w:before="260"/>
      </w:pPr>
      <w:r>
        <w:t xml:space="preserve">7.1 Division of Ownership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3260"/>
        <w:gridCol w:w="3100"/>
      </w:tblGrid>
      <w:tr>
        <w:trPr>
          <w:tblHeader/>
        </w:trPr>
        <w:tc>
          <w:tcPr>
            <w:tcW w:type="dxa" w:w="17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Half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326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Components</w:t>
            </w:r>
          </w:p>
        </w:tc>
        <w:tc>
          <w:tcPr>
            <w:tcW w:type="dxa" w:w="31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Responsibility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Backend / GPU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Vishey</w:t>
            </w:r>
          </w:p>
        </w:tc>
        <w:tc>
          <w:tcPr>
            <w:tcW w:type="dxa" w:w="32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Ingestion scripts, PostgreSQL schema, cuDF/cuGraph pipeline, API layer, benchmarking</w:t>
            </w:r>
          </w:p>
        </w:tc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Decides what the data means and how it's computed — ingestion, storage, GPU-accelerated analytics, and serving results</w:t>
            </w:r>
          </w:p>
        </w:tc>
      </w:tr>
      <w:tr>
        <w:tc>
          <w:tcPr>
            <w:tcW w:type="dxa" w:w="1700"/>
            <w:shd w:fill="E9EE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Frontend</w:t>
            </w:r>
          </w:p>
        </w:tc>
        <w:tc>
          <w:tcPr>
            <w:tcW w:type="dxa" w:w="1300"/>
            <w:shd w:fill="E9EE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Partner</w:t>
            </w:r>
          </w:p>
        </w:tc>
        <w:tc>
          <w:tcPr>
            <w:tcW w:type="dxa" w:w="3260"/>
            <w:shd w:fill="E9EE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Dashboard UI, network visualization component, filters/search, cluster &amp; alert review screens</w:t>
            </w:r>
          </w:p>
        </w:tc>
        <w:tc>
          <w:tcPr>
            <w:tcW w:type="dxa" w:w="3100"/>
            <w:shd w:fill="E9EE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Decides how results are seen and interacted with — consumes the API only, never touches the GPU or database directly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Shared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Both</w:t>
            </w:r>
          </w:p>
        </w:tc>
        <w:tc>
          <w:tcPr>
            <w:tcW w:type="dxa" w:w="32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ER schema sign-off, API contract, case-study selection, integration testing, demo &amp; report</w:t>
            </w:r>
          </w:p>
        </w:tc>
        <w:tc>
          <w:tcPr>
            <w:tcW w:type="dxa" w:w="3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Decisions that lock the interface between the two halves</w:t>
            </w:r>
          </w:p>
        </w:tc>
      </w:tr>
    </w:tbl>
    <w:p>
      <w:pPr>
        <w:pStyle w:val="Heading2"/>
        <w:spacing w:after="120" w:before="260"/>
      </w:pPr>
      <w:r>
        <w:t xml:space="preserve">7.2 The Shared Contract</w:t>
      </w:r>
    </w:p>
    <w:p>
      <w:pPr>
        <w:spacing w:after="160"/>
        <w:jc w:val="left"/>
      </w:pPr>
      <w:r>
        <w:rPr>
          <w:b w:val="false"/>
          <w:bCs w:val="false"/>
          <w:i w:val="false"/>
          <w:iCs w:val="false"/>
        </w:rPr>
        <w:t xml:space="preserve">The two halves touch at exactly three points. Everything else is private to one owner, and changes to these three require agreement from both members: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The ER schema (ER_Diagram_TransactionGraphAnalyzer.svg / schema_v2.dbml) — locked at the end of Week 1; both halves are built against it independently after that.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The API response contract — a documented JSON shape for endpoints such as /wallets, /clusters, /alerts, and /runs/{id}/metrics — locked once drafted in Week 2.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The case-study address (or small set of addresses) chosen for the bounded subgraph — this determines the entire dataset both halves build against, so it is a joint decision, not a backend-only one.</w:t>
      </w:r>
    </w:p>
    <w:p>
      <w:pPr>
        <w:pStyle w:val="Heading2"/>
        <w:spacing w:after="120" w:before="260"/>
      </w:pPr>
      <w:r>
        <w:t xml:space="preserve">7.3 Why the Frontend Is Not Blocked</w:t>
      </w:r>
    </w:p>
    <w:p>
      <w:pPr>
        <w:spacing w:after="160"/>
        <w:jc w:val="left"/>
      </w:pPr>
      <w:r>
        <w:rPr>
          <w:b w:val="false"/>
          <w:bCs w:val="false"/>
          <w:i w:val="false"/>
          <w:iCs w:val="false"/>
        </w:rPr>
        <w:t xml:space="preserve">Backend/GPU environment setup (RAPIDS install, WSL2, matching CUDA driver versions) is the highest-risk, slowest-to-derisk part of this project, and it has no equivalent bottleneck on the frontend side. So: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In Week 1, Vishey hand-writes a static sample JSON file matching the agreed API contract — a handful of fake wallets, one fake cluster, one fake alert.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The partner builds the entire dashboard against that mock file from day one — network view, filters, cluster and alert screens — without ever waiting on a working GPU pipeline.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Real integration happens once the backend's API actually serves live data matching the same contract — a drop-in data-source swap for the frontend, not a rebuild.</w:t>
      </w:r>
    </w:p>
    <w:p>
      <w:pPr>
        <w:pStyle w:val="Heading1"/>
        <w:spacing w:after="160" w:before="360"/>
      </w:pPr>
      <w:r>
        <w:t xml:space="preserve">8. Beat Sheet — Quick Reference</w:t>
      </w:r>
    </w:p>
    <w:p>
      <w:pPr>
        <w:spacing w:after="160"/>
        <w:jc w:val="left"/>
      </w:pPr>
      <w:r>
        <w:rPr>
          <w:b w:val="false"/>
          <w:bCs w:val="false"/>
          <w:i w:val="false"/>
          <w:iCs w:val="false"/>
        </w:rPr>
        <w:t xml:space="preserve">An 8-week schedule. Each phase lists its owner and the concrete, checkable condition that must be true before moving on — not a vague milestone.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260"/>
        <w:gridCol w:w="1600"/>
        <w:gridCol w:w="3800"/>
      </w:tblGrid>
      <w:tr>
        <w:trPr>
          <w:tblHeader/>
        </w:trPr>
        <w:tc>
          <w:tcPr>
            <w:tcW w:type="dxa" w:w="7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Week</w:t>
            </w:r>
          </w:p>
        </w:tc>
        <w:tc>
          <w:tcPr>
            <w:tcW w:type="dxa" w:w="326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Phase</w:t>
            </w:r>
          </w:p>
        </w:tc>
        <w:tc>
          <w:tcPr>
            <w:tcW w:type="dxa" w:w="1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3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Exit Criterion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2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Phase 0 — Environment &amp; data access setup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Both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cudf.Series([1,2,3]) prints correctly on the RTX 4070 laptop via WSL2; BigQuery/Etherscan API access confirmed; ER schema signed off by both; mock API JSON handed to the partner</w:t>
            </w:r>
          </w:p>
        </w:tc>
      </w:tr>
      <w:tr>
        <w:tc>
          <w:tcPr>
            <w:tcW w:type="dxa" w:w="700"/>
            <w:shd w:fill="E9EE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260"/>
            <w:shd w:fill="E9EE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Phase 0.5 — Case-study selection</w:t>
            </w:r>
          </w:p>
        </w:tc>
        <w:tc>
          <w:tcPr>
            <w:tcW w:type="dxa" w:w="1600"/>
            <w:shd w:fill="E9EE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Both</w:t>
            </w:r>
          </w:p>
        </w:tc>
        <w:tc>
          <w:tcPr>
            <w:tcW w:type="dxa" w:w="3800"/>
            <w:shd w:fill="E9EE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One case-study address (or small set) chosen and documented with rationale — ideally one with public reporting to compare results against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2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Phase 1 — Ingestion pipeline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Vishey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Bounded subgraph (case-study address ± N hops) pulled and inserted into PostgreSQL per schema; row counts logged and sane</w:t>
            </w:r>
          </w:p>
        </w:tc>
      </w:tr>
      <w:tr>
        <w:tc>
          <w:tcPr>
            <w:tcW w:type="dxa" w:w="700"/>
            <w:shd w:fill="E9EE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260"/>
            <w:shd w:fill="E9EE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Phase 1.5 — Dashboard skeleton</w:t>
            </w:r>
          </w:p>
        </w:tc>
        <w:tc>
          <w:tcPr>
            <w:tcW w:type="dxa" w:w="1600"/>
            <w:shd w:fill="E9EE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Partner</w:t>
            </w:r>
          </w:p>
        </w:tc>
        <w:tc>
          <w:tcPr>
            <w:tcW w:type="dxa" w:w="3800"/>
            <w:shd w:fill="E9EE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Frontend project scaffolded and renders the mock JSON as a static network view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2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Phase 2 — Snapshot export + GPU load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Vishey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GRAPH_SNAPSHOT Parquet exported; cuDF loads it into GPU memory; PageRank runs and top-10 hub wallets print correctly</w:t>
            </w:r>
          </w:p>
        </w:tc>
      </w:tr>
      <w:tr>
        <w:tc>
          <w:tcPr>
            <w:tcW w:type="dxa" w:w="700"/>
            <w:shd w:fill="E9EE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260"/>
            <w:shd w:fill="E9EE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Phase 2.5 — Real network component</w:t>
            </w:r>
          </w:p>
        </w:tc>
        <w:tc>
          <w:tcPr>
            <w:tcW w:type="dxa" w:w="1600"/>
            <w:shd w:fill="E9EE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Partner</w:t>
            </w:r>
          </w:p>
        </w:tc>
        <w:tc>
          <w:tcPr>
            <w:tcW w:type="dxa" w:w="3800"/>
            <w:shd w:fill="E9EE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Graph visualization component renders real node/edge counts (still against mock data); pan/zoom/click all working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2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Phase 3 — Louvain + BFS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Vishey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Community detection and BFS path-tracing both execute on the GPU graph; results written to CLUSTER / CLUSTER_MEMBER</w:t>
            </w:r>
          </w:p>
        </w:tc>
      </w:tr>
      <w:tr>
        <w:tc>
          <w:tcPr>
            <w:tcW w:type="dxa" w:w="700"/>
            <w:shd w:fill="E9EE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260"/>
            <w:shd w:fill="E9EE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Phase 3.5 — API layer live</w:t>
            </w:r>
          </w:p>
        </w:tc>
        <w:tc>
          <w:tcPr>
            <w:tcW w:type="dxa" w:w="1600"/>
            <w:shd w:fill="E9EE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Vishey + Partner</w:t>
            </w:r>
          </w:p>
        </w:tc>
        <w:tc>
          <w:tcPr>
            <w:tcW w:type="dxa" w:w="3800"/>
            <w:shd w:fill="E9EE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First real endpoint (/runs/{id}/metrics) returns live PageRank data matching the mock contract exactly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2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Phase 4 — Cluster / alert heuristics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Vishey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At least one plausible cluster flagged in the case-study subgraph; ALERT rows populated with a stated confidence</w:t>
            </w:r>
          </w:p>
        </w:tc>
      </w:tr>
      <w:tr>
        <w:tc>
          <w:tcPr>
            <w:tcW w:type="dxa" w:w="700"/>
            <w:shd w:fill="E9EE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260"/>
            <w:shd w:fill="E9EE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Phase 4.5 — Frontend goes live</w:t>
            </w:r>
          </w:p>
        </w:tc>
        <w:tc>
          <w:tcPr>
            <w:tcW w:type="dxa" w:w="1600"/>
            <w:shd w:fill="E9EE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Partner</w:t>
            </w:r>
          </w:p>
        </w:tc>
        <w:tc>
          <w:tcPr>
            <w:tcW w:type="dxa" w:w="3800"/>
            <w:shd w:fill="E9EE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Dashboard switched from mock JSON to the real API for the metrics endpoint; no visual regression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32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Phase 5 — Benchmarking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Vishey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GPU vs CPU/NetworkX runtime comparison table produced for the same subgraph across at least two algorithms</w:t>
            </w:r>
          </w:p>
        </w:tc>
      </w:tr>
      <w:tr>
        <w:tc>
          <w:tcPr>
            <w:tcW w:type="dxa" w:w="700"/>
            <w:shd w:fill="E9EE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3260"/>
            <w:shd w:fill="E9EE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Phase 5.5 — Full frontend integration</w:t>
            </w:r>
          </w:p>
        </w:tc>
        <w:tc>
          <w:tcPr>
            <w:tcW w:type="dxa" w:w="1600"/>
            <w:shd w:fill="E9EE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Partner</w:t>
            </w:r>
          </w:p>
        </w:tc>
        <w:tc>
          <w:tcPr>
            <w:tcW w:type="dxa" w:w="3800"/>
            <w:shd w:fill="E9EE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Clusters and alerts both rendered live from the API; filter/search working end to end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32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Phase 6 — Integration testing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Both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 fresh end-to-end run (ingestion → GPU processing → dashboard) completes without manual intervention</w:t>
            </w:r>
          </w:p>
        </w:tc>
      </w:tr>
      <w:tr>
        <w:tc>
          <w:tcPr>
            <w:tcW w:type="dxa" w:w="700"/>
            <w:shd w:fill="E9EE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3260"/>
            <w:shd w:fill="E9EE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Phase 6.5 — Documentation</w:t>
            </w:r>
          </w:p>
        </w:tc>
        <w:tc>
          <w:tcPr>
            <w:tcW w:type="dxa" w:w="1600"/>
            <w:shd w:fill="E9EE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Both</w:t>
            </w:r>
          </w:p>
        </w:tc>
        <w:tc>
          <w:tcPr>
            <w:tcW w:type="dxa" w:w="3800"/>
            <w:shd w:fill="E9EE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README, setup guide, and case-study findings write-up drafted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32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Phase 7 — Polish &amp; demo prep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Both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Demo rehearsed end to end in under 8 minutes; report finalized; schedule buffer absorbed</w:t>
            </w:r>
          </w:p>
        </w:tc>
      </w:tr>
    </w:tbl>
    <w:p>
      <w:pPr>
        <w:pStyle w:val="Heading2"/>
        <w:spacing w:after="120" w:before="260"/>
      </w:pPr>
      <w:r>
        <w:t xml:space="preserve">8.1 Critical Risks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900"/>
        <w:gridCol w:w="4460"/>
      </w:tblGrid>
      <w:tr>
        <w:trPr>
          <w:tblHeader/>
        </w:trPr>
        <w:tc>
          <w:tcPr>
            <w:tcW w:type="dxa" w:w="30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Risk</w:t>
            </w:r>
          </w:p>
        </w:tc>
        <w:tc>
          <w:tcPr>
            <w:tcW w:type="dxa" w:w="19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When It Bites</w:t>
            </w:r>
          </w:p>
        </w:tc>
        <w:tc>
          <w:tcPr>
            <w:tcW w:type="dxa" w:w="446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Mitigation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GTX 1650's 4GB VRAM can't hold the case-study subgraph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Phase 2, GPU load</w:t>
            </w:r>
          </w:p>
        </w:tc>
        <w:tc>
          <w:tcPr>
            <w:tcW w:type="dxa" w:w="44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Size the bounded subgraph against the smaller card's budget from the start; treat the RTX 4070 as the machine that must work, the GTX 1650 as a stretch test only</w:t>
            </w:r>
          </w:p>
        </w:tc>
      </w:tr>
      <w:tr>
        <w:tc>
          <w:tcPr>
            <w:tcW w:type="dxa" w:w="3000"/>
            <w:shd w:fill="E9EE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RAPIDS / WSL2 / CUDA driver version mismatch</w:t>
            </w:r>
          </w:p>
        </w:tc>
        <w:tc>
          <w:tcPr>
            <w:tcW w:type="dxa" w:w="1900"/>
            <w:shd w:fill="E9EE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Phase 0</w:t>
            </w:r>
          </w:p>
        </w:tc>
        <w:tc>
          <w:tcPr>
            <w:tcW w:type="dxa" w:w="4460"/>
            <w:shd w:fill="E9EE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Follow the compute-capability 7.0+ and matching CUDA/driver requirement exactly; verify with a one-line cudf import before writing any pipeline code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cuGraph Louvain needs an undirected graph; transactions are directed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Phase 3</w:t>
            </w:r>
          </w:p>
        </w:tc>
        <w:tc>
          <w:tcPr>
            <w:tcW w:type="dxa" w:w="44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Symmetrization strategy (sum both directions' value as edge weight) decided and documented in Week 1, not improvised mid-sprint</w:t>
            </w:r>
          </w:p>
        </w:tc>
      </w:tr>
      <w:tr>
        <w:tc>
          <w:tcPr>
            <w:tcW w:type="dxa" w:w="3000"/>
            <w:shd w:fill="E9EE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BigQuery / Etherscan rate limits or cost caps</w:t>
            </w:r>
          </w:p>
        </w:tc>
        <w:tc>
          <w:tcPr>
            <w:tcW w:type="dxa" w:w="1900"/>
            <w:shd w:fill="E9EE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Phase 1</w:t>
            </w:r>
          </w:p>
        </w:tc>
        <w:tc>
          <w:tcPr>
            <w:tcW w:type="dxa" w:w="4460"/>
            <w:shd w:fill="E9EE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Pull once, cache to Parquet/PostgreSQL locally, never re-query the same range twice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API contract drifts between backend and frontend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Phases 3.5 – 5.5</w:t>
            </w:r>
          </w:p>
        </w:tc>
        <w:tc>
          <w:tcPr>
            <w:tcW w:type="dxa" w:w="446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Contract locked in Week 2 per Section 7.2; any change requires both members' sign-off, not a silent edit</w:t>
            </w:r>
          </w:p>
        </w:tc>
      </w:tr>
      <w:tr>
        <w:tc>
          <w:tcPr>
            <w:tcW w:type="dxa" w:w="3000"/>
            <w:shd w:fill="E9EE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Scope creep into "trace the entire chain" or overconfident fraud claims</w:t>
            </w:r>
          </w:p>
        </w:tc>
        <w:tc>
          <w:tcPr>
            <w:tcW w:type="dxa" w:w="1900"/>
            <w:shd w:fill="E9EE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Any phase</w:t>
            </w:r>
          </w:p>
        </w:tc>
        <w:tc>
          <w:tcPr>
            <w:tcW w:type="dxa" w:w="4460"/>
            <w:shd w:fill="E9EEF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Bounded subgraph and hedged language ("investigative lead," not "proof") enforced per Section 1's scope note</w:t>
            </w:r>
          </w:p>
        </w:tc>
      </w:tr>
    </w:tbl>
    <w:p>
      <w:pPr>
        <w:pStyle w:val="Heading2"/>
        <w:spacing w:after="120" w:before="260"/>
      </w:pPr>
      <w:r>
        <w:t xml:space="preserve">8.2 Descope Order If Behind Schedule</w:t>
      </w:r>
    </w:p>
    <w:p>
      <w:pPr>
        <w:spacing w:after="160"/>
        <w:jc w:val="left"/>
      </w:pPr>
      <w:r>
        <w:rPr>
          <w:b w:val="false"/>
          <w:bCs w:val="false"/>
          <w:i w:val="false"/>
          <w:iCs w:val="false"/>
        </w:rPr>
        <w:t xml:space="preserve">If the project is behind by the end of Week 3, scope should be cut in the following order rather than letting quality degrade across the board: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Drop the GPU-vs-CPU benchmarking study (Phase 5) — it is supporting evidence, not core functionality.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Drop Louvain and the cluster/alert heuristics (Phases 3-4); ship PageRank and BFS only. The full pipeline — ingest, GPU, dashboard — is still demonstrated end to end.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If the interactive network view proves too time-consuming, ship a static rendered image (matplotlib or pyvis export) instead of a live interactive component.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Never drop: the ER schema / PostgreSQL layer, the Phase 0 RAPIDS verification, or Phase 6 integration — these are respectively the foundation, the proof the GPU path works at all, and the thing that makes this an integrated system rather than two unconnected halves.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50" w:before="300"/>
      <w:outlineLvl w:val="0"/>
    </w:pPr>
    <w:rPr>
      <w:rFonts w:ascii="Calibri" w:cs="Calibri" w:eastAsia="Calibri" w:hAnsi="Calibri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10" w:before="220"/>
      <w:outlineLvl w:val="1"/>
    </w:pPr>
    <w:rPr>
      <w:rFonts w:ascii="Calibri" w:cs="Calibri" w:eastAsia="Calibri" w:hAnsi="Calibri"/>
      <w:b/>
      <w:bCs/>
      <w:color w:val="2f6fe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2026-08-22T22:09:31.479Z</dcterms:created>
  <dcterms:modified xsi:type="dcterms:W3CDTF">2026-08-22T22:09:31.479Z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