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</w:rPr>
        <w:t>SUPERSEDED: this document describes the original analyzer, before FrameCheck. The current proposal is docs/PROJECT_PROPOSAL.md.</w:t>
      </w:r>
    </w:p>
    <w:p>
      <w:pPr>
        <w:spacing w:before="1600"/>
      </w:pPr>
    </w:p>
    <w:p>
      <w:pPr>
        <w:jc w:val="center"/>
      </w:pPr>
      <w:r>
        <w:rPr>
          <w:b/>
          <w:bCs/>
          <w:color w:val="1F3864"/>
          <w:sz w:val="44"/>
          <w:szCs w:val="44"/>
        </w:rPr>
        <w:t xml:space="preserve">GPU-Accelerated Ethereum</w:t>
      </w:r>
    </w:p>
    <w:p>
      <w:pPr>
        <w:spacing w:after="300"/>
        <w:jc w:val="center"/>
      </w:pPr>
      <w:r>
        <w:rPr>
          <w:b/>
          <w:bCs/>
          <w:color w:val="1F3864"/>
          <w:sz w:val="44"/>
          <w:szCs w:val="44"/>
        </w:rPr>
        <w:t xml:space="preserve">Transaction-Graph Analyzer</w:t>
      </w:r>
    </w:p>
    <w:p>
      <w:pPr>
        <w:spacing w:after="200"/>
        <w:jc w:val="center"/>
      </w:pPr>
      <w:r>
        <w:rPr>
          <w:b/>
          <w:bCs/>
          <w:sz w:val="30"/>
          <w:szCs w:val="30"/>
        </w:rPr>
        <w:t xml:space="preserve">Project Work Bible</w:t>
      </w:r>
    </w:p>
    <w:p>
      <w:pPr>
        <w:spacing w:after="500"/>
        <w:jc w:val="center"/>
      </w:pPr>
      <w:r>
        <w:rPr>
          <w:i/>
          <w:iCs/>
          <w:sz w:val="22"/>
          <w:szCs w:val="22"/>
        </w:rPr>
        <w:t xml:space="preserve">A Local, GPU-Accelerated Graph Analytics Pipeline for Ethereum Transaction Forensics</w:t>
      </w:r>
    </w:p>
    <w:p>
      <w:pPr>
        <w:jc w:val="center"/>
      </w:pPr>
      <w:r>
        <w:rPr>
          <w:sz w:val="22"/>
          <w:szCs w:val="22"/>
        </w:rPr>
        <w:t xml:space="preserve">Database Management Systems — Course Project</w:t>
      </w:r>
    </w:p>
    <w:p>
      <w:pPr>
        <w:spacing w:after="60"/>
        <w:jc w:val="center"/>
      </w:pPr>
      <w:r>
        <w:rPr>
          <w:sz w:val="22"/>
          <w:szCs w:val="22"/>
        </w:rPr>
        <w:t xml:space="preserve">Team: Vishey (Backend / GPU) &amp; Partner (Frontend)</w:t>
      </w:r>
    </w:p>
    <w:p>
      <w:pPr>
        <w:spacing w:after="500"/>
        <w:jc w:val="center"/>
      </w:pPr>
      <w:r>
        <w:rPr>
          <w:i/>
          <w:iCs/>
          <w:color w:val="888888"/>
          <w:sz w:val="18"/>
          <w:szCs w:val="18"/>
        </w:rPr>
        <w:t xml:space="preserve">[Replace "Partner" with your teammate's name before submitting]</w:t>
      </w:r>
    </w:p>
    <w:p>
      <w:pPr>
        <w:jc w:val="center"/>
      </w:pPr>
      <w:r>
        <w:rPr>
          <w:color w:val="555555"/>
          <w:sz w:val="20"/>
          <w:szCs w:val="20"/>
        </w:rPr>
        <w:t xml:space="preserve">Version 1 — 8-Week Build Plan — August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1. Problem Statement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Blockchain transactions form a directed graph of wallets connected by value transfers, and analyzing that graph is how illicit fund flows, wash-trading rings, and Sybil clusters get exposed. The tools available to do this sit at two extremes. Traditional CPU-bound graph databases such as Neo4j stall on multi-hop traversals once a transaction graph reaches even a few million edges. Commercial forensics platforms (Chainalysis, TRM Labs, Elliptic) solve the scale problem but are closed, expensive, and inaccessible to independent researchers, students, and small security teams.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RAPIDS cuGraph closes this gap without requiring custom CUDA kernel development: it exposes GPU-accelerated PageRank, Louvain community detection, and BFS traversal through a Python API deliberately designed to mirror pandas (cuDF) and NetworkX (cuGraph / nx-cugraph), so a workstation with a single consumer GPU can run graph algorithms that would otherwise require a cloud cluster or an expensive commercial license.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This project scopes that capability honestly. "GPU-accelerated" does not mean "trace the entire Ethereum ledger" — RAPIDS requires the working graph to fit in GPU VRAM, and this team's hardware ranges from 4GB to 8GB. The system is therefore built to analyze a bounded, reproducible subgraph — a named case-study address and its transaction neighborhood out to a fixed number of hops — rather than an unbounded slice of the chain. Its outputs (cluster labels, risk scores, alerts) are investigative leads for a human analyst to review, not legal determinations of fraud; this distinction is treated as a design constraint throughout, not a disclaimer bolted on afterward.</w:t>
      </w:r>
    </w:p>
    <w:p>
      <w:pPr>
        <w:pStyle w:val="Heading1"/>
        <w:spacing w:after="160" w:before="360"/>
      </w:pPr>
      <w:r>
        <w:t xml:space="preserve">2. Objectives</w:t>
      </w:r>
    </w:p>
    <w:p>
      <w:pPr>
        <w:pStyle w:val="Heading2"/>
        <w:spacing w:after="120" w:before="260"/>
      </w:pPr>
      <w:r>
        <w:t xml:space="preserve">Primary Objectives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Design and populate a relational schema (PostgreSQL) modeling Ethereum on-chain data, GPU-analytics run metadata, and forensic output, normalized and keyed per the project's ER diagram (18 entities, 30 relationships).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Build a data ingestion pipeline that pulls a bounded, reproducible transaction subgraph — one case-study address plus its neighborhood out to a fixed hop count — from a public source (Google BigQuery's public Ethereum dataset or the Etherscan API) into the relational schema.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Export a defined snapshot to Parquet and load it into GPU memory via cuDF, constructing a cuGraph-compatible CSR graph object.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Execute GPU-accelerated PageRank, Louvain community detection, and BFS traversal on the loaded graph, persisting results back to the relational schema (VERTEX_METRIC, CLUSTER, CLUSTER_MEMBER, ALERT) so every run is versioned and comparable.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Expose processed results through a small API layer so the frontend never touches the GPU or the database directly — only the API contract.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Build an interactive visualization dashboard that renders the transaction network, highlighting hub wallets, detected clusters, and flagged patterns.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Benchmark GPU-accelerated execution time against an equivalent CPU / NetworkX baseline on the same subgraph, producing real (not marketing) speedup numbers for this team's own hardware.</w:t>
      </w:r>
    </w:p>
    <w:p>
      <w:pPr>
        <w:pStyle w:val="Heading2"/>
        <w:spacing w:after="120" w:before="260"/>
      </w:pPr>
      <w:r>
        <w:t xml:space="preserve">Secondary / Forward-Looking Objectives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Extend Sybil-cluster and wash-trading detection heuristics beyond the MVP's community-detection signal (shared funding sources, temporal co-activity, gas-price fingerprinting).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Demonstrate applied understanding of DBMS principles — ER modeling, normalization, indexing, transactional integrity, and query optimization — alongside GPU-accelerated analytics, as the course this project is built for requires.</w:t>
      </w:r>
    </w:p>
    <w:p>
      <w:pPr>
        <w:pStyle w:val="Heading1"/>
        <w:spacing w:after="160" w:before="360"/>
      </w:pPr>
      <w:r>
        <w:t xml:space="preserve">3. Existing System / Background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The current landscape of blockchain graph analysis spans general-purpose graph databases, commercial forensics platforms, and GPU-accelerated open-source libraries. This project positions itself relative to three existing systems.</w:t>
      </w:r>
    </w:p>
    <w:p>
      <w:pPr>
        <w:pStyle w:val="Heading2"/>
        <w:spacing w:after="120" w:before="260"/>
      </w:pPr>
      <w:r>
        <w:t xml:space="preserve">3.1 Neo4j / Traditional Graph Databases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Neo4j and similar CPU-bound graph databases are mature, general-purpose, and well documented, but multi-hop traversal queries (the core operation for tracing fund flows) degrade sharply as graph size grows into the millions of edges — the exact scale a real transaction-forensics subgraph reaches quickly.</w:t>
      </w:r>
    </w:p>
    <w:p>
      <w:pPr>
        <w:pStyle w:val="Heading2"/>
        <w:spacing w:after="120" w:before="260"/>
      </w:pPr>
      <w:r>
        <w:t xml:space="preserve">3.2 Commercial Forensics Platforms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Chainalysis, TRM Labs, and Elliptic operate at production scale with proprietary clustering heuristics and address-attribution databases built over years. They solve the scale and accuracy problem this project cannot fully replicate, but they are closed-source, expensive, and unavailable to independent researchers or students — the exact gap this project's local, open toolchain targets.</w:t>
      </w:r>
    </w:p>
    <w:p>
      <w:pPr>
        <w:pStyle w:val="Heading2"/>
        <w:spacing w:after="120" w:before="260"/>
      </w:pPr>
      <w:r>
        <w:t xml:space="preserve">3.3 NetworkX (CPU Python)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NetworkX is the natural baseline: free, Python-native, and the library cuGraph deliberately mirrors. It is also single-threaded and memory-bound, becoming impractical somewhere in the tens-to-low-hundreds-of-thousands of edges on typical hardware — this project's CPU benchmark baseline in Objective 7.</w:t>
      </w:r>
    </w:p>
    <w:p>
      <w:pPr>
        <w:pStyle w:val="Heading2"/>
        <w:spacing w:after="120" w:before="260"/>
      </w:pPr>
      <w:r>
        <w:t xml:space="preserve">3.4 RAPIDS cuGraph / cuDF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RAPIDS provides the GPU-accelerated graph engine this project builds on. As of the current release line, it requires an NVIDIA GPU of compute capability 7.0+ (Volta or newer — Pascal support was removed in the 24.02 release), CUDA 12 with driver 525.60.13+ or CUDA 13 with driver 580.65.06+, and (on Windows) a WSL2 Ubuntu install since WSL1 is unsupported. The nx-cugraph backend additionally lets existing NetworkX code run on GPU via a one-line backend switch, which is the fastest on-ramp for a team new to RAPIDS.</w:t>
      </w:r>
    </w:p>
    <w:p>
      <w:pPr>
        <w:pStyle w:val="Heading2"/>
        <w:spacing w:after="120" w:before="260"/>
      </w:pPr>
      <w:r>
        <w:t xml:space="preserve">3.5 Comparative Summary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200"/>
        <w:gridCol w:w="2000"/>
        <w:gridCol w:w="306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Abstraction Level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Hardware Requirement</w:t>
            </w:r>
          </w:p>
        </w:tc>
        <w:tc>
          <w:tcPr>
            <w:tcW w:type="dxa" w:w="30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Relation to This Project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Neo4j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General-purpose graph DB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 language (Cypher)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CPU, any server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Baseline for why multi-hop CPU traversal doesn't scale</w:t>
            </w:r>
          </w:p>
        </w:tc>
      </w:tr>
      <w:tr>
        <w:tc>
          <w:tcPr>
            <w:tcW w:type="dxa" w:w="15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Chainalysis / TRM / Elliptic</w:t>
            </w:r>
          </w:p>
        </w:tc>
        <w:tc>
          <w:tcPr>
            <w:tcW w:type="dxa" w:w="26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blockchain forensics suite</w:t>
            </w:r>
          </w:p>
        </w:tc>
        <w:tc>
          <w:tcPr>
            <w:tcW w:type="dxa" w:w="22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Managed platform / SaaS</w:t>
            </w:r>
          </w:p>
        </w:tc>
        <w:tc>
          <w:tcPr>
            <w:tcW w:type="dxa" w:w="20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Cloud, proprietary</w:t>
            </w:r>
          </w:p>
        </w:tc>
        <w:tc>
          <w:tcPr>
            <w:tcW w:type="dxa" w:w="306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Production-grade benchmark this project cannot match, but motivates the accessibility gap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NetworkX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General-purpose graph library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Python API (CPU)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CPU, any machine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 API ancestor of cuGraph; used as the CPU benchmark baseline</w:t>
            </w:r>
          </w:p>
        </w:tc>
      </w:tr>
      <w:tr>
        <w:tc>
          <w:tcPr>
            <w:tcW w:type="dxa" w:w="15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RAPIDS cuGraph / cuDF</w:t>
            </w:r>
          </w:p>
        </w:tc>
        <w:tc>
          <w:tcPr>
            <w:tcW w:type="dxa" w:w="26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GPU-accelerated graph + dataframe library</w:t>
            </w:r>
          </w:p>
        </w:tc>
        <w:tc>
          <w:tcPr>
            <w:tcW w:type="dxa" w:w="22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Python API mirroring pandas/NetworkX</w:t>
            </w:r>
          </w:p>
        </w:tc>
        <w:tc>
          <w:tcPr>
            <w:tcW w:type="dxa" w:w="20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NVIDIA GPU, compute capability 7.0+</w:t>
            </w:r>
          </w:p>
        </w:tc>
        <w:tc>
          <w:tcPr>
            <w:tcW w:type="dxa" w:w="306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engine this project is built on</w:t>
            </w:r>
          </w:p>
        </w:tc>
      </w:tr>
    </w:tbl>
    <w:p>
      <w:pPr>
        <w:pStyle w:val="Heading1"/>
        <w:spacing w:after="160" w:before="360"/>
      </w:pPr>
      <w:r>
        <w:t xml:space="preserve">4. Proposed System Workflow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The system follows a linear pipeline from raw on-chain data to an interactive dashboard, with every intermediate artifact persisted so the pipeline can be re-run, audited, or partially replayed.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3800"/>
        <w:gridCol w:w="156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15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Data Acquisition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Case-study address, hop count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 BigQuery public Ethereum dataset or Etherscan API for the bounded neighborhood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Raw transaction / transfer records</w:t>
            </w:r>
          </w:p>
        </w:tc>
      </w:tr>
      <w:tr>
        <w:tc>
          <w:tcPr>
            <w:tcW w:type="dxa" w:w="19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 Relational Storage</w:t>
            </w:r>
          </w:p>
        </w:tc>
        <w:tc>
          <w:tcPr>
            <w:tcW w:type="dxa" w:w="21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Raw records</w:t>
            </w:r>
          </w:p>
        </w:tc>
        <w:tc>
          <w:tcPr>
            <w:tcW w:type="dxa" w:w="38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Insert into PostgreSQL per the ER schema (WALLET, TRANSACTION, TOKEN_TRANSFER, BLOCK, LABEL)</w:t>
            </w:r>
          </w:p>
        </w:tc>
        <w:tc>
          <w:tcPr>
            <w:tcW w:type="dxa" w:w="156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Normalized relational tables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 Snapshot Export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Relational tables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 and export a defined block range to Parquet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GRAPH_SNAPSHOT Parquet file</w:t>
            </w:r>
          </w:p>
        </w:tc>
      </w:tr>
      <w:tr>
        <w:tc>
          <w:tcPr>
            <w:tcW w:type="dxa" w:w="19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 GPU Memory Load</w:t>
            </w:r>
          </w:p>
        </w:tc>
        <w:tc>
          <w:tcPr>
            <w:tcW w:type="dxa" w:w="21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Parquet edge list</w:t>
            </w:r>
          </w:p>
        </w:tc>
        <w:tc>
          <w:tcPr>
            <w:tcW w:type="dxa" w:w="38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cuDF reads Parquet directly into GPU memory</w:t>
            </w:r>
          </w:p>
        </w:tc>
        <w:tc>
          <w:tcPr>
            <w:tcW w:type="dxa" w:w="156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cuDF DataFrame (COO edge list)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 Graph Construction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cuDF DataFrame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cuGraph.Graph() builds the CSR representation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cuGraph Graph object</w:t>
            </w:r>
          </w:p>
        </w:tc>
      </w:tr>
      <w:tr>
        <w:tc>
          <w:tcPr>
            <w:tcW w:type="dxa" w:w="19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6. Algorithm Execution</w:t>
            </w:r>
          </w:p>
        </w:tc>
        <w:tc>
          <w:tcPr>
            <w:tcW w:type="dxa" w:w="21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CSR graph</w:t>
            </w:r>
          </w:p>
        </w:tc>
        <w:tc>
          <w:tcPr>
            <w:tcW w:type="dxa" w:w="38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PageRank, Louvain, and BFS via cuGraph</w:t>
            </w:r>
          </w:p>
        </w:tc>
        <w:tc>
          <w:tcPr>
            <w:tcW w:type="dxa" w:w="156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Per-vertex metrics, cluster assignments, paths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7. Result Persistence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Algorithm output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Write back to VERTEX_METRIC / CLUSTER / CLUSTER_MEMBER / ALERT, tagged by ANALYSIS_RUN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Queryable, versioned results</w:t>
            </w:r>
          </w:p>
        </w:tc>
      </w:tr>
      <w:tr>
        <w:tc>
          <w:tcPr>
            <w:tcW w:type="dxa" w:w="19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8. API Layer</w:t>
            </w:r>
          </w:p>
        </w:tc>
        <w:tc>
          <w:tcPr>
            <w:tcW w:type="dxa" w:w="21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Persisted results</w:t>
            </w:r>
          </w:p>
        </w:tc>
        <w:tc>
          <w:tcPr>
            <w:tcW w:type="dxa" w:w="38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REST endpoint(s) serialize results to JSON</w:t>
            </w:r>
          </w:p>
        </w:tc>
        <w:tc>
          <w:tcPr>
            <w:tcW w:type="dxa" w:w="156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 API responses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 Visualization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 API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 renders the network graph, tables, and filters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Interactive dashboard</w:t>
            </w:r>
          </w:p>
        </w:tc>
      </w:tr>
    </w:tbl>
    <w:p>
      <w:pPr>
        <w:pStyle w:val="Heading2"/>
        <w:spacing w:after="120" w:before="260"/>
      </w:pPr>
      <w:r>
        <w:t xml:space="preserve">System Architecture Notes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The GPU only ever holds a transient CSR copy of one snapshot. PostgreSQL is the durable source of truth — see the ER diagram (ER_Diagram_TransactionGraphAnalyzer.svg / schema_v2.dbml) for the full schema.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The frontend never touches the GPU or the database directly — only the API layer. This means the partner doing frontend work does not need CUDA, WSL2, or RAPIDS installed at all (see Section 7.3).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Every algorithm run is tagged by an ANALYSIS_RUN row, so results are reproducible and comparable across runs rather than overwritten in place.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Scope is deliberately a bounded subgraph sized against the smaller GPU's VRAM budget (~4GB), not an unbounded slice of the chain — see Section 1.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cuGraph's Louvain implementation expects an undirected, weighted graph; the directed transaction graph is symmetrized by summing both directions' value as edge weight — this decision is locked before Phase 3 begins (see Section 8.1).</w:t>
      </w:r>
    </w:p>
    <w:p>
      <w:pPr>
        <w:pStyle w:val="Heading1"/>
        <w:spacing w:after="160" w:before="360"/>
      </w:pPr>
      <w:r>
        <w:t xml:space="preserve">5. DBMS Concepts Covered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The project is explicitly mapped against core DBMS coursework concepts, to make clear which parts of the system exercise database design versus GPU-analytics engineering.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00"/>
        <w:gridCol w:w="386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DBMS Concept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Core Ideas</w:t>
            </w:r>
          </w:p>
        </w:tc>
        <w:tc>
          <w:tcPr>
            <w:tcW w:type="dxa" w:w="38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Implementation in This Project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 Modeling &amp; Normalization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Entities, relationships, cardinalities, normal forms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18-entity ER schema resolving the recursive WALLET-to-WALLET many-to-many via the TRANSACTION associative entity, normalized to 3NF</w:t>
            </w:r>
          </w:p>
        </w:tc>
      </w:tr>
      <w:tr>
        <w:tc>
          <w:tcPr>
            <w:tcW w:type="dxa" w:w="21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DDL &amp; Schema Design</w:t>
            </w:r>
          </w:p>
        </w:tc>
        <w:tc>
          <w:tcPr>
            <w:tcW w:type="dxa" w:w="34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TABLE, constraints, keys</w:t>
            </w:r>
          </w:p>
        </w:tc>
        <w:tc>
          <w:tcPr>
            <w:tcW w:type="dxa" w:w="386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PostgreSQL DDL generated from the ER model (schema_v2.dbml)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Indexing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B-tree indexes, composite keys, query performance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Indexes on from_wallet_id / to_wallet_id; composite unique constraints, e.g. (snapshot_id, src_wallet_id, dst_wallet_id)</w:t>
            </w:r>
          </w:p>
        </w:tc>
      </w:tr>
      <w:tr>
        <w:tc>
          <w:tcPr>
            <w:tcW w:type="dxa" w:w="21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Transactions &amp; ACID</w:t>
            </w:r>
          </w:p>
        </w:tc>
        <w:tc>
          <w:tcPr>
            <w:tcW w:type="dxa" w:w="34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Atomicity and consistency across multi-table writes</w:t>
            </w:r>
          </w:p>
        </w:tc>
        <w:tc>
          <w:tcPr>
            <w:tcW w:type="dxa" w:w="386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Each ANALYSIS_RUN's result writes (VERTEX_METRIC, CLUSTER, CLUSTER_MEMBER, ALERT) committed as a single transaction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 Optimization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 plans, joins across large tables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SQL used to build the bounded subgraph extract before GPU load</w:t>
            </w:r>
          </w:p>
        </w:tc>
      </w:tr>
      <w:tr>
        <w:tc>
          <w:tcPr>
            <w:tcW w:type="dxa" w:w="21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Graph Data Beyond Relational</w:t>
            </w:r>
          </w:p>
        </w:tc>
        <w:tc>
          <w:tcPr>
            <w:tcW w:type="dxa" w:w="34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Where relational modeling ends and graph-native processing begins</w:t>
            </w:r>
          </w:p>
        </w:tc>
        <w:tc>
          <w:tcPr>
            <w:tcW w:type="dxa" w:w="386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cuGraph's CSR-based GPU graph engine sits on top of the relational schema as the analytics layer</w:t>
            </w:r>
          </w:p>
        </w:tc>
      </w:tr>
    </w:tbl>
    <w:p>
      <w:pPr>
        <w:pStyle w:val="Heading1"/>
        <w:spacing w:after="160" w:before="360"/>
      </w:pPr>
      <w:r>
        <w:t xml:space="preserve">6. Future Work / Roadmap Beyond the MVP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The 8-week build targets a working, honestly-scoped pipeline against one case study. If the team has capacity beyond that, the following extensions are the natural next steps, in priority order: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Richer Sybil / wash-trading heuristics beyond basic community detection — shared funding sources, temporal co-activity windows, gas-price fingerprinting.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 second case-study subgraph to test whether the pipeline and heuristics generalize, rather than being tuned to one dataset.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Incremental snapshot updates (append new blocks) instead of a full re-export per run, once the ingestion pipeline is stable.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 local, opt-in-only cloud burst path for larger subgraphs — deliberately deferred, since it conflicts with this project's local-first, no-data-tracking design goal unless explicitly opted into.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 published GPU-vs-CPU benchmark write-up using the Section 4/Objective 7 numbers as real evidence, not a marketing claim.</w:t>
      </w:r>
    </w:p>
    <w:p>
      <w:pPr>
        <w:pStyle w:val="Heading1"/>
        <w:spacing w:after="160" w:before="360"/>
      </w:pPr>
      <w:r>
        <w:t xml:space="preserve">7. Project Overview — How the Work Is Organised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The project is split into two halves that can be built almost entirely independently for the first several weeks, meeting at defined integration points. This division is deliberate: with a two-person team and an 8-week window, any design where one member waits on the other loses real capacity.</w:t>
      </w:r>
    </w:p>
    <w:p>
      <w:pPr>
        <w:pStyle w:val="Heading2"/>
        <w:spacing w:after="120" w:before="260"/>
      </w:pPr>
      <w:r>
        <w:t xml:space="preserve">7.1 Division of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3260"/>
        <w:gridCol w:w="31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Half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2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Components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 / GPU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Vishey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Ingestion scripts, PostgreSQL schema, cuDF/cuGraph pipeline, API layer, benchmarking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Decides what the data means and how it's computed — ingestion, storage, GPU-accelerated analytics, and serving results</w:t>
            </w:r>
          </w:p>
        </w:tc>
      </w:tr>
      <w:tr>
        <w:tc>
          <w:tcPr>
            <w:tcW w:type="dxa" w:w="17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13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Partner</w:t>
            </w:r>
          </w:p>
        </w:tc>
        <w:tc>
          <w:tcPr>
            <w:tcW w:type="dxa" w:w="326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UI, network visualization component, filters/search, cluster &amp; alert review screens</w:t>
            </w:r>
          </w:p>
        </w:tc>
        <w:tc>
          <w:tcPr>
            <w:tcW w:type="dxa" w:w="31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Decides how results are seen and interacted with — consumes the API only, never touches the GPU or database directly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Both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 schema sign-off, API contract, case-study selection, integration testing, demo &amp; report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Decisions that lock the interface between the two halves</w:t>
            </w:r>
          </w:p>
        </w:tc>
      </w:tr>
    </w:tbl>
    <w:p>
      <w:pPr>
        <w:pStyle w:val="Heading2"/>
        <w:spacing w:after="120" w:before="260"/>
      </w:pPr>
      <w:r>
        <w:t xml:space="preserve">7.2 The Shared Contract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The two halves touch at exactly three points. Everything else is private to one owner, and changes to these three require agreement from both members: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The ER schema (ER_Diagram_TransactionGraphAnalyzer.svg / schema_v2.dbml) — locked at the end of Week 1; both halves are built against it independently after that.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The API response contract — a documented JSON shape for endpoints such as /wallets, /clusters, /alerts, and /runs/{id}/metrics — locked once drafted in Week 2.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The case-study address (or small set of addresses) chosen for the bounded subgraph — this determines the entire dataset both halves build against, so it is a joint decision, not a backend-only one.</w:t>
      </w:r>
    </w:p>
    <w:p>
      <w:pPr>
        <w:pStyle w:val="Heading2"/>
        <w:spacing w:after="120" w:before="260"/>
      </w:pPr>
      <w:r>
        <w:t xml:space="preserve">7.3 Why the Frontend Is Not Blocked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Backend/GPU environment setup (RAPIDS install, WSL2, matching CUDA driver versions) is the highest-risk, slowest-to-derisk part of this project, and it has no equivalent bottleneck on the frontend side. So: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In Week 1, Vishey hand-writes a static sample JSON file matching the agreed API contract — a handful of fake wallets, one fake cluster, one fake alert.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The partner builds the entire dashboard against that mock file from day one — network view, filters, cluster and alert screens — without ever waiting on a working GPU pipeline.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Real integration happens once the backend's API actually serves live data matching the same contract — a drop-in data-source swap for the frontend, not a rebuild.</w:t>
      </w:r>
    </w:p>
    <w:p>
      <w:pPr>
        <w:pStyle w:val="Heading1"/>
        <w:spacing w:after="160" w:before="360"/>
      </w:pPr>
      <w:r>
        <w:t xml:space="preserve">8. Beat Sheet — Quick Reference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An 8-week schedule. Each phase lists its owner and the concrete, checkable condition that must be true before moving on — not a vague milestone.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60"/>
        <w:gridCol w:w="1600"/>
        <w:gridCol w:w="38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32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Exit Criterion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0 — Environment &amp; data access setup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Both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cudf.Series([1,2,3]) prints correctly on the RTX 4070 laptop via WSL2; BigQuery/Etherscan API access confirmed; ER schema signed off by both; mock API JSON handed to the partner</w:t>
            </w:r>
          </w:p>
        </w:tc>
      </w:tr>
      <w:tr>
        <w:tc>
          <w:tcPr>
            <w:tcW w:type="dxa" w:w="7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6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0.5 — Case-study selection</w:t>
            </w:r>
          </w:p>
        </w:tc>
        <w:tc>
          <w:tcPr>
            <w:tcW w:type="dxa" w:w="16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Both</w:t>
            </w:r>
          </w:p>
        </w:tc>
        <w:tc>
          <w:tcPr>
            <w:tcW w:type="dxa" w:w="38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case-study address (or small set) chosen and documented with rationale — ideally one with public reporting to compare results against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1 — Ingestion pipeline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Vishey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Bounded subgraph (case-study address ± N hops) pulled and inserted into PostgreSQL per schema; row counts logged and sane</w:t>
            </w:r>
          </w:p>
        </w:tc>
      </w:tr>
      <w:tr>
        <w:tc>
          <w:tcPr>
            <w:tcW w:type="dxa" w:w="7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6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1.5 — Dashboard skeleton</w:t>
            </w:r>
          </w:p>
        </w:tc>
        <w:tc>
          <w:tcPr>
            <w:tcW w:type="dxa" w:w="16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Partner</w:t>
            </w:r>
          </w:p>
        </w:tc>
        <w:tc>
          <w:tcPr>
            <w:tcW w:type="dxa" w:w="38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 project scaffolded and renders the mock JSON as a static network view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2 — Snapshot export + GPU load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Vishey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GRAPH_SNAPSHOT Parquet exported; cuDF loads it into GPU memory; PageRank runs and top-10 hub wallets print correctly</w:t>
            </w:r>
          </w:p>
        </w:tc>
      </w:tr>
      <w:tr>
        <w:tc>
          <w:tcPr>
            <w:tcW w:type="dxa" w:w="7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6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2.5 — Real network component</w:t>
            </w:r>
          </w:p>
        </w:tc>
        <w:tc>
          <w:tcPr>
            <w:tcW w:type="dxa" w:w="16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Partner</w:t>
            </w:r>
          </w:p>
        </w:tc>
        <w:tc>
          <w:tcPr>
            <w:tcW w:type="dxa" w:w="38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Graph visualization component renders real node/edge counts (still against mock data); pan/zoom/click all working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3 — Louvain + BFS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Vishey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Community detection and BFS path-tracing both execute on the GPU graph; results written to CLUSTER / CLUSTER_MEMBER</w:t>
            </w:r>
          </w:p>
        </w:tc>
      </w:tr>
      <w:tr>
        <w:tc>
          <w:tcPr>
            <w:tcW w:type="dxa" w:w="7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6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3.5 — API layer live</w:t>
            </w:r>
          </w:p>
        </w:tc>
        <w:tc>
          <w:tcPr>
            <w:tcW w:type="dxa" w:w="16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Vishey + Partner</w:t>
            </w:r>
          </w:p>
        </w:tc>
        <w:tc>
          <w:tcPr>
            <w:tcW w:type="dxa" w:w="38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 real endpoint (/runs/{id}/metrics) returns live PageRank data matching the mock contract exactly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4 — Cluster / alert heuristics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Vishey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 least one plausible cluster flagged in the case-study subgraph; ALERT rows populated with a stated confidence</w:t>
            </w:r>
          </w:p>
        </w:tc>
      </w:tr>
      <w:tr>
        <w:tc>
          <w:tcPr>
            <w:tcW w:type="dxa" w:w="7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6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4.5 — Frontend goes live</w:t>
            </w:r>
          </w:p>
        </w:tc>
        <w:tc>
          <w:tcPr>
            <w:tcW w:type="dxa" w:w="16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Partner</w:t>
            </w:r>
          </w:p>
        </w:tc>
        <w:tc>
          <w:tcPr>
            <w:tcW w:type="dxa" w:w="38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switched from mock JSON to the real API for the metrics endpoint; no visual regression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5 — Benchmarking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Vishey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GPU vs CPU/NetworkX runtime comparison table produced for the same subgraph across at least two algorithms</w:t>
            </w:r>
          </w:p>
        </w:tc>
      </w:tr>
      <w:tr>
        <w:tc>
          <w:tcPr>
            <w:tcW w:type="dxa" w:w="7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6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5.5 — Full frontend integration</w:t>
            </w:r>
          </w:p>
        </w:tc>
        <w:tc>
          <w:tcPr>
            <w:tcW w:type="dxa" w:w="16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Partner</w:t>
            </w:r>
          </w:p>
        </w:tc>
        <w:tc>
          <w:tcPr>
            <w:tcW w:type="dxa" w:w="38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Clusters and alerts both rendered live from the API; filter/search working end to end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6 — Integration testing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Both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fresh end-to-end run (ingestion → GPU processing → dashboard) completes without manual intervention</w:t>
            </w:r>
          </w:p>
        </w:tc>
      </w:tr>
      <w:tr>
        <w:tc>
          <w:tcPr>
            <w:tcW w:type="dxa" w:w="7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6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6.5 — Documentation</w:t>
            </w:r>
          </w:p>
        </w:tc>
        <w:tc>
          <w:tcPr>
            <w:tcW w:type="dxa" w:w="16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Both</w:t>
            </w:r>
          </w:p>
        </w:tc>
        <w:tc>
          <w:tcPr>
            <w:tcW w:type="dxa" w:w="38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README, setup guide, and case-study findings write-up drafted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7 — Polish &amp; demo prep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Both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Demo rehearsed end to end in under 8 minutes; report finalized; schedule buffer absorbed</w:t>
            </w:r>
          </w:p>
        </w:tc>
      </w:tr>
    </w:tbl>
    <w:p>
      <w:pPr>
        <w:pStyle w:val="Heading2"/>
        <w:spacing w:after="120" w:before="260"/>
      </w:pPr>
      <w:r>
        <w:t xml:space="preserve">8.1 Critical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446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 It Bites</w:t>
            </w:r>
          </w:p>
        </w:tc>
        <w:tc>
          <w:tcPr>
            <w:tcW w:type="dxa" w:w="44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GTX 1650's 4GB VRAM can't hold the case-study subgraph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2, GPU load</w:t>
            </w:r>
          </w:p>
        </w:tc>
        <w:tc>
          <w:tcPr>
            <w:tcW w:type="dxa" w:w="4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Size the bounded subgraph against the smaller card's budget from the start; treat the RTX 4070 as the machine that must work, the GTX 1650 as a stretch test only</w:t>
            </w:r>
          </w:p>
        </w:tc>
      </w:tr>
      <w:tr>
        <w:tc>
          <w:tcPr>
            <w:tcW w:type="dxa" w:w="30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RAPIDS / WSL2 / CUDA driver version mismatch</w:t>
            </w:r>
          </w:p>
        </w:tc>
        <w:tc>
          <w:tcPr>
            <w:tcW w:type="dxa" w:w="19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0</w:t>
            </w:r>
          </w:p>
        </w:tc>
        <w:tc>
          <w:tcPr>
            <w:tcW w:type="dxa" w:w="446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Follow the compute-capability 7.0+ and matching CUDA/driver requirement exactly; verify with a one-line cudf import before writing any pipeline code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cuGraph Louvain needs an undirected graph; transactions are directed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3</w:t>
            </w:r>
          </w:p>
        </w:tc>
        <w:tc>
          <w:tcPr>
            <w:tcW w:type="dxa" w:w="4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Symmetrization strategy (sum both directions' value as edge weight) decided and documented in Week 1, not improvised mid-sprint</w:t>
            </w:r>
          </w:p>
        </w:tc>
      </w:tr>
      <w:tr>
        <w:tc>
          <w:tcPr>
            <w:tcW w:type="dxa" w:w="30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BigQuery / Etherscan rate limits or cost caps</w:t>
            </w:r>
          </w:p>
        </w:tc>
        <w:tc>
          <w:tcPr>
            <w:tcW w:type="dxa" w:w="19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tcPr>
            <w:tcW w:type="dxa" w:w="446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Pull once, cache to Parquet/PostgreSQL locally, never re-query the same range twice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contract drifts between backend and frontend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Phases 3.5 – 5.5</w:t>
            </w:r>
          </w:p>
        </w:tc>
        <w:tc>
          <w:tcPr>
            <w:tcW w:type="dxa" w:w="4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Contract locked in Week 2 per Section 7.2; any change requires both members' sign-off, not a silent edit</w:t>
            </w:r>
          </w:p>
        </w:tc>
      </w:tr>
      <w:tr>
        <w:tc>
          <w:tcPr>
            <w:tcW w:type="dxa" w:w="30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Scope creep into "trace the entire chain" or overconfident fraud claims</w:t>
            </w:r>
          </w:p>
        </w:tc>
        <w:tc>
          <w:tcPr>
            <w:tcW w:type="dxa" w:w="19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 phase</w:t>
            </w:r>
          </w:p>
        </w:tc>
        <w:tc>
          <w:tcPr>
            <w:tcW w:type="dxa" w:w="446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Bounded subgraph and hedged language ("investigative lead," not "proof") enforced per Section 1's scope note</w:t>
            </w:r>
          </w:p>
        </w:tc>
      </w:tr>
    </w:tbl>
    <w:p>
      <w:pPr>
        <w:pStyle w:val="Heading2"/>
        <w:spacing w:after="120" w:before="260"/>
      </w:pPr>
      <w:r>
        <w:t xml:space="preserve">8.2 Descope Order If Behind Schedule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If the project is behind by the end of Week 3, scope should be cut in the following order rather than letting quality degrade across the board: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Drop the GPU-vs-CPU benchmarking study (Phase 5) — it is supporting evidence, not core functionality.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Drop Louvain and the cluster/alert heuristics (Phases 3-4); ship PageRank and BFS only. The full pipeline — ingest, GPU, dashboard — is still demonstrated end to end.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If the interactive network view proves too time-consuming, ship a static rendered image (matplotlib or pyvis export) instead of a live interactive component.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Never drop: the ER schema / PostgreSQL layer, the Phase 0 RAPIDS verification, or Phase 6 integration — these are respectively the foundation, the proof the GPU path works at all, and the thing that makes this an integrated system rather than two unconnected halves.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Calibri" w:cs="Calibri" w:eastAsia="Calibri" w:hAnsi="Calibri"/>
      <w:b/>
      <w:bCs/>
      <w:color w:val="2f6fe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2026-08-22T22:09:31.479Z</dcterms:created>
  <dcterms:modified xsi:type="dcterms:W3CDTF">2026-08-22T22:09:31.479Z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