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framePr w:w="0" w:wrap="auto" w:vAnchor="margin" w:hAnchor="text" w:yAlign="inline"/>
        <w:bidi w:val="0"/>
        <w:ind w:firstLine="2891" w:firstLineChars="1200"/>
        <w:jc w:val="both"/>
        <w:rPr>
          <w:rFonts w:hint="default" w:asciiTheme="majorAscii" w:hAnsiTheme="majorEastAsia" w:eastAsiaTheme="majorEastAsia" w:cstheme="majorEastAsia"/>
          <w:b/>
          <w:bCs/>
          <w:sz w:val="24"/>
          <w:szCs w:val="24"/>
          <w:rtl w:val="0"/>
          <w:lang w:val="en-US" w:eastAsia="zh-CN"/>
        </w:rPr>
      </w:pPr>
      <w:r>
        <w:rPr>
          <w:rFonts w:hint="eastAsia" w:asciiTheme="majorAscii" w:hAnsiTheme="majorEastAsia" w:eastAsiaTheme="majorEastAsia" w:cstheme="majorEastAsia"/>
          <w:b/>
          <w:bCs/>
          <w:sz w:val="24"/>
          <w:szCs w:val="24"/>
          <w:rtl w:val="0"/>
        </w:rPr>
        <w:t>READING   REPORT</w:t>
      </w:r>
      <w:r>
        <w:rPr>
          <w:rFonts w:hint="eastAsia" w:asciiTheme="majorAscii" w:hAnsiTheme="majorEastAsia" w:eastAsiaTheme="majorEastAsia" w:cstheme="majorEastAsia"/>
          <w:b/>
          <w:bCs/>
          <w:sz w:val="24"/>
          <w:szCs w:val="24"/>
          <w:rtl w:val="0"/>
          <w:lang w:val="en-US" w:eastAsia="zh-CN"/>
        </w:rPr>
        <w:t xml:space="preserve"> ( W6 )</w:t>
      </w:r>
    </w:p>
    <w:p>
      <w:pPr>
        <w:pStyle w:val="4"/>
        <w:framePr w:w="0" w:wrap="auto" w:vAnchor="margin" w:hAnchor="text" w:yAlign="inline"/>
        <w:bidi w:val="0"/>
        <w:ind w:left="6203" w:leftChars="2954" w:firstLine="0" w:firstLineChars="0"/>
        <w:rPr>
          <w:rFonts w:hint="eastAsia" w:ascii="华文楷体" w:hAnsi="华文楷体" w:eastAsia="华文楷体" w:cs="华文楷体"/>
          <w:b w:val="0"/>
          <w:bCs w:val="0"/>
          <w:i w:val="0"/>
          <w:iCs w:val="0"/>
          <w:sz w:val="21"/>
          <w:szCs w:val="21"/>
          <w:rtl w:val="0"/>
          <w:lang w:val="zh-CN" w:eastAsia="zh-CN"/>
        </w:rPr>
      </w:pPr>
      <w:r>
        <w:rPr>
          <w:rFonts w:hint="eastAsia" w:ascii="华文楷体" w:hAnsi="华文楷体" w:eastAsia="华文楷体" w:cs="华文楷体"/>
          <w:sz w:val="21"/>
          <w:szCs w:val="21"/>
          <w:rtl w:val="0"/>
        </w:rPr>
        <w:t xml:space="preserve">Written by </w:t>
      </w:r>
      <w:r>
        <w:rPr>
          <w:rFonts w:hint="eastAsia" w:ascii="华文楷体" w:hAnsi="华文楷体" w:eastAsia="华文楷体" w:cs="华文楷体"/>
          <w:b w:val="0"/>
          <w:bCs w:val="0"/>
          <w:i w:val="0"/>
          <w:iCs w:val="0"/>
          <w:sz w:val="21"/>
          <w:szCs w:val="21"/>
          <w:rtl w:val="0"/>
          <w:lang w:val="zh-CN" w:eastAsia="zh-CN"/>
        </w:rPr>
        <w:t>李昀哲</w:t>
      </w:r>
      <w:r>
        <w:rPr>
          <w:rFonts w:hint="eastAsia" w:ascii="华文楷体" w:hAnsi="华文楷体" w:eastAsia="华文楷体" w:cs="华文楷体"/>
          <w:sz w:val="21"/>
          <w:szCs w:val="21"/>
          <w:rtl w:val="0"/>
          <w:lang w:val="zh-CN" w:eastAsia="zh-CN"/>
        </w:rPr>
        <w:t xml:space="preserve"> 20123101 </w:t>
      </w:r>
      <w:r>
        <w:rPr>
          <w:rFonts w:hint="eastAsia" w:ascii="华文楷体" w:hAnsi="华文楷体" w:eastAsia="华文楷体" w:cs="华文楷体"/>
          <w:b w:val="0"/>
          <w:bCs w:val="0"/>
          <w:i w:val="0"/>
          <w:iCs w:val="0"/>
          <w:sz w:val="21"/>
          <w:szCs w:val="21"/>
          <w:rtl w:val="0"/>
          <w:lang w:val="zh-CN" w:eastAsia="zh-CN"/>
        </w:rPr>
        <w:t>计院</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智科</w:t>
      </w:r>
    </w:p>
    <w:p>
      <w:pPr>
        <w:pStyle w:val="4"/>
        <w:framePr w:w="0" w:wrap="auto" w:vAnchor="margin" w:hAnchor="text" w:yAlign="inline"/>
        <w:bidi w:val="0"/>
        <w:ind w:firstLine="6930" w:firstLineChars="3300"/>
        <w:rPr>
          <w:rFonts w:hint="default" w:ascii="华文楷体" w:hAnsi="华文楷体" w:eastAsia="华文楷体" w:cs="华文楷体"/>
          <w:b w:val="0"/>
          <w:bCs w:val="0"/>
          <w:i w:val="0"/>
          <w:iCs w:val="0"/>
          <w:sz w:val="21"/>
          <w:szCs w:val="21"/>
          <w:rtl w:val="0"/>
          <w:lang w:val="en-US" w:eastAsia="zh-CN"/>
        </w:rPr>
      </w:pPr>
      <w:r>
        <w:rPr>
          <w:rFonts w:hint="eastAsia" w:ascii="华文楷体" w:hAnsi="华文楷体" w:eastAsia="华文楷体" w:cs="华文楷体"/>
          <w:b w:val="0"/>
          <w:bCs w:val="0"/>
          <w:i w:val="0"/>
          <w:iCs w:val="0"/>
          <w:sz w:val="21"/>
          <w:szCs w:val="21"/>
          <w:rtl w:val="0"/>
          <w:lang w:val="en-US" w:eastAsia="zh-CN"/>
        </w:rPr>
        <w:t>2020.10.25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图灵到底灵不灵</w:t>
      </w:r>
    </w:p>
    <w:p>
      <w:pPr>
        <w:rPr>
          <w:rFonts w:hint="default" w:ascii="宋体" w:hAnsi="宋体" w:eastAsia="宋体" w:cs="宋体"/>
          <w:sz w:val="21"/>
          <w:szCs w:val="21"/>
          <w:lang w:val="en-US" w:eastAsia="zh-CN"/>
        </w:rPr>
      </w:pPr>
    </w:p>
    <w:p>
      <w:pPr>
        <w:ind w:firstLine="630" w:firstLineChars="300"/>
        <w:rPr>
          <w:rFonts w:hint="default" w:ascii="宋体" w:hAnsi="宋体" w:eastAsia="宋体" w:cs="宋体"/>
          <w:sz w:val="21"/>
          <w:szCs w:val="21"/>
          <w:lang w:val="en-US" w:eastAsia="zh-CN"/>
        </w:rPr>
      </w:pPr>
      <w:r>
        <w:rPr>
          <w:rFonts w:ascii="宋体" w:hAnsi="宋体" w:eastAsia="宋体" w:cs="宋体"/>
          <w:sz w:val="21"/>
          <w:szCs w:val="21"/>
        </w:rPr>
        <w:t>人工智能毫无疑问在当下被越来越多地提及，通过命名不难发现，人类将这种基于计算机为载体的思维模式当作是人类的一种附庸，artificial intelligence 这个词带有强烈的“俯视”感，那么“人工智能”真的会不条件地听从人类的指挥，无休止地工作下去吗？显然问题的答案尚不明朗，但可以从理论上对其做出几点阐释。</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ascii="宋体" w:hAnsi="宋体" w:eastAsia="宋体" w:cs="宋体"/>
          <w:sz w:val="21"/>
          <w:szCs w:val="21"/>
        </w:rPr>
        <w:t>首先，从人工智能最早的奠基实验“turning test”图灵测试谈起，图灵测试的关键在于人类提问者能否判断回答问题的是谁。从结果来看，计算机达到了仿造“人”的程度。可是从另一个较为科幻的方面来考虑，有没有可能是一种其他的文明借助计算机为载体来向人类宣告他们的存在；或者说有没有可能计算机会在今后类似的测试中故意不通过测试来掩盖自己的智能？虽然以上只是天马行空的想法，但人类无论如何都不该对自己称之为“智能”的东西如此的轻蔑。课上曾提到，人类的进化已经到达自己的祖先“猿猴”对于我们的工作原理和模式无法理解的地步，如无法理解大楼的建成，那么“人工智能”是否也有可能进化到了人类无法理解的程度，只是人类并未发现呢？</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ascii="宋体" w:hAnsi="宋体" w:eastAsia="宋体" w:cs="宋体"/>
          <w:sz w:val="21"/>
          <w:szCs w:val="21"/>
        </w:rPr>
        <w:t>其次，“人工智能”的本体实质是“机器智能”，它们通过对人类数据库的运算、记录、处理，达到人类想要他们达到的效果，不过它们的能力可能并不止于此，人类如果只将眼下它们的能力看作是我们赋予它们的，或许太过自负。我认为应该将它们看作与人类处于相同地位的平等智能才有利于两种智能的共同进步。机器的优势在于做重复的事，诸如检索、计算等；而人类则擅长分析、推理。基于双方的优势，深度学习、神经网络就是这两种智能的共生体，既然我们也在不断地利用机器的优势，就该将它们平等看待，而不该只将它们看作计算的工具。</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ascii="宋体" w:hAnsi="宋体" w:eastAsia="宋体" w:cs="宋体"/>
          <w:sz w:val="21"/>
          <w:szCs w:val="21"/>
        </w:rPr>
        <w:t>人工智能被多位业界大佬看作是未来可能毁灭人类的威胁。霍金生前在文章中指出，Siri、Googlenow等人性化的软件，都显示科技界在发展人工智能方面正以空前的投资额展开一场竞赛。人工智能毋庸置疑可以造福人类，消除疾病与贫困，成功创造人工智能是人类历史最大事件，但若不懂如何规避风险，这也将是最后的大事。他认为，人工智能的短期影响取决于由谁来控制它，而长期影响则是它能否被控制。</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ascii="宋体" w:hAnsi="宋体" w:eastAsia="宋体" w:cs="宋体"/>
          <w:sz w:val="21"/>
          <w:szCs w:val="21"/>
        </w:rPr>
        <w:t>人工智能目前是不具备情感的，只会“理性地”处理事情，而在不断地学习中，机器是否也会存在情感，在电影“机械姬”（ex machina）中，iva就具备独立思考和共情能力并做出反抗人类的举动，虽然只是科幻电影的取材，但艺术来源于生活却又高于生活，那这部电影的导演和编剧一定是考虑到了人工智能可能存在的隐患，才会有如此想法去制作一部电影向大众展示他们的想法，也是对相关研究人员的一种警示，在没有计算机之前，会有想到眼下的世界会这么发达，信息传递会如此的快速吗？那么在人类被人工智能统治之前，我们会想到人工智能会发展地多么迅速吗？正如霍金所言，我们可以适度的利用人工智能，但却要时刻保持一颗尊重、敬畏的心理，时刻懂得如何规避可能发生的危险。</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ascii="宋体" w:hAnsi="宋体" w:eastAsia="宋体" w:cs="宋体"/>
          <w:sz w:val="21"/>
          <w:szCs w:val="21"/>
        </w:rPr>
        <w:t>计算机是人类生活中计算的好帮手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但骄傲不等于自大和狂妄，我们应该切实考虑机器智能的飞速发展带来的“能力外化”的影响：AI在确定性复杂系统中表现出远超人类的优势，倘若其有朝一日可以进入非确定性领域，是否也意味着人类的智能外化？乃至是创造和记忆能力的外化呢？现在对这些问题的思考，看似杞人忧天，实则有重要的警醒意义。我们更应该将人工智能看作是我们的孩子，去引导其向正确的方向发展。这世界没有这么理所当然，我们要时刻保持反思和质疑的态度，并怀着“我们不知道，我们必将知道”的热忱去面对历史的浪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635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2020-10-25T08:38:39Z</dcterms:created>
  <dc:creator>Jonas Li</dc:creator>
  <cp:lastModifiedBy>WPS_1601540415</cp:lastModifiedBy>
  <dcterms:modified xsi:type="dcterms:W3CDTF">2020-10-25T08:46:51Z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