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framePr w:w="0" w:wrap="auto" w:vAnchor="margin" w:hAnchor="text" w:yAlign="inline"/>
        <w:bidi w:val="0"/>
        <w:ind w:firstLine="2891" w:firstLineChars="1200"/>
        <w:jc w:val="both"/>
        <w:rPr>
          <w:rFonts w:hint="default" w:asciiTheme="majorAscii" w:hAnsiTheme="majorEastAsia" w:eastAsiaTheme="majorEastAsia" w:cstheme="majorEastAsia"/>
          <w:b/>
          <w:bCs/>
          <w:sz w:val="24"/>
          <w:szCs w:val="24"/>
          <w:rtl w:val="0"/>
          <w:lang w:val="en-US" w:eastAsia="zh-CN"/>
        </w:rPr>
      </w:pPr>
      <w:r>
        <w:rPr>
          <w:rFonts w:hint="eastAsia" w:asciiTheme="majorAscii" w:hAnsiTheme="majorEastAsia" w:eastAsiaTheme="majorEastAsia" w:cstheme="majorEastAsia"/>
          <w:b/>
          <w:bCs/>
          <w:sz w:val="24"/>
          <w:szCs w:val="24"/>
          <w:rtl w:val="0"/>
        </w:rPr>
        <w:t>READING   REPORT</w:t>
      </w:r>
      <w:r>
        <w:rPr>
          <w:rFonts w:hint="eastAsia" w:asciiTheme="majorAscii" w:hAnsiTheme="majorEastAsia" w:eastAsiaTheme="majorEastAsia" w:cstheme="majorEastAsia"/>
          <w:b/>
          <w:bCs/>
          <w:sz w:val="24"/>
          <w:szCs w:val="24"/>
          <w:rtl w:val="0"/>
          <w:lang w:val="en-US" w:eastAsia="zh-CN"/>
        </w:rPr>
        <w:t xml:space="preserve"> ( W8 )</w:t>
      </w:r>
    </w:p>
    <w:p>
      <w:pPr>
        <w:pStyle w:val="4"/>
        <w:framePr w:w="0" w:wrap="auto" w:vAnchor="margin" w:hAnchor="text" w:yAlign="inline"/>
        <w:bidi w:val="0"/>
        <w:ind w:left="6203" w:leftChars="2954" w:firstLine="0" w:firstLineChars="0"/>
        <w:rPr>
          <w:rFonts w:hint="eastAsia" w:ascii="华文楷体" w:hAnsi="华文楷体" w:eastAsia="华文楷体" w:cs="华文楷体"/>
          <w:b w:val="0"/>
          <w:bCs w:val="0"/>
          <w:i w:val="0"/>
          <w:iCs w:val="0"/>
          <w:sz w:val="21"/>
          <w:szCs w:val="21"/>
          <w:rtl w:val="0"/>
          <w:lang w:val="zh-CN" w:eastAsia="zh-CN"/>
        </w:rPr>
      </w:pPr>
      <w:r>
        <w:rPr>
          <w:rFonts w:hint="eastAsia" w:ascii="华文楷体" w:hAnsi="华文楷体" w:eastAsia="华文楷体" w:cs="华文楷体"/>
          <w:sz w:val="21"/>
          <w:szCs w:val="21"/>
          <w:rtl w:val="0"/>
        </w:rPr>
        <w:t xml:space="preserve">Written by </w:t>
      </w:r>
      <w:r>
        <w:rPr>
          <w:rFonts w:hint="eastAsia" w:ascii="华文楷体" w:hAnsi="华文楷体" w:eastAsia="华文楷体" w:cs="华文楷体"/>
          <w:b w:val="0"/>
          <w:bCs w:val="0"/>
          <w:i w:val="0"/>
          <w:iCs w:val="0"/>
          <w:sz w:val="21"/>
          <w:szCs w:val="21"/>
          <w:rtl w:val="0"/>
          <w:lang w:val="zh-CN" w:eastAsia="zh-CN"/>
        </w:rPr>
        <w:t>李昀哲</w:t>
      </w:r>
      <w:r>
        <w:rPr>
          <w:rFonts w:hint="eastAsia" w:ascii="华文楷体" w:hAnsi="华文楷体" w:eastAsia="华文楷体" w:cs="华文楷体"/>
          <w:sz w:val="21"/>
          <w:szCs w:val="21"/>
          <w:rtl w:val="0"/>
          <w:lang w:val="zh-CN" w:eastAsia="zh-CN"/>
        </w:rPr>
        <w:t xml:space="preserve"> 20123101 </w:t>
      </w:r>
      <w:r>
        <w:rPr>
          <w:rFonts w:hint="eastAsia" w:ascii="华文楷体" w:hAnsi="华文楷体" w:eastAsia="华文楷体" w:cs="华文楷体"/>
          <w:b w:val="0"/>
          <w:bCs w:val="0"/>
          <w:i w:val="0"/>
          <w:iCs w:val="0"/>
          <w:sz w:val="21"/>
          <w:szCs w:val="21"/>
          <w:rtl w:val="0"/>
          <w:lang w:val="zh-CN" w:eastAsia="zh-CN"/>
        </w:rPr>
        <w:t>计院</w:t>
      </w:r>
      <w:r>
        <w:rPr>
          <w:rFonts w:hint="eastAsia" w:ascii="华文楷体" w:hAnsi="华文楷体" w:eastAsia="华文楷体" w:cs="华文楷体"/>
          <w:sz w:val="21"/>
          <w:szCs w:val="21"/>
          <w:rtl w:val="0"/>
          <w:lang w:val="zh-CN" w:eastAsia="zh-CN"/>
        </w:rPr>
        <w:t>-</w:t>
      </w:r>
      <w:r>
        <w:rPr>
          <w:rFonts w:hint="eastAsia" w:ascii="华文楷体" w:hAnsi="华文楷体" w:eastAsia="华文楷体" w:cs="华文楷体"/>
          <w:b w:val="0"/>
          <w:bCs w:val="0"/>
          <w:i w:val="0"/>
          <w:iCs w:val="0"/>
          <w:sz w:val="21"/>
          <w:szCs w:val="21"/>
          <w:rtl w:val="0"/>
          <w:lang w:val="zh-CN" w:eastAsia="zh-CN"/>
        </w:rPr>
        <w:t>智科</w:t>
      </w:r>
    </w:p>
    <w:p>
      <w:pPr>
        <w:pStyle w:val="4"/>
        <w:framePr w:w="0" w:wrap="auto" w:vAnchor="margin" w:hAnchor="text" w:yAlign="inline"/>
        <w:bidi w:val="0"/>
        <w:ind w:firstLine="6930" w:firstLineChars="3300"/>
        <w:rPr>
          <w:rFonts w:hint="default" w:ascii="华文楷体" w:hAnsi="华文楷体" w:eastAsia="华文楷体" w:cs="华文楷体"/>
          <w:b w:val="0"/>
          <w:bCs w:val="0"/>
          <w:i w:val="0"/>
          <w:iCs w:val="0"/>
          <w:sz w:val="21"/>
          <w:szCs w:val="21"/>
          <w:rtl w:val="0"/>
          <w:lang w:val="en-US" w:eastAsia="zh-CN"/>
        </w:rPr>
      </w:pPr>
      <w:r>
        <w:rPr>
          <w:rFonts w:hint="eastAsia" w:ascii="华文楷体" w:hAnsi="华文楷体" w:eastAsia="华文楷体" w:cs="华文楷体"/>
          <w:b w:val="0"/>
          <w:bCs w:val="0"/>
          <w:i w:val="0"/>
          <w:iCs w:val="0"/>
          <w:sz w:val="21"/>
          <w:szCs w:val="21"/>
          <w:rtl w:val="0"/>
          <w:lang w:val="en-US" w:eastAsia="zh-CN"/>
        </w:rPr>
        <w:t>2020.10.30</w:t>
      </w:r>
    </w:p>
    <w:p>
      <w:pPr>
        <w:ind w:firstLine="3360" w:firstLineChars="1600"/>
        <w:jc w:val="left"/>
        <w:rPr>
          <w:rFonts w:ascii="宋体" w:hAnsi="宋体" w:eastAsia="宋体" w:cs="宋体"/>
          <w:sz w:val="21"/>
          <w:szCs w:val="21"/>
        </w:rPr>
      </w:pPr>
      <w:r>
        <w:rPr>
          <w:rFonts w:ascii="宋体" w:hAnsi="宋体" w:eastAsia="宋体" w:cs="宋体"/>
          <w:sz w:val="21"/>
          <w:szCs w:val="21"/>
        </w:rPr>
        <w:t>抽象网络与现实</w:t>
      </w:r>
    </w:p>
    <w:p>
      <w:pPr>
        <w:jc w:val="left"/>
        <w:rPr>
          <w:rFonts w:ascii="宋体" w:hAnsi="宋体" w:eastAsia="宋体" w:cs="宋体"/>
          <w:sz w:val="21"/>
          <w:szCs w:val="21"/>
        </w:rPr>
      </w:pPr>
      <w:r>
        <w:rPr>
          <w:rFonts w:ascii="宋体" w:hAnsi="宋体" w:eastAsia="宋体" w:cs="宋体"/>
          <w:sz w:val="21"/>
          <w:szCs w:val="21"/>
        </w:rPr>
        <w:br w:type="textWrapping"/>
      </w:r>
      <w:r>
        <w:rPr>
          <w:rFonts w:ascii="宋体" w:hAnsi="宋体" w:eastAsia="宋体" w:cs="宋体"/>
          <w:sz w:val="21"/>
          <w:szCs w:val="21"/>
        </w:rPr>
        <w:t>在数字化时代，无论是事物还是人类，都通过互相共有的节点相连，形成抽象的网络体系，这使得单一的个体在某种特殊的条件下都会形成一个整体。</w:t>
      </w:r>
    </w:p>
    <w:p>
      <w:pPr>
        <w:jc w:val="left"/>
        <w:rPr>
          <w:rFonts w:ascii="宋体" w:hAnsi="宋体" w:eastAsia="宋体" w:cs="宋体"/>
          <w:sz w:val="21"/>
          <w:szCs w:val="21"/>
        </w:rPr>
      </w:pPr>
      <w:r>
        <w:rPr>
          <w:rFonts w:ascii="宋体" w:hAnsi="宋体" w:eastAsia="宋体" w:cs="宋体"/>
          <w:sz w:val="21"/>
          <w:szCs w:val="21"/>
        </w:rPr>
        <w:br w:type="textWrapping"/>
      </w:r>
      <w:r>
        <w:rPr>
          <w:rFonts w:ascii="宋体" w:hAnsi="宋体" w:eastAsia="宋体" w:cs="宋体"/>
          <w:sz w:val="21"/>
          <w:szCs w:val="21"/>
        </w:rPr>
        <w:t>先前有学者就人际网络采用社会学实验得出六度分离理论，想看看在网络的连接下这个世界究竟有多“小”，实验证明，“6”只是个平均数，但随着信息技术的发展，这个数字在时下应该会变得更小。不过，这种理论下通过节点连接的人际关系大部分都是基于互联网的虚拟互联，并不存在实际的利用价值，只是存在于理论的可行。同时，对于不同节点连接下的个体，关系疏密度也是不同的，往往在日常生活中，紧密连接与交互频繁度是相互作用的，因此，就现实世界转化而成的抽象网络，多数关系都是弱连接关系，只有少数的节点是大量连接的。那么不难由此推出，那我们应该将精力和时间投入虚拟网络以增强自己与其他节点的互联吗？</w:t>
      </w:r>
    </w:p>
    <w:p>
      <w:pPr>
        <w:jc w:val="left"/>
        <w:rPr>
          <w:rFonts w:ascii="宋体" w:hAnsi="宋体" w:eastAsia="宋体" w:cs="宋体"/>
          <w:sz w:val="21"/>
          <w:szCs w:val="21"/>
        </w:rPr>
      </w:pPr>
      <w:r>
        <w:rPr>
          <w:rFonts w:ascii="宋体" w:hAnsi="宋体" w:eastAsia="宋体" w:cs="宋体"/>
          <w:sz w:val="21"/>
          <w:szCs w:val="21"/>
        </w:rPr>
        <w:br w:type="textWrapping"/>
      </w:r>
      <w:r>
        <w:rPr>
          <w:rFonts w:ascii="宋体" w:hAnsi="宋体" w:eastAsia="宋体" w:cs="宋体"/>
          <w:sz w:val="21"/>
          <w:szCs w:val="21"/>
        </w:rPr>
        <w:t>首先，无标度网络中幂律分布特性的存在极大地提高了高度数节点存在的可能性,因此,无标度网络同时显现出针对随机故障的鲁棒性和针对蓄意攻击的脆弱性</w:t>
      </w:r>
      <w:r>
        <w:rPr>
          <w:rFonts w:hint="eastAsia" w:ascii="宋体" w:hAnsi="宋体" w:eastAsia="宋体" w:cs="宋体"/>
          <w:sz w:val="21"/>
          <w:szCs w:val="21"/>
          <w:lang w:eastAsia="zh-CN"/>
        </w:rPr>
        <w:t>，</w:t>
      </w:r>
      <w:r>
        <w:rPr>
          <w:rFonts w:ascii="宋体" w:hAnsi="宋体" w:eastAsia="宋体" w:cs="宋体"/>
          <w:sz w:val="21"/>
          <w:szCs w:val="21"/>
        </w:rPr>
        <w:t>这种鲁棒且脆弱性对网络容错和抗攻击能力有很大影响</w:t>
      </w:r>
      <w:r>
        <w:rPr>
          <w:rFonts w:hint="eastAsia" w:ascii="宋体" w:hAnsi="宋体" w:eastAsia="宋体" w:cs="宋体"/>
          <w:sz w:val="21"/>
          <w:szCs w:val="21"/>
          <w:lang w:eastAsia="zh-CN"/>
        </w:rPr>
        <w:t>。</w:t>
      </w:r>
      <w:r>
        <w:rPr>
          <w:rFonts w:ascii="宋体" w:hAnsi="宋体" w:eastAsia="宋体" w:cs="宋体"/>
          <w:sz w:val="21"/>
          <w:szCs w:val="21"/>
        </w:rPr>
        <w:t>研究表明,无标度网络具有很强的容错性,但是对基于节点度值的选择性攻击而言,其抗攻击能力相当差,高度数节点的存在极大地削弱了网络的鲁棒性,一个恶意攻击者只需选择攻击网络很少的一部分高度数节点,就能使网络迅速瘫痪。因此就虚拟角度而言，成为高度数节点只会将自己变作受攻击的对象。</w:t>
      </w:r>
    </w:p>
    <w:p>
      <w:pPr>
        <w:jc w:val="left"/>
        <w:rPr>
          <w:rFonts w:ascii="宋体" w:hAnsi="宋体" w:eastAsia="宋体" w:cs="宋体"/>
          <w:sz w:val="21"/>
          <w:szCs w:val="21"/>
        </w:rPr>
      </w:pPr>
      <w:r>
        <w:rPr>
          <w:rFonts w:ascii="宋体" w:hAnsi="宋体" w:eastAsia="宋体" w:cs="宋体"/>
          <w:sz w:val="21"/>
          <w:szCs w:val="21"/>
        </w:rPr>
        <w:br w:type="textWrapping"/>
      </w:r>
      <w:r>
        <w:rPr>
          <w:rFonts w:ascii="宋体" w:hAnsi="宋体" w:eastAsia="宋体" w:cs="宋体"/>
          <w:sz w:val="21"/>
          <w:szCs w:val="21"/>
        </w:rPr>
        <w:t>其次，就现实角度而言，有两种截然不同的看法。支持投入时间与虚拟人际的认为：凡是能唤起我们感觉的人际关系，都是真实的，无论是面对面的现实人际，还是借助于网络、社交软件的虚拟人际。因为除了现实逻辑以外，我们还有情感逻辑的制约。也就是说，我们发展和他人的关系，除了理性、现实的考虑，还受到潜在的情感需要的影响。而这些更靠近所谓潜意识</w:t>
      </w:r>
      <w:bookmarkStart w:id="0" w:name="_GoBack"/>
      <w:bookmarkEnd w:id="0"/>
      <w:r>
        <w:rPr>
          <w:rFonts w:ascii="宋体" w:hAnsi="宋体" w:eastAsia="宋体" w:cs="宋体"/>
          <w:sz w:val="21"/>
          <w:szCs w:val="21"/>
        </w:rPr>
        <w:t>的心理活动，并不区分是虚拟的社交，还是现实的社交。它关注的是情感的满足和心理紧张的释放。“投入精力”是日常用语，在精神分析的语境下，一个人和另一个人、和世界的联结，是靠投注力比多实现的。投注对象可以是一个具体真实的人、一件物品、一段关系、一种活动、一个理想化的形象等等。只要你对于一个人产生了情感上的卷入和需要，那么这个人就是你欲望的客体，此人的各种变化、反应，会给你带来喜怒哀愁等真切的体验。</w:t>
      </w:r>
      <w:r>
        <w:rPr>
          <w:rFonts w:ascii="宋体" w:hAnsi="宋体" w:eastAsia="宋体" w:cs="宋体"/>
          <w:sz w:val="21"/>
          <w:szCs w:val="21"/>
        </w:rPr>
        <w:br w:type="textWrapping"/>
      </w:r>
      <w:r>
        <w:rPr>
          <w:rFonts w:ascii="宋体" w:hAnsi="宋体" w:eastAsia="宋体" w:cs="宋体"/>
          <w:sz w:val="21"/>
          <w:szCs w:val="21"/>
        </w:rPr>
        <w:t>与人交流中，深层感觉的满足与释放是目的，如何获得满足是手段。而虚拟与否、现实与否，是意识范围的事情，理性的认知和判断遵守的是现实逻辑。这是自我功能对于深层需要（即本我的需求）在具体环境下寻求满足时，方式上的选择。潜在的幻想和欲望寻求的是满足与释放，而不区分满足需要的客体，属于虚拟或真实。从这一点上看，虚拟与否对于满足人际交往、情感交流的需要影响不大，虚拟生活和现实人际在以不同的方式满足着内心与人联结的需要。</w:t>
      </w:r>
    </w:p>
    <w:p>
      <w:pPr>
        <w:jc w:val="left"/>
        <w:rPr>
          <w:rFonts w:ascii="宋体" w:hAnsi="宋体" w:eastAsia="宋体" w:cs="宋体"/>
          <w:sz w:val="21"/>
          <w:szCs w:val="21"/>
        </w:rPr>
      </w:pPr>
      <w:r>
        <w:rPr>
          <w:rFonts w:ascii="宋体" w:hAnsi="宋体" w:eastAsia="宋体" w:cs="宋体"/>
          <w:sz w:val="21"/>
          <w:szCs w:val="21"/>
        </w:rPr>
        <w:br w:type="textWrapping"/>
      </w:r>
      <w:r>
        <w:rPr>
          <w:rFonts w:ascii="宋体" w:hAnsi="宋体" w:eastAsia="宋体" w:cs="宋体"/>
          <w:sz w:val="21"/>
          <w:szCs w:val="21"/>
        </w:rPr>
        <w:t>反对投入的人认为：对于虚拟，就算联系再紧密也是存在于虚空的，你生活的是这个现实的世界，如果仅是沉溺于虚拟，那和沉迷游戏何异？</w:t>
      </w:r>
    </w:p>
    <w:p>
      <w:pPr>
        <w:jc w:val="left"/>
        <w:rPr>
          <w:sz w:val="21"/>
          <w:szCs w:val="21"/>
        </w:rPr>
      </w:pPr>
      <w:r>
        <w:rPr>
          <w:rFonts w:ascii="宋体" w:hAnsi="宋体" w:eastAsia="宋体" w:cs="宋体"/>
          <w:sz w:val="21"/>
          <w:szCs w:val="21"/>
        </w:rPr>
        <w:br w:type="textWrapping"/>
      </w:r>
      <w:r>
        <w:rPr>
          <w:rFonts w:ascii="宋体" w:hAnsi="宋体" w:eastAsia="宋体" w:cs="宋体"/>
          <w:sz w:val="21"/>
          <w:szCs w:val="21"/>
        </w:rPr>
        <w:t>其实都有一定道理，不过我们应该辩证的看待，对于一段关系，不应该就纠结于强弱，而应该从平台和对象角度，看你在这段关系中展现了什么，人的价值就在于将自己展现于世界，只要做到了这点，无谓关系强弱，都是有价值的。网络也只是人用来便于理解世界定义的，无需让自己变成谁，只需做好自己就可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B71678"/>
    <w:rsid w:val="43DB2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2020-10-31T15:31:00Z</dcterms:created>
  <dc:creator>Jonas Li</dc:creator>
  <cp:lastModifiedBy>WPS_1601540415</cp:lastModifiedBy>
  <dcterms:modified xsi:type="dcterms:W3CDTF">2020-10-31T15:38:40Z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