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初始参数下：kp = 0.96, ki = 0.03, kd = 0.01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3170" cy="2000250"/>
            <wp:effectExtent l="0" t="0" r="11430" b="11430"/>
            <wp:docPr id="2" name="图片 2" descr="PID_error_in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D_error_init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3960" cy="1995170"/>
            <wp:effectExtent l="0" t="0" r="10160" b="1270"/>
            <wp:docPr id="1" name="图片 1" descr="PID_in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D_init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Kp情况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较大幅度增加kp，kp = 1.96, ki = 0.03, kd = 0.01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可以看出，调整“比例”虽然使得系统响应速度变快，但系统的超调量会显著增加，稳定性急剧下降，比例控制就是一种立即控制，只要有偏差，就立即输出控制量</w:t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2527935" cy="2019935"/>
            <wp:effectExtent l="0" t="0" r="1905" b="6985"/>
            <wp:docPr id="5" name="图片 5" descr="PID_error_kp=1.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D_error_kp=1.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93645" cy="2011680"/>
            <wp:effectExtent l="0" t="0" r="5715" b="0"/>
            <wp:docPr id="4" name="图片 4" descr="PID_kp=1.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D_kp=1.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而在kp较小的情况下，即：kp = 0.36时，响应速度其实并不慢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7310" cy="2083435"/>
            <wp:effectExtent l="0" t="0" r="13970" b="4445"/>
            <wp:docPr id="8" name="图片 8" descr="PID_error_kp=0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ID_error_kp=0.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04770" cy="2101850"/>
            <wp:effectExtent l="0" t="0" r="1270" b="1270"/>
            <wp:docPr id="9" name="图片 9" descr="PID_kp=0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D_kp=0.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89935" cy="2494915"/>
            <wp:effectExtent l="0" t="0" r="190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只考虑kp的调节，将ki和kd设为0；无论如何调节kp，始终存在稳态误差；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3015" cy="2023745"/>
            <wp:effectExtent l="0" t="0" r="12065" b="3175"/>
            <wp:docPr id="6" name="图片 6" descr="PID_error_only_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ID_error_only_k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50160" cy="2056130"/>
            <wp:effectExtent l="0" t="0" r="10160" b="1270"/>
            <wp:docPr id="7" name="图片 7" descr="PID_only_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ID_only_k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50565" cy="2398395"/>
            <wp:effectExtent l="0" t="0" r="1079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Ki主要用于减小稳态误差，降低超调量；积分控制也可以看成是一种修复控制，只要有偏差，就会逐渐去往消除偏差的方向控制。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Ki较大情况会导致</w:t>
      </w:r>
    </w:p>
    <w:p>
      <w:r>
        <w:drawing>
          <wp:inline distT="0" distB="0" distL="114300" distR="114300">
            <wp:extent cx="2962275" cy="2314575"/>
            <wp:effectExtent l="0" t="0" r="9525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Kd情况</w:t>
      </w:r>
    </w:p>
    <w:p>
      <w:r>
        <w:t>在反馈量噪声比较大时可能会使系统震荡。Kd增大可以加快系统响应，减小超调量，适用于迟滞系统或无阻尼系统。微分控制是一种提前控制，以偏差的变化率为基准进行控制。</w:t>
      </w:r>
    </w:p>
    <w:p>
      <w:r>
        <w:drawing>
          <wp:inline distT="0" distB="0" distL="114300" distR="114300">
            <wp:extent cx="3910965" cy="2993390"/>
            <wp:effectExtent l="0" t="0" r="5715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6530" cy="2992755"/>
            <wp:effectExtent l="0" t="0" r="635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8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2022-12-07T02:32:20Z</dcterms:created>
  <dc:creator>16690</dc:creator>
  <cp:lastModifiedBy>WPS_1601540415</cp:lastModifiedBy>
  <dcterms:modified xsi:type="dcterms:W3CDTF">2022-12-07T03:48:00Z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