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023494">
      <w:pPr>
        <w:rPr>
          <w:rFonts w:hint="eastAsia"/>
        </w:rPr>
      </w:pPr>
      <w:r>
        <w:rPr>
          <w:rFonts w:hint="eastAsia"/>
        </w:rPr>
        <w:t>Part 1: What is your takeaway from the Chilean Mining Rescue case? Part 2: How do</w:t>
      </w:r>
    </w:p>
    <w:p w14:paraId="475E04E7">
      <w:pPr>
        <w:rPr>
          <w:rFonts w:hint="eastAsia"/>
        </w:rPr>
      </w:pPr>
      <w:r>
        <w:rPr>
          <w:rFonts w:hint="eastAsia"/>
        </w:rPr>
        <w:t>you feel about reading/using cases overall in your engineering education? How does it compare</w:t>
      </w:r>
    </w:p>
    <w:p w14:paraId="0280267C">
      <w:r>
        <w:rPr>
          <w:rFonts w:hint="eastAsia"/>
        </w:rPr>
        <w:t>to traditional problem sets for you?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Ethnocentric R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thnocentric Rg">
    <w:panose1 w:val="02000600000000000000"/>
    <w:charset w:val="00"/>
    <w:family w:val="auto"/>
    <w:pitch w:val="default"/>
    <w:sig w:usb0="A000006F" w:usb1="1000001B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000000"/>
    <w:rsid w:val="65EB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2024-10-05T23:12:36Z</dcterms:created>
  <dc:creator>16690</dc:creator>
  <cp:lastModifiedBy>Yunzhe Li</cp:lastModifiedBy>
  <dcterms:modified xsi:type="dcterms:W3CDTF">2024-10-05T23:12:38Z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BCF0DFB9936C4EB796C25FBA7B8BDC80_12</vt:lpwstr>
  </property>
</Properties>
</file>