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university plans to spend / stop / reduce / establish ...., which will help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woman / man in the conversation (dis)agree with the plan.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First, she thinks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Second, she points out that...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 the lecture, the professor talks about</w:t>
      </w:r>
      <w:r>
        <w:rPr>
          <w:rFonts w:hint="eastAsia"/>
          <w:lang w:val="en-US" w:eastAsia="zh-CN"/>
        </w:rPr>
        <w:t xml:space="preserve"> ..., which is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</w:t>
      </w:r>
      <w:r>
        <w:rPr>
          <w:rFonts w:hint="default"/>
          <w:lang w:val="en-US" w:eastAsia="zh-CN"/>
        </w:rPr>
        <w:t xml:space="preserve"> provides two examples to explain the concept.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he professor talks about</w:t>
      </w:r>
      <w:r>
        <w:rPr>
          <w:rFonts w:hint="eastAsia"/>
          <w:lang w:val="en-US" w:eastAsia="zh-CN"/>
        </w:rPr>
        <w:t xml:space="preserve">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kind is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kind is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example,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000000"/>
    <w:rsid w:val="000711F7"/>
    <w:rsid w:val="1836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2023-09-23T15:22:02Z</dcterms:created>
  <dc:creator>16690</dc:creator>
  <cp:lastModifiedBy>WPS_1601540415</cp:lastModifiedBy>
  <dcterms:modified xsi:type="dcterms:W3CDTF">2023-09-23T15:26:12Z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7E0F25FF5D044924A26E51244280493A_12</vt:lpwstr>
  </property>
</Properties>
</file>