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招标公告</w:t>
      </w:r>
    </w:p>
    <w:p>
      <w:r>
        <w:t>项目名称：北京航空航天大学实验室仪器采购项目</w:t>
      </w:r>
    </w:p>
    <w:p>
      <w:r>
        <w:t>项目编号：BH-CG-2026-018</w:t>
      </w:r>
    </w:p>
    <w:p>
      <w:r>
        <w:t>采购人名称：北京航空航天大学</w:t>
      </w:r>
    </w:p>
    <w:p>
      <w:r>
        <w:t>采购人联系人：张老师</w:t>
      </w:r>
    </w:p>
    <w:p>
      <w:r>
        <w:t>采购人电话：010-8231XXXX</w:t>
      </w:r>
    </w:p>
    <w:p>
      <w:r>
        <w:t>采购人地址：北京市海淀区学院路37号</w:t>
      </w:r>
    </w:p>
    <w:p>
      <w:r>
        <w:t>提交投标文件截止时间、开标时间：2026年8月20日 09:30（北京时间）</w:t>
      </w:r>
    </w:p>
    <w:p>
      <w:r>
        <w:t>开标地点：北京航空航天大学主楼会议中心</w:t>
      </w:r>
    </w:p>
    <w:p>
      <w:r>
        <w:t>北京航空航天大学</w:t>
      </w:r>
    </w:p>
    <w:p>
      <w:r>
        <w:t>2026年8月1日</w:t>
      </w:r>
    </w:p>
    <w:p>
      <w:pPr>
        <w:pStyle w:val="Heading1"/>
      </w:pPr>
      <w:r>
        <w:t>第二章 投标人须知</w:t>
      </w:r>
    </w:p>
    <w:p>
      <w:pPr>
        <w:pStyle w:val="Heading2"/>
      </w:pPr>
      <w:r>
        <w:t>一、资格审查</w:t>
      </w:r>
    </w:p>
    <w:p>
      <w:r>
        <w:t>投标人应满足以下资格条件：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资格条件</w:t>
            </w:r>
          </w:p>
        </w:tc>
        <w:tc>
          <w:tcPr>
            <w:tcW w:type="dxa" w:w="2880"/>
          </w:tcPr>
          <w:p>
            <w:r>
              <w:t>证明材料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具有独立承担民事责任的能力</w:t>
            </w:r>
          </w:p>
        </w:tc>
        <w:tc>
          <w:tcPr>
            <w:tcW w:type="dxa" w:w="2880"/>
          </w:tcPr>
          <w:p>
            <w:r>
              <w:t>营业执照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具有良好的商业信誉和健全的财务会计制度</w:t>
            </w:r>
          </w:p>
        </w:tc>
        <w:tc>
          <w:tcPr>
            <w:tcW w:type="dxa" w:w="2880"/>
          </w:tcPr>
          <w:p>
            <w:r>
              <w:t>审计报告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具有履行合同所必需的设备和专业技术能力</w:t>
            </w:r>
          </w:p>
        </w:tc>
        <w:tc>
          <w:tcPr>
            <w:tcW w:type="dxa" w:w="2880"/>
          </w:tcPr>
          <w:p>
            <w:r>
              <w:t>设备清单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有依法缴纳税收和社会保障资金的良好记录</w:t>
            </w:r>
          </w:p>
        </w:tc>
        <w:tc>
          <w:tcPr>
            <w:tcW w:type="dxa" w:w="2880"/>
          </w:tcPr>
          <w:p>
            <w:r>
              <w:t>完税证明</w:t>
            </w:r>
          </w:p>
        </w:tc>
      </w:tr>
    </w:tbl>
    <w:p>
      <w:pPr>
        <w:pStyle w:val="Heading2"/>
      </w:pPr>
      <w:r>
        <w:t>二、符合性审查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审查项</w:t>
            </w:r>
          </w:p>
        </w:tc>
        <w:tc>
          <w:tcPr>
            <w:tcW w:type="dxa" w:w="4320"/>
          </w:tcPr>
          <w:p>
            <w:r>
              <w:t>审查标准</w:t>
            </w:r>
          </w:p>
        </w:tc>
      </w:tr>
      <w:tr>
        <w:tc>
          <w:tcPr>
            <w:tcW w:type="dxa" w:w="4320"/>
          </w:tcPr>
          <w:p>
            <w:r>
              <w:t>投标文件签署</w:t>
            </w:r>
          </w:p>
        </w:tc>
        <w:tc>
          <w:tcPr>
            <w:tcW w:type="dxa" w:w="4320"/>
          </w:tcPr>
          <w:p>
            <w:r>
              <w:t>法定代表人或授权代表签字并加盖公章</w:t>
            </w:r>
          </w:p>
        </w:tc>
      </w:tr>
      <w:tr>
        <w:tc>
          <w:tcPr>
            <w:tcW w:type="dxa" w:w="4320"/>
          </w:tcPr>
          <w:p>
            <w:r>
              <w:t>投标有效期</w:t>
            </w:r>
          </w:p>
        </w:tc>
        <w:tc>
          <w:tcPr>
            <w:tcW w:type="dxa" w:w="4320"/>
          </w:tcPr>
          <w:p>
            <w:r>
              <w:t>不少于 90 日</w:t>
            </w:r>
          </w:p>
        </w:tc>
      </w:tr>
      <w:tr>
        <w:tc>
          <w:tcPr>
            <w:tcW w:type="dxa" w:w="4320"/>
          </w:tcPr>
          <w:p>
            <w:r>
              <w:t>投标保证金</w:t>
            </w:r>
          </w:p>
        </w:tc>
        <w:tc>
          <w:tcPr>
            <w:tcW w:type="dxa" w:w="4320"/>
          </w:tcPr>
          <w:p>
            <w:r>
              <w:t>按招标文件要求提交</w:t>
            </w:r>
          </w:p>
        </w:tc>
      </w:tr>
    </w:tbl>
    <w:p>
      <w:pPr>
        <w:pStyle w:val="Heading2"/>
      </w:pPr>
      <w:r>
        <w:t>三、商务技术评分</w:t>
      </w:r>
    </w:p>
    <w:p>
      <w:r>
        <w:t>综合评分法，满分 100 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评审因素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评分标准</w:t>
            </w:r>
          </w:p>
        </w:tc>
      </w:tr>
      <w:tr>
        <w:tc>
          <w:tcPr>
            <w:tcW w:type="dxa" w:w="2880"/>
          </w:tcPr>
          <w:p>
            <w:r>
              <w:t>技术方案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针对采购需求的响应完整、可行</w:t>
            </w:r>
          </w:p>
        </w:tc>
      </w:tr>
      <w:tr>
        <w:tc>
          <w:tcPr>
            <w:tcW w:type="dxa" w:w="2880"/>
          </w:tcPr>
          <w:p>
            <w:r>
              <w:t>业绩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近三年同类项目业绩</w:t>
            </w:r>
          </w:p>
        </w:tc>
      </w:tr>
      <w:tr>
        <w:tc>
          <w:tcPr>
            <w:tcW w:type="dxa" w:w="2880"/>
          </w:tcPr>
          <w:p>
            <w:r>
              <w:t>售后服务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响应时间与备件保障</w:t>
            </w:r>
          </w:p>
        </w:tc>
      </w:tr>
      <w:tr>
        <w:tc>
          <w:tcPr>
            <w:tcW w:type="dxa" w:w="2880"/>
          </w:tcPr>
          <w:p>
            <w:r>
              <w:t>报价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满足招标文件的有效最低价得满分</w:t>
            </w:r>
          </w:p>
        </w:tc>
      </w:tr>
    </w:tbl>
    <w:p>
      <w:pPr>
        <w:pStyle w:val="Heading1"/>
      </w:pPr>
      <w:r>
        <w:t>第三章 采购需求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货物名称</w:t>
            </w:r>
          </w:p>
        </w:tc>
        <w:tc>
          <w:tcPr>
            <w:tcW w:type="dxa" w:w="2160"/>
          </w:tcPr>
          <w:p>
            <w:r>
              <w:t>技术参数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高精度光谱仪</w:t>
            </w:r>
          </w:p>
        </w:tc>
        <w:tc>
          <w:tcPr>
            <w:tcW w:type="dxa" w:w="2160"/>
          </w:tcPr>
          <w:p>
            <w:r>
              <w:t>波长范围 190-1100nm，分辨率优于 0.1nm</w:t>
            </w:r>
          </w:p>
        </w:tc>
        <w:tc>
          <w:tcPr>
            <w:tcW w:type="dxa" w:w="2160"/>
          </w:tcPr>
          <w:p>
            <w:r>
              <w:t>1 套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样品台</w:t>
            </w:r>
          </w:p>
        </w:tc>
        <w:tc>
          <w:tcPr>
            <w:tcW w:type="dxa" w:w="2160"/>
          </w:tcPr>
          <w:p>
            <w:r>
              <w:t>适配上述光谱仪，行程不小于 100mm</w:t>
            </w:r>
          </w:p>
        </w:tc>
        <w:tc>
          <w:tcPr>
            <w:tcW w:type="dxa" w:w="2160"/>
          </w:tcPr>
          <w:p>
            <w:r>
              <w:t>1 套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工作站</w:t>
            </w:r>
          </w:p>
        </w:tc>
        <w:tc>
          <w:tcPr>
            <w:tcW w:type="dxa" w:w="2160"/>
          </w:tcPr>
          <w:p>
            <w:r>
              <w:t>预装采集与分析软件</w:t>
            </w:r>
          </w:p>
        </w:tc>
        <w:tc>
          <w:tcPr>
            <w:tcW w:type="dxa" w:w="2160"/>
          </w:tcPr>
          <w:p>
            <w:r>
              <w:t>1 台</w:t>
            </w:r>
          </w:p>
        </w:tc>
      </w:tr>
    </w:tbl>
    <w:p>
      <w:pPr>
        <w:pStyle w:val="Heading1"/>
      </w:pPr>
      <w:r>
        <w:t>第四章 投标文件格式</w:t>
      </w:r>
    </w:p>
    <w:p>
      <w:r>
        <w:t>投标函（格式）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投标人名称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法定代表人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授权代表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