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01">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Butler, </w:t>
      </w:r>
      <w:r w:rsidDel="00000000" w:rsidR="00000000" w:rsidRPr="00000000">
        <w:rPr>
          <w:rFonts w:ascii="Times New Roman" w:cs="Times New Roman" w:eastAsia="Times New Roman" w:hAnsi="Times New Roman"/>
          <w:b w:val="1"/>
          <w:bCs w:val="1"/>
          <w:i w:val="1"/>
          <w:iCs w:val="1"/>
          <w:sz w:val="32"/>
          <w:szCs w:val="32"/>
          <w:rtl w:val="0"/>
        </w:rPr>
        <w:t xml:space="preserve">Bodies That Matter: On the Discursive Limits of "Sex"</w:t>
      </w:r>
    </w:p>
    <w:p w:rsidR="00000000" w:rsidDel="00000000" w:rsidP="00000000" w:rsidRDefault="00000000" w:rsidRPr="00000000" w14:paraId="00000102">
      <w:pPr>
        <w:spacing w:after="160" w:line="259" w:lineRule="auto"/>
        <w:rPr>
          <w:rFonts w:ascii="Times New Roman" w:cs="Times New Roman" w:eastAsia="Times New Roman" w:hAnsi="Times New Roman"/>
          <w:b w:val="1"/>
          <w:bCs w:val="1"/>
          <w:sz w:val="28"/>
          <w:szCs w:val="28"/>
        </w:rPr>
      </w:pPr>
    </w:p>
    <w:p w:rsidR="00000000" w:rsidDel="00000000" w:rsidP="00000000" w:rsidRDefault="00000000" w:rsidRPr="00000000" w14:paraId="00000103">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Citation</w:t>
      </w:r>
    </w:p>
    <w:p w:rsidR="00000000" w:rsidDel="00000000" w:rsidP="00000000" w:rsidRDefault="00000000" w:rsidRPr="00000000" w14:paraId="00000104">
      <w:pPr>
        <w:spacing w:after="160" w:line="259" w:lineRule="auto"/>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Butler, J. (1993). </w:t>
      </w:r>
      <w:r w:rsidDel="00000000" w:rsidR="00000000" w:rsidRPr="00000000">
        <w:rPr>
          <w:rFonts w:ascii="Times New Roman" w:cs="Times New Roman" w:eastAsia="Times New Roman" w:hAnsi="Times New Roman"/>
          <w:i w:val="1"/>
          <w:iCs w:val="1"/>
          <w:sz w:val="28"/>
          <w:szCs w:val="28"/>
          <w:rtl w:val="0"/>
        </w:rPr>
        <w:t xml:space="preserve">Bodies that matter: On the discursive limits of “sex.”</w:t>
      </w:r>
      <w:r w:rsidDel="00000000" w:rsidR="00000000" w:rsidRPr="00000000">
        <w:rPr>
          <w:rFonts w:ascii="Times New Roman" w:cs="Times New Roman" w:eastAsia="Times New Roman" w:hAnsi="Times New Roman"/>
          <w:sz w:val="28"/>
          <w:szCs w:val="28"/>
          <w:rtl w:val="0"/>
        </w:rPr>
        <w:t xml:space="preserve"> Routledge.</w:t>
      </w:r>
    </w:p>
    <w:p w:rsidR="00000000" w:rsidDel="00000000" w:rsidP="00000000" w:rsidRDefault="00000000" w:rsidRPr="00000000" w14:paraId="0000010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(Butler, 1993)</w:t>
      </w:r>
    </w:p>
    <w:p w:rsidR="00000000" w:rsidDel="00000000" w:rsidP="00000000" w:rsidRDefault="00000000" w:rsidRPr="00000000" w14:paraId="00000106">
      <w:pPr>
        <w:spacing w:after="160" w:line="259" w:lineRule="auto"/>
        <w:rPr>
          <w:rFonts w:ascii="Times New Roman" w:cs="Times New Roman" w:eastAsia="Times New Roman" w:hAnsi="Times New Roman"/>
          <w:b w:val="1"/>
          <w:bCs w:val="1"/>
          <w:sz w:val="28"/>
          <w:szCs w:val="28"/>
        </w:rPr>
      </w:pPr>
    </w:p>
    <w:p w:rsidR="00000000" w:rsidDel="00000000" w:rsidP="00000000" w:rsidRDefault="00000000" w:rsidRPr="00000000" w14:paraId="00000107">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the author's argument?</w:t>
      </w:r>
    </w:p>
    <w:p w:rsidR="00000000" w:rsidDel="00000000" w:rsidP="00000000" w:rsidRDefault="00000000" w:rsidRPr="00000000" w14:paraId="0000010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Butler argues that sex is not a natural fact that comes before culture and only later gets interpreted as gender. Norms about what counts as a male or female body are repeated again and again, starting when a doctor announces "It's a girl!" and continuing through families, schools, the law, and everyday speech, and that repetition is what makes sex look natural and fixed. The same process decides which bodies "matter," meaning both which ones become real and which ones count, and it pushes other bodies outside the bounds of the human. Because these norms only hold by being repeated, they never fully succeed, which leaves room to repeat them differently, the way "queer" was turned from an insult into a name for political pride.</w:t>
      </w:r>
    </w:p>
    <w:p w:rsidR="00000000" w:rsidDel="00000000" w:rsidP="00000000" w:rsidRDefault="00000000" w:rsidRPr="00000000" w14:paraId="00000109">
      <w:pPr>
        <w:spacing w:after="160" w:line="259" w:lineRule="auto"/>
        <w:rPr>
          <w:rFonts w:ascii="Times New Roman" w:cs="Times New Roman" w:eastAsia="Times New Roman" w:hAnsi="Times New Roman"/>
          <w:b w:val="1"/>
          <w:bCs w:val="1"/>
          <w:sz w:val="28"/>
          <w:szCs w:val="28"/>
        </w:rPr>
      </w:pPr>
    </w:p>
    <w:p w:rsidR="00000000" w:rsidDel="00000000" w:rsidP="00000000" w:rsidRDefault="00000000" w:rsidRPr="00000000" w14:paraId="0000010A">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Points</w:t>
      </w:r>
    </w:p>
    <w:p w:rsidR="00000000" w:rsidDel="00000000" w:rsidP="00000000" w:rsidRDefault="00000000" w:rsidRPr="00000000" w14:paraId="0000010B">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Preface and Introduction:</w:t>
      </w:r>
      <w:r w:rsidDel="00000000" w:rsidR="00000000" w:rsidRPr="00000000">
        <w:rPr>
          <w:rFonts w:ascii="Times New Roman" w:cs="Times New Roman" w:eastAsia="Times New Roman" w:hAnsi="Times New Roman"/>
          <w:sz w:val="28"/>
          <w:szCs w:val="28"/>
          <w:rtl w:val="0"/>
        </w:rPr>
        <w:t xml:space="preserve"> Butler answers readers who took </w:t>
      </w:r>
      <w:r w:rsidDel="00000000" w:rsidR="00000000" w:rsidRPr="00000000">
        <w:rPr>
          <w:rFonts w:ascii="Times New Roman" w:cs="Times New Roman" w:eastAsia="Times New Roman" w:hAnsi="Times New Roman"/>
          <w:i w:val="1"/>
          <w:iCs w:val="1"/>
          <w:sz w:val="28"/>
          <w:szCs w:val="28"/>
          <w:rtl w:val="0"/>
        </w:rPr>
        <w:t xml:space="preserve">Gender Trouble</w:t>
      </w:r>
      <w:r w:rsidDel="00000000" w:rsidR="00000000" w:rsidRPr="00000000">
        <w:rPr>
          <w:rFonts w:ascii="Times New Roman" w:cs="Times New Roman" w:eastAsia="Times New Roman" w:hAnsi="Times New Roman"/>
          <w:sz w:val="28"/>
          <w:szCs w:val="28"/>
          <w:rtl w:val="0"/>
        </w:rPr>
        <w:t xml:space="preserve"> to mean that people choose a gender each morning like clothes from a closet (p. x). She asks instead, "Through what regulatory norms is sex itself materialized?" (p. 10), and argues that producing bodies that count also produces "abject" bodies that do not.</w:t>
      </w:r>
    </w:p>
    <w:p w:rsidR="00000000" w:rsidDel="00000000" w:rsidP="00000000" w:rsidRDefault="00000000" w:rsidRPr="00000000" w14:paraId="0000010C">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1, "Bodies that Matter":</w:t>
      </w:r>
      <w:r w:rsidDel="00000000" w:rsidR="00000000" w:rsidRPr="00000000">
        <w:rPr>
          <w:rFonts w:ascii="Times New Roman" w:cs="Times New Roman" w:eastAsia="Times New Roman" w:hAnsi="Times New Roman"/>
          <w:sz w:val="28"/>
          <w:szCs w:val="28"/>
          <w:rtl w:val="0"/>
        </w:rPr>
        <w:t xml:space="preserve"> Western philosophy tied matter to the feminine and reason to the masculine, so treating "matter" as a neutral starting point brings that hierarchy along with it. Plato's picture of reason depends on excluding "women, slaves, children, and animals" (p. 48).</w:t>
      </w:r>
    </w:p>
    <w:p w:rsidR="00000000" w:rsidDel="00000000" w:rsidP="00000000" w:rsidRDefault="00000000" w:rsidRPr="00000000" w14:paraId="0000010D">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2, "The Lesbian Phallus and the Morphological Imaginary":</w:t>
      </w:r>
      <w:r w:rsidDel="00000000" w:rsidR="00000000" w:rsidRPr="00000000">
        <w:rPr>
          <w:rFonts w:ascii="Times New Roman" w:cs="Times New Roman" w:eastAsia="Times New Roman" w:hAnsi="Times New Roman"/>
          <w:sz w:val="28"/>
          <w:szCs w:val="28"/>
          <w:rtl w:val="0"/>
        </w:rPr>
        <w:t xml:space="preserve"> Reading Freud and Lacan, Butler argues that our sense of our body's shape and parts forms through imagination and identification, not anatomy alone. The "lesbian phallus" shows that the symbol of power tied to the penis can be taken up by other bodies (p. 89).</w:t>
      </w:r>
    </w:p>
    <w:p w:rsidR="00000000" w:rsidDel="00000000" w:rsidP="00000000" w:rsidRDefault="00000000" w:rsidRPr="00000000" w14:paraId="0000010E">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3, "Phantasmatic Identification and the Assumption of Sex":</w:t>
      </w:r>
      <w:r w:rsidDel="00000000" w:rsidR="00000000" w:rsidRPr="00000000">
        <w:rPr>
          <w:rFonts w:ascii="Times New Roman" w:cs="Times New Roman" w:eastAsia="Times New Roman" w:hAnsi="Times New Roman"/>
          <w:sz w:val="28"/>
          <w:szCs w:val="28"/>
          <w:rtl w:val="0"/>
        </w:rPr>
        <w:t xml:space="preserve"> People take on a sex partly by rejecting homosexual identifications, which then come to seem unthinkable. Butler warns that identity politics can repeat this exclusion, and that race, gender, and sexuality shape how each other is lived instead of forming separate boxes (pp. 116–117).</w:t>
      </w:r>
    </w:p>
    <w:p w:rsidR="00000000" w:rsidDel="00000000" w:rsidP="00000000" w:rsidRDefault="00000000" w:rsidRPr="00000000" w14:paraId="0000010F">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4, "Gender Is Burning: Questions of Appropriation and Subversion":</w:t>
      </w:r>
      <w:r w:rsidDel="00000000" w:rsidR="00000000" w:rsidRPr="00000000">
        <w:rPr>
          <w:rFonts w:ascii="Times New Roman" w:cs="Times New Roman" w:eastAsia="Times New Roman" w:hAnsi="Times New Roman"/>
          <w:sz w:val="28"/>
          <w:szCs w:val="28"/>
          <w:rtl w:val="0"/>
        </w:rPr>
        <w:t xml:space="preserve"> In </w:t>
      </w:r>
      <w:r w:rsidDel="00000000" w:rsidR="00000000" w:rsidRPr="00000000">
        <w:rPr>
          <w:rFonts w:ascii="Times New Roman" w:cs="Times New Roman" w:eastAsia="Times New Roman" w:hAnsi="Times New Roman"/>
          <w:i w:val="1"/>
          <w:iCs w:val="1"/>
          <w:sz w:val="28"/>
          <w:szCs w:val="28"/>
          <w:rtl w:val="0"/>
        </w:rPr>
        <w:t xml:space="preserve">Paris Is Burning</w:t>
      </w:r>
      <w:r w:rsidDel="00000000" w:rsidR="00000000" w:rsidRPr="00000000">
        <w:rPr>
          <w:rFonts w:ascii="Times New Roman" w:cs="Times New Roman" w:eastAsia="Times New Roman" w:hAnsi="Times New Roman"/>
          <w:sz w:val="28"/>
          <w:szCs w:val="28"/>
          <w:rtl w:val="0"/>
        </w:rPr>
        <w:t xml:space="preserve">, a documentary about Black and Latino drag balls in New York, drag both exposes gender as imitation and reinforces white, straight, wealthy ideals, so there is "no necessary relation between drag and subversion" (p. 125). The ball "houses" remake family into real support, while the killing of Venus Xtravaganza, a Latina trans woman in the film, shows the deadly limits on crossing lines of gender, race, and class.</w:t>
      </w:r>
    </w:p>
    <w:p w:rsidR="00000000" w:rsidDel="00000000" w:rsidP="00000000" w:rsidRDefault="00000000" w:rsidRPr="00000000" w14:paraId="00000110">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5, "'Dangerous Crossing': Willa Cather's Masculine Names":</w:t>
      </w:r>
      <w:r w:rsidDel="00000000" w:rsidR="00000000" w:rsidRPr="00000000">
        <w:rPr>
          <w:rFonts w:ascii="Times New Roman" w:cs="Times New Roman" w:eastAsia="Times New Roman" w:hAnsi="Times New Roman"/>
          <w:sz w:val="28"/>
          <w:szCs w:val="28"/>
          <w:rtl w:val="0"/>
        </w:rPr>
        <w:t xml:space="preserve"> In Cather's stories, characters' names and bodies don't line up with the genders they are expected to signal, which lets lesbian desire appear without being named. Butler reads this as "a subversion under the guise of loyalty" (p. 140).</w:t>
      </w:r>
    </w:p>
    <w:p w:rsidR="00000000" w:rsidDel="00000000" w:rsidP="00000000" w:rsidRDefault="00000000" w:rsidRPr="00000000" w14:paraId="00000111">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6, "Passing, Queering: Nella Larsen's Psychoanalytic Challenge":</w:t>
      </w:r>
      <w:r w:rsidDel="00000000" w:rsidR="00000000" w:rsidRPr="00000000">
        <w:rPr>
          <w:rFonts w:ascii="Times New Roman" w:cs="Times New Roman" w:eastAsia="Times New Roman" w:hAnsi="Times New Roman"/>
          <w:sz w:val="28"/>
          <w:szCs w:val="28"/>
          <w:rtl w:val="0"/>
        </w:rPr>
        <w:t xml:space="preserve"> Reading Larsen's novella </w:t>
      </w:r>
      <w:r w:rsidDel="00000000" w:rsidR="00000000" w:rsidRPr="00000000">
        <w:rPr>
          <w:rFonts w:ascii="Times New Roman" w:cs="Times New Roman" w:eastAsia="Times New Roman" w:hAnsi="Times New Roman"/>
          <w:i w:val="1"/>
          <w:iCs w:val="1"/>
          <w:sz w:val="28"/>
          <w:szCs w:val="28"/>
          <w:rtl w:val="0"/>
        </w:rPr>
        <w:t xml:space="preserve">Passing</w:t>
      </w:r>
      <w:r w:rsidDel="00000000" w:rsidR="00000000" w:rsidRPr="00000000">
        <w:rPr>
          <w:rFonts w:ascii="Times New Roman" w:cs="Times New Roman" w:eastAsia="Times New Roman" w:hAnsi="Times New Roman"/>
          <w:sz w:val="28"/>
          <w:szCs w:val="28"/>
          <w:rtl w:val="0"/>
        </w:rPr>
        <w:t xml:space="preserve">, Butler argues that sexual difference is not more basic than race. Treating it that way assumes "that sexual difference is white sexual difference" (p. 182).</w:t>
      </w:r>
    </w:p>
    <w:p w:rsidR="00000000" w:rsidDel="00000000" w:rsidP="00000000" w:rsidRDefault="00000000" w:rsidRPr="00000000" w14:paraId="00000112">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7, "Arguing with the Real":</w:t>
      </w:r>
      <w:r w:rsidDel="00000000" w:rsidR="00000000" w:rsidRPr="00000000">
        <w:rPr>
          <w:rFonts w:ascii="Times New Roman" w:cs="Times New Roman" w:eastAsia="Times New Roman" w:hAnsi="Times New Roman"/>
          <w:sz w:val="28"/>
          <w:szCs w:val="28"/>
          <w:rtl w:val="0"/>
        </w:rPr>
        <w:t xml:space="preserve"> Responding to Slavoj Žižek, Butler argues that a political name like "women" can never fully describe the people it names. That gap is useful: the term should be used while kept open "as a site of permanent political contest" (p. 222).</w:t>
      </w:r>
    </w:p>
    <w:p w:rsidR="00000000" w:rsidDel="00000000" w:rsidP="00000000" w:rsidRDefault="00000000" w:rsidRPr="00000000" w14:paraId="00000113">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8, "Critically Queer":</w:t>
      </w:r>
      <w:r w:rsidDel="00000000" w:rsidR="00000000" w:rsidRPr="00000000">
        <w:rPr>
          <w:rFonts w:ascii="Times New Roman" w:cs="Times New Roman" w:eastAsia="Times New Roman" w:hAnsi="Times New Roman"/>
          <w:sz w:val="28"/>
          <w:szCs w:val="28"/>
          <w:rtl w:val="0"/>
        </w:rPr>
        <w:t xml:space="preserve"> Butler traces how "queer" went from a slur to a term of political affiliation, and argues that it has to stay open to change. Identity categories are a "necessary error" (p. 230), and performativity, the forced repetition of norms, is not the same as performance (p. 234).</w:t>
      </w:r>
    </w:p>
    <w:p w:rsidR="00000000" w:rsidDel="00000000" w:rsidP="00000000" w:rsidRDefault="00000000" w:rsidRPr="00000000" w14:paraId="00000114">
      <w:pPr>
        <w:spacing w:after="160" w:line="259" w:lineRule="auto"/>
        <w:ind w:left="720" w:firstLine="0"/>
        <w:rPr>
          <w:rFonts w:ascii="Times New Roman" w:cs="Times New Roman" w:eastAsia="Times New Roman" w:hAnsi="Times New Roman"/>
          <w:sz w:val="28"/>
          <w:szCs w:val="28"/>
        </w:rPr>
      </w:pPr>
    </w:p>
    <w:p w:rsidR="00000000" w:rsidDel="00000000" w:rsidP="00000000" w:rsidRDefault="00000000" w:rsidRPr="00000000" w14:paraId="00000115">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Terms/Concepts</w:t>
      </w:r>
    </w:p>
    <w:p w:rsidR="00000000" w:rsidDel="00000000" w:rsidP="00000000" w:rsidRDefault="00000000" w:rsidRPr="00000000" w14:paraId="00000116">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Materialization (p. 9):</w:t>
      </w:r>
      <w:r w:rsidDel="00000000" w:rsidR="00000000" w:rsidRPr="00000000">
        <w:rPr>
          <w:rFonts w:ascii="Times New Roman" w:cs="Times New Roman" w:eastAsia="Times New Roman" w:hAnsi="Times New Roman"/>
          <w:sz w:val="28"/>
          <w:szCs w:val="28"/>
          <w:rtl w:val="0"/>
        </w:rPr>
        <w:t xml:space="preserve"> Butler's term for how bodies become fixed and real over time. Matter is not raw material that culture shapes afterward, but "a process of materialization that stabilizes over time to produce the effect of boundary, fixity, and surface we call matter" (p. 9). The title plays on the two meanings of "to matter," which "means at once 'to materialize' and 'to mean'" (p. 32).</w:t>
      </w:r>
    </w:p>
    <w:p w:rsidR="00000000" w:rsidDel="00000000" w:rsidP="00000000" w:rsidRDefault="00000000" w:rsidRPr="00000000" w14:paraId="00000117">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Performativity as citation (p. 2):</w:t>
      </w:r>
      <w:r w:rsidDel="00000000" w:rsidR="00000000" w:rsidRPr="00000000">
        <w:rPr>
          <w:rFonts w:ascii="Times New Roman" w:cs="Times New Roman" w:eastAsia="Times New Roman" w:hAnsi="Times New Roman"/>
          <w:sz w:val="28"/>
          <w:szCs w:val="28"/>
          <w:rtl w:val="0"/>
        </w:rPr>
        <w:t xml:space="preserve"> Sex and gender are produced by repeating, or "citing," norms that already exist, the way a quotation borrows its authority from its source. Butler says performativity must be understood "not as a singular or deliberate 'act,' but, rather, as the reiterative and citational practice by which discourse produces the effects that it names" (p. 2). It is not the same as performance, which is a single act someone chooses to put on (p. 234).</w:t>
      </w:r>
    </w:p>
    <w:p w:rsidR="00000000" w:rsidDel="00000000" w:rsidP="00000000" w:rsidRDefault="00000000" w:rsidRPr="00000000" w14:paraId="00000118">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Regulatory ideal (p. 1):</w:t>
      </w:r>
      <w:r w:rsidDel="00000000" w:rsidR="00000000" w:rsidRPr="00000000">
        <w:rPr>
          <w:rFonts w:ascii="Times New Roman" w:cs="Times New Roman" w:eastAsia="Times New Roman" w:hAnsi="Times New Roman"/>
          <w:sz w:val="28"/>
          <w:szCs w:val="28"/>
          <w:rtl w:val="0"/>
        </w:rPr>
        <w:t xml:space="preserve"> Borrowing Foucault's phrase, Butler says that "sex" works like a rule bodies are made to live up to rather than a description of what they already are: "'sex' is an ideal construct which is forcibly materialized through time" (p. 1). Because no body fully lives up to it, the rule has to be enforced again and again.</w:t>
      </w:r>
    </w:p>
    <w:p w:rsidR="00000000" w:rsidDel="00000000" w:rsidP="00000000" w:rsidRDefault="00000000" w:rsidRPr="00000000" w14:paraId="00000119">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Interpellation (pp. 7–8):</w:t>
      </w:r>
      <w:r w:rsidDel="00000000" w:rsidR="00000000" w:rsidRPr="00000000">
        <w:rPr>
          <w:rFonts w:ascii="Times New Roman" w:cs="Times New Roman" w:eastAsia="Times New Roman" w:hAnsi="Times New Roman"/>
          <w:sz w:val="28"/>
          <w:szCs w:val="28"/>
          <w:rtl w:val="0"/>
        </w:rPr>
        <w:t xml:space="preserve"> Being called by a name that places you in a social category. Butler's main example is the medical announcement that turns an infant from an "it" into a "she" or a "he," a naming that is then repeated "by various authorities" throughout a person's life (p. 8).</w:t>
      </w:r>
    </w:p>
    <w:p w:rsidR="00000000" w:rsidDel="00000000" w:rsidP="00000000" w:rsidRDefault="00000000" w:rsidRPr="00000000" w14:paraId="0000011A">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 abject and the constitutive outside (p. 3):</w:t>
      </w:r>
      <w:r w:rsidDel="00000000" w:rsidR="00000000" w:rsidRPr="00000000">
        <w:rPr>
          <w:rFonts w:ascii="Times New Roman" w:cs="Times New Roman" w:eastAsia="Times New Roman" w:hAnsi="Times New Roman"/>
          <w:sz w:val="28"/>
          <w:szCs w:val="28"/>
          <w:rtl w:val="0"/>
        </w:rPr>
        <w:t xml:space="preserve"> The people and bodies a norm excludes in order to define who counts. They are not a deviation inside the system but the edge around it, living in "'unlivable' and 'uninhabitable' zones of social life" (p. 3) that the norm needs in order to mark its own limits.</w:t>
      </w:r>
    </w:p>
    <w:p w:rsidR="00000000" w:rsidDel="00000000" w:rsidP="00000000" w:rsidRDefault="00000000" w:rsidRPr="00000000" w14:paraId="0000011B">
      <w:pPr>
        <w:numPr>
          <w:ilvl w:val="0"/>
          <w:numId w:val="3"/>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Resignification (p. 21):</w:t>
      </w:r>
      <w:r w:rsidDel="00000000" w:rsidR="00000000" w:rsidRPr="00000000">
        <w:rPr>
          <w:rFonts w:ascii="Times New Roman" w:cs="Times New Roman" w:eastAsia="Times New Roman" w:hAnsi="Times New Roman"/>
          <w:sz w:val="28"/>
          <w:szCs w:val="28"/>
          <w:rtl w:val="0"/>
        </w:rPr>
        <w:t xml:space="preserve"> Taking a term that was used to injure and repeating it toward new ends, as activists did with "queer." Butler argues this does not have to be a "reverse-discourse" that keeps the original insult in place; it can "rewrite the history of the term" (p. 21).</w:t>
      </w:r>
    </w:p>
    <w:p w:rsidR="00000000" w:rsidDel="00000000" w:rsidP="00000000" w:rsidRDefault="00000000" w:rsidRPr="00000000" w14:paraId="0000011C">
      <w:pPr>
        <w:spacing w:after="160" w:line="259" w:lineRule="auto"/>
        <w:ind w:left="720" w:firstLine="0"/>
        <w:rPr>
          <w:rFonts w:ascii="Times New Roman" w:cs="Times New Roman" w:eastAsia="Times New Roman" w:hAnsi="Times New Roman"/>
          <w:sz w:val="28"/>
          <w:szCs w:val="28"/>
        </w:rPr>
      </w:pPr>
    </w:p>
    <w:p w:rsidR="00000000" w:rsidDel="00000000" w:rsidP="00000000" w:rsidRDefault="00000000" w:rsidRPr="00000000" w14:paraId="0000011D">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Quotations (relevant to my research interests)</w:t>
      </w:r>
    </w:p>
    <w:p w:rsidR="00000000" w:rsidDel="00000000" w:rsidP="00000000" w:rsidRDefault="00000000" w:rsidRPr="00000000" w14:paraId="0000011E">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the medical interpellation which (the recent emergence of the sonogram notwithstanding) shifts an infant from an "it" to a "she" or a "he," and in that naming, the girl is "girled," brought into the domain of language and kinship through the interpellation of gender. But that "girling" of the girl does not end there; on the contrary, that founding interpellation is reiterated by various authorities and throughout various intervals of time to reenforce or contest this naturalized effect. The naming is at once the setting of a boundary, and also the repeated inculcation of a norm” (pp. 7–8).</w:t>
      </w:r>
    </w:p>
    <w:p w:rsidR="00000000" w:rsidDel="00000000" w:rsidP="00000000" w:rsidRDefault="00000000" w:rsidRPr="00000000" w14:paraId="0000011F">
      <w:pPr>
        <w:numPr>
          <w:ilvl w:val="1"/>
          <w:numId w:val="2"/>
        </w:numPr>
        <w:spacing w:after="0" w:afterAutospacing="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Butler is saying that assigning sex at birth is not a neutral report of what a doctor sees. It is a naming that places the child in a category, and the naming is never finished: parents, schools, doctors, and the state keep repeating it, which is how it comes to seem natural. Each repetition draws a boundary (this person is a girl) and teaches the norm of what a girl should be, and each one is also a chance either to reinforce the category or to push against it.</w:t>
      </w:r>
    </w:p>
    <w:p w:rsidR="00000000" w:rsidDel="00000000" w:rsidP="00000000" w:rsidRDefault="00000000" w:rsidRPr="00000000" w14:paraId="00000120">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“Indeed, to "refer" naively or directly to such an extra-discursive object will always require the prior delimitation of the extra-discursive. And insofar as the extra-discursive is delimited, it is formed by the very discourse from which it seeks to free itself. This delimitation, which often is enacted as an untheorized presupposition in any act of description, marks a boundary that includes and excludes, that decides, as it were, what will and will not be the stuff of the object to which we then refer. This marking off will have some normative force and, indeed, some violence, for it can construct only through erasing; it can bound a thing only through enforcing a certain criterion, a principle of selectivity” (p. 11).</w:t>
      </w:r>
    </w:p>
    <w:p w:rsidR="00000000" w:rsidDel="00000000" w:rsidP="00000000" w:rsidRDefault="00000000" w:rsidRPr="00000000" w14:paraId="00000121">
      <w:pPr>
        <w:numPr>
          <w:ilvl w:val="1"/>
          <w:numId w:val="2"/>
        </w:numPr>
        <w:spacing w:after="0" w:afterAutospacing="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Butler is answering critics who say that at least some part of sex must be simply biological. Her point is that even pointing to "the biological part" means first drawing a line around it, and that line is drawn by the language and assumptions of whoever is doing the describing. Usually no one notices the line being drawn, but it still decides what is included and what is left out, so every description, however factual it sounds, works partly by erasing what falls outside its criteria.</w:t>
      </w:r>
    </w:p>
    <w:p w:rsidR="00000000" w:rsidDel="00000000" w:rsidP="00000000" w:rsidRDefault="00000000" w:rsidRPr="00000000" w14:paraId="00000122">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exclusionary matrix by which subjects are formed thus requires the simultaneous production of a domain of abject beings, those who are not yet "subjects," but who form the constitutive outside to the domain of the subject. The abject designates here precisely those "unlivable" and "uninhabitable" zones of social life which are nevertheless densely populated by those who do not enjoy the status of the subject, but whose living under the sign of the "unlivable" is required to circumscribe the domain of the subject” (p. 3).</w:t>
      </w:r>
    </w:p>
    <w:p w:rsidR="00000000" w:rsidDel="00000000" w:rsidP="00000000" w:rsidRDefault="00000000" w:rsidRPr="00000000" w14:paraId="00000123">
      <w:pPr>
        <w:numPr>
          <w:ilvl w:val="1"/>
          <w:numId w:val="2"/>
        </w:numPr>
        <w:spacing w:after="0" w:afterAutospacing="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Butler says that the same process that makes some people recognizable as full subjects also creates people who are not recognized. These "abject" people are not rare or imaginary; the zones they live in are "densely populated." But their lives are treated as unlivable, and that exclusion is what gives the category of the recognized subject its edges. The norm needs people on the outside in order to know where its inside ends.</w:t>
      </w:r>
    </w:p>
    <w:p w:rsidR="00000000" w:rsidDel="00000000" w:rsidP="00000000" w:rsidRDefault="00000000" w:rsidRPr="00000000" w14:paraId="00000124">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this sense, it remains politically necessary to lay claim to "women," "queer," "gay," and "lesbian," precisely because of the way these terms, as it were, lay their claim on us prior to our full knowing. Laying claim to such terms in reverse will be necessary to refute homophobic deployments of the terms in law, public policy, on the street, in "private" life. But the necessity to mobilize the necessary error of identity (Spivak's term) will always be in tension with the democratic contestation of the term which works against its deployments in racist and misogynist discursive regimes” (p. 229).</w:t>
      </w:r>
    </w:p>
    <w:p w:rsidR="00000000" w:rsidDel="00000000" w:rsidP="00000000" w:rsidRDefault="00000000" w:rsidRPr="00000000" w14:paraId="00000125">
      <w:pPr>
        <w:numPr>
          <w:ilvl w:val="1"/>
          <w:numId w:val="2"/>
        </w:numPr>
        <w:spacing w:after="16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Butler is saying that identity terms like "queer" and "lesbian" are applied to people before they ever choose them, by the law, by policy, and by other people, so it is necessary to take those terms back and use them politically. But using them is a "necessary error": no term fully describes the people it names, and every use leaves someone out. So the terms have to stay open to challenge, especially from the people a term excludes along lines of race and gender.</w:t>
      </w:r>
    </w:p>
    <w:p w:rsidR="00000000" w:rsidDel="00000000" w:rsidP="00000000" w:rsidRDefault="00000000" w:rsidRPr="00000000" w14:paraId="00000126">
      <w:pPr>
        <w:spacing w:after="160" w:line="259" w:lineRule="auto"/>
        <w:ind w:left="0" w:firstLine="0"/>
        <w:rPr>
          <w:rFonts w:ascii="Times New Roman" w:cs="Times New Roman" w:eastAsia="Times New Roman" w:hAnsi="Times New Roman"/>
          <w:sz w:val="28"/>
          <w:szCs w:val="28"/>
        </w:rPr>
      </w:pPr>
    </w:p>
    <w:p w:rsidR="00000000" w:rsidDel="00000000" w:rsidP="00000000" w:rsidRDefault="00000000" w:rsidRPr="00000000" w14:paraId="00000127">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connections can you make to other authors in the foundational area?</w:t>
      </w:r>
    </w:p>
    <w:p w:rsidR="00000000" w:rsidDel="00000000" w:rsidP="00000000" w:rsidRDefault="00000000" w:rsidRPr="00000000" w14:paraId="0000012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Bodies That Matter</w:t>
      </w:r>
      <w:r w:rsidDel="00000000" w:rsidR="00000000" w:rsidRPr="00000000">
        <w:rPr>
          <w:rFonts w:ascii="Times New Roman" w:cs="Times New Roman" w:eastAsia="Times New Roman" w:hAnsi="Times New Roman"/>
          <w:sz w:val="28"/>
          <w:szCs w:val="28"/>
          <w:rtl w:val="0"/>
        </w:rPr>
        <w:t xml:space="preserve"> pushes the foundational readings' account of classification one step further, from the categories used to describe bodies to the bodies themselves. The other readings show that sexual categories have a history: medicine and the state turned sexual acts into types of people, and "sex" came to look like a natural unity even though it was assembled from anatomy, biological functions, behaviors, and pleasures (Foucault, 1978). Butler (1990) argued that sex was always already gender, and in </w:t>
      </w:r>
      <w:r w:rsidDel="00000000" w:rsidR="00000000" w:rsidRPr="00000000">
        <w:rPr>
          <w:rFonts w:ascii="Times New Roman" w:cs="Times New Roman" w:eastAsia="Times New Roman" w:hAnsi="Times New Roman"/>
          <w:i w:val="1"/>
          <w:iCs w:val="1"/>
          <w:sz w:val="28"/>
          <w:szCs w:val="28"/>
          <w:rtl w:val="0"/>
        </w:rPr>
        <w:t xml:space="preserve">Bodies That Matter</w:t>
      </w:r>
      <w:r w:rsidDel="00000000" w:rsidR="00000000" w:rsidRPr="00000000">
        <w:rPr>
          <w:rFonts w:ascii="Times New Roman" w:cs="Times New Roman" w:eastAsia="Times New Roman" w:hAnsi="Times New Roman"/>
          <w:sz w:val="28"/>
          <w:szCs w:val="28"/>
          <w:rtl w:val="0"/>
        </w:rPr>
        <w:t xml:space="preserve"> she explains how that happens: norms about sex are repeated until they settle into what looks like a natural body, and the same repetition marks out the bodies that fail to count (Butler, 1993). This connects to the critique of objectivity. Science has treated masculine distance as the model of objective knowledge (Keller, 1978), and values enter research through background assumptions that rarely get examined (Longino, 1990). Butler (1993) adds that any description of a body first draws a boundary that decides what will count as the body at all. Because those boundaries exclude people, the people outside them can often see the system more clearly than those who built it (Collins, 1986; Harding, 1992), and categories that treat race and gender separately erase the people at their intersection (Crenshaw, 1991), a point Butler makes when she calls race, gender, and sexuality "the conditions of articulation for each other" (Butler, 1993, p. 117). Finally, these readings agree that the people a category names can take it back (Crenshaw, 1991; Foucault, 1978), and Butler's account of "queer" explains both why that reclaiming works and why the reclaimed term has to stay open. Taken together, these readings show that the categories used to collect data about people do not just record bodies and identities; they help produce them, and they decide ahead of time who will be left outside.</w:t>
      </w:r>
    </w:p>
    <w:p w:rsidR="00000000" w:rsidDel="00000000" w:rsidP="00000000" w:rsidRDefault="00000000" w:rsidRPr="00000000" w14:paraId="00000129">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Categories turn behaviors into identities.</w:t>
      </w:r>
      <w:r w:rsidDel="00000000" w:rsidR="00000000" w:rsidRPr="00000000">
        <w:rPr>
          <w:rFonts w:ascii="Times New Roman" w:cs="Times New Roman" w:eastAsia="Times New Roman" w:hAnsi="Times New Roman"/>
          <w:sz w:val="28"/>
          <w:szCs w:val="28"/>
          <w:rtl w:val="0"/>
        </w:rPr>
        <w:t xml:space="preserve"> Repeating, or "citing," the norms of sex is what produces a sexed subject; there is no "one" who exists before that citation and then takes on a gender (Butler, 1993, p. 232). The nineteenth century turned sexual acts into types of persons (Foucault, 1978, p. 43). Gender identity is produced by the acts said to express it (Butler, 1990).</w:t>
      </w:r>
    </w:p>
    <w:p w:rsidR="00000000" w:rsidDel="00000000" w:rsidP="00000000" w:rsidRDefault="00000000" w:rsidRPr="00000000" w14:paraId="0000012A">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Race and sex are constructed categories with real effects.</w:t>
      </w:r>
      <w:r w:rsidDel="00000000" w:rsidR="00000000" w:rsidRPr="00000000">
        <w:rPr>
          <w:rFonts w:ascii="Times New Roman" w:cs="Times New Roman" w:eastAsia="Times New Roman" w:hAnsi="Times New Roman"/>
          <w:sz w:val="28"/>
          <w:szCs w:val="28"/>
          <w:rtl w:val="0"/>
        </w:rPr>
        <w:t xml:space="preserve"> "Sex" is "an ideal construct which is forcibly materialized through time" (Butler, 1993, p. 1), and race is "partially produced as an effect of the history of racism" (p. 18). Race and gender are socially constructed and still matter politically (Crenshaw, 1991). Sex is a "fictitious unity" produced by the deployment of sexuality (Foucault, 1978, p. 154). Sex was always already gender (Butler, 1990).</w:t>
      </w:r>
    </w:p>
    <w:p w:rsidR="00000000" w:rsidDel="00000000" w:rsidP="00000000" w:rsidRDefault="00000000" w:rsidRPr="00000000" w14:paraId="0000012B">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Knowledge carries the values of those who produce it.</w:t>
      </w:r>
      <w:r w:rsidDel="00000000" w:rsidR="00000000" w:rsidRPr="00000000">
        <w:rPr>
          <w:rFonts w:ascii="Times New Roman" w:cs="Times New Roman" w:eastAsia="Times New Roman" w:hAnsi="Times New Roman"/>
          <w:sz w:val="28"/>
          <w:szCs w:val="28"/>
          <w:rtl w:val="0"/>
        </w:rPr>
        <w:t xml:space="preserve"> Every description rests on "an untheorized presupposition" that decides what will count as the object being described (Butler, 1993, p. 11), and Western philosophy modeled reason on "the figure of a male body which is not a body" (p. 49). Regimes of truth determine what counts as true (Foucault, 1980). Objectivity has been coded masculine (Keller, 1978). Contextual values enter science through background assumptions (Longino, 1990). Strong objectivity requires examining the knower (Harding, 1992).</w:t>
      </w:r>
    </w:p>
    <w:p w:rsidR="00000000" w:rsidDel="00000000" w:rsidP="00000000" w:rsidRDefault="00000000" w:rsidRPr="00000000" w14:paraId="0000012C">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Classification creates a norm and a deviation.</w:t>
      </w:r>
      <w:r w:rsidDel="00000000" w:rsidR="00000000" w:rsidRPr="00000000">
        <w:rPr>
          <w:rFonts w:ascii="Times New Roman" w:cs="Times New Roman" w:eastAsia="Times New Roman" w:hAnsi="Times New Roman"/>
          <w:sz w:val="28"/>
          <w:szCs w:val="28"/>
          <w:rtl w:val="0"/>
        </w:rPr>
        <w:t xml:space="preserve"> The norms that produce intelligible bodies also produce "a domain of abjected bodies, a field of deformation," which strengthens those norms by failing to qualify as fully human (Butler, 1993, p. 16). Power works through the norm and the division between normal and pathological (Foucault, 1978). Dichotomous thinking defines each term only by its difference from its opposite and objectifies the "other" (Collins, 1986).</w:t>
      </w:r>
    </w:p>
    <w:p w:rsidR="00000000" w:rsidDel="00000000" w:rsidP="00000000" w:rsidRDefault="00000000" w:rsidRPr="00000000" w14:paraId="0000012D">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Norms determine who can be recognized.</w:t>
      </w:r>
      <w:r w:rsidDel="00000000" w:rsidR="00000000" w:rsidRPr="00000000">
        <w:rPr>
          <w:rFonts w:ascii="Times New Roman" w:cs="Times New Roman" w:eastAsia="Times New Roman" w:hAnsi="Times New Roman"/>
          <w:sz w:val="28"/>
          <w:szCs w:val="28"/>
          <w:rtl w:val="0"/>
        </w:rPr>
        <w:t xml:space="preserve"> Sex is "one of the norms by which the 'one' becomes viable at all, that which qualifies a body for life within the domain of cultural intelligibility" (Butler, 1993, p. 2), and for people who do not appear properly gendered, "it is their very humanness that comes into question" (p. 8). Norms "qualify, measure, appraise, and hierarchize" (Foucault, 1978, p. 144). Identities that break the coherence of sex, gender, and desire "cannot 'exist'" within cultural intelligibility (Butler, 1990).</w:t>
      </w:r>
    </w:p>
    <w:p w:rsidR="00000000" w:rsidDel="00000000" w:rsidP="00000000" w:rsidRDefault="00000000" w:rsidRPr="00000000" w14:paraId="0000012E">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Silence and missing data are forms of power.</w:t>
      </w:r>
      <w:r w:rsidDel="00000000" w:rsidR="00000000" w:rsidRPr="00000000">
        <w:rPr>
          <w:rFonts w:ascii="Times New Roman" w:cs="Times New Roman" w:eastAsia="Times New Roman" w:hAnsi="Times New Roman"/>
          <w:sz w:val="28"/>
          <w:szCs w:val="28"/>
          <w:rtl w:val="0"/>
        </w:rPr>
        <w:t xml:space="preserve"> Gender is built through "foreclosures, radical erasures, that are, strictly speaking, refused the possibility of cultural articulation" (Butler, 1993, p. 8), so some bodies "fail to count as 'bodies'" at all (p. 15). Silences are part of the strategies of discourse (Foucault, 1978). The LAPD withheld domestic violence statistics, and crime data are never classified by race and sex together (Crenshaw, 1991).</w:t>
      </w:r>
    </w:p>
    <w:p w:rsidR="00000000" w:rsidDel="00000000" w:rsidP="00000000" w:rsidRDefault="00000000" w:rsidRPr="00000000" w14:paraId="0000012F">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Single categories erase people at intersections.</w:t>
      </w:r>
      <w:r w:rsidDel="00000000" w:rsidR="00000000" w:rsidRPr="00000000">
        <w:rPr>
          <w:rFonts w:ascii="Times New Roman" w:cs="Times New Roman" w:eastAsia="Times New Roman" w:hAnsi="Times New Roman"/>
          <w:sz w:val="28"/>
          <w:szCs w:val="28"/>
          <w:rtl w:val="0"/>
        </w:rPr>
        <w:t xml:space="preserve"> Race, gender, and sexuality are not "fully separable axes of power," and listing them as separate categories "effectively separates that which it purports to connect" (Butler, 1993, pp. 116–117). Treating sexual difference as more basic than race assumes "that sexual difference is white sexual difference" (p. 182). Oppressions interlock (Collins, 1986; Crenshaw, 1991), and gender cannot be separated from race and class (Butler, 1990).</w:t>
      </w:r>
    </w:p>
    <w:p w:rsidR="00000000" w:rsidDel="00000000" w:rsidP="00000000" w:rsidRDefault="00000000" w:rsidRPr="00000000" w14:paraId="00000130">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Marginalized people hold overlooked knowledge.</w:t>
      </w:r>
      <w:r w:rsidDel="00000000" w:rsidR="00000000" w:rsidRPr="00000000">
        <w:rPr>
          <w:rFonts w:ascii="Times New Roman" w:cs="Times New Roman" w:eastAsia="Times New Roman" w:hAnsi="Times New Roman"/>
          <w:sz w:val="28"/>
          <w:szCs w:val="28"/>
          <w:rtl w:val="0"/>
        </w:rPr>
        <w:t xml:space="preserve"> Challenges to the norm come "from the exterior regions of that boundary" (Butler, 1993, p. 12). The kinship of the ball houses is something that anyone outside the heterosexual family "needs to see, to know, and to learn from" (p. 137), and on gender within lesbian and gay relationships, "the non-academic language historically embedded in gay communities is here much more instructive" than theory (pp. 239–240). Subjugated knowledges are disqualified by official institutions (Foucault, 1980). The outsider-within position offers a distinctive standpoint (Collins, 1986). Starting from marginalized lives produces less partial knowledge (Harding, 1992).</w:t>
      </w:r>
    </w:p>
    <w:p w:rsidR="00000000" w:rsidDel="00000000" w:rsidP="00000000" w:rsidRDefault="00000000" w:rsidRPr="00000000" w14:paraId="00000131">
      <w:pPr>
        <w:numPr>
          <w:ilvl w:val="0"/>
          <w:numId w:val="4"/>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Where there is power, there is resistance.</w:t>
      </w:r>
      <w:r w:rsidDel="00000000" w:rsidR="00000000" w:rsidRPr="00000000">
        <w:rPr>
          <w:rFonts w:ascii="Times New Roman" w:cs="Times New Roman" w:eastAsia="Times New Roman" w:hAnsi="Times New Roman"/>
          <w:sz w:val="28"/>
          <w:szCs w:val="28"/>
          <w:rtl w:val="0"/>
        </w:rPr>
        <w:t xml:space="preserve"> Agency is "a reiterative or rearticulatory practice, immanent to power, and not a relation of external opposition to power" (Butler, 1993, p. 15), and reclaiming "queer" does not have to be a "reverse-discourse" that reinstalls the insult (p. 21). Power always produces resistance (Foucault, 1978, p. 95), and homosexuality came to speak for itself in medicine's own categories (Foucault, 1978, p. 101). The categorized participate in naming, as in the reclamation of "queer" (Crenshaw, 1991). Self-definition resists external definition (Collins, 1986).</w:t>
      </w:r>
    </w:p>
    <w:p w:rsidR="00000000" w:rsidDel="00000000" w:rsidP="00000000" w:rsidRDefault="00000000" w:rsidRPr="00000000" w14:paraId="00000132">
      <w:pPr>
        <w:spacing w:after="160" w:line="259" w:lineRule="auto"/>
        <w:rPr>
          <w:rFonts w:ascii="Times New Roman" w:cs="Times New Roman" w:eastAsia="Times New Roman" w:hAnsi="Times New Roman"/>
          <w:b w:val="1"/>
          <w:bCs w:val="1"/>
          <w:sz w:val="28"/>
          <w:szCs w:val="28"/>
        </w:rPr>
      </w:pPr>
    </w:p>
    <w:p w:rsidR="00000000" w:rsidDel="00000000" w:rsidP="00000000" w:rsidRDefault="00000000" w:rsidRPr="00000000" w14:paraId="00000133">
      <w:pPr>
        <w:keepNext/>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does this relate to The Classification and Datafication of Queer Bodies?</w:t>
      </w:r>
    </w:p>
    <w:p w:rsidR="00000000" w:rsidDel="00000000" w:rsidP="00000000" w:rsidRDefault="00000000" w:rsidRPr="00000000" w14:paraId="0000013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direct link is Butler's "girling" passage (pp. 7–8), because it describes sex assignment as a naming that is then repeated "by various authorities and throughout various intervals of time," which is exactly what a sex field does as it moves from a birth certificate to school records, medical charts, passports, and databases. Her point that every description first draws a boundary through "a principle of selectivity" (p. 11) gives me a way to read a form's categories as decisions with "normative force" rather than neutral reflections of bodies. Her "constitutive outside" (p. 3) names what happens to people a classification system cannot hold: they are not counted as a deviation but fall outside what counts at all, the way intersex and nonbinary people disappear when a field only allows M or F. Methodologically, performativity as citation supports a rhetorical analysis of technical documents, since a form, a dropdown menu, or a coding scheme gets its authority by citing earlier conventions, much as a judge's ruling does (p. 225). Her account of "queer" also raises a useful question for my work about inclusion: adding categories to a survey or census extends recognition, but every new term still creates "a provisional set of exclusions" (p. 221), so the question becomes who is left out next and who gets to decide. The main limits are that Butler works with philosophy, psychoanalysis, literature, and film rather than institutions, statistics, or technology, and that her readings of trans lives, especially of Venus Xtravaganza, were later criticized by trans scholars such as Jay Prosser and Viviane Namaste for using trans people as figures for theory. That is where Spade, Beauchamp, Currah, Keyes, and Moeggenberg, Edenfield, and Holmes do work she doesn't, by showing how sex classification actually operates in administrative systems, surveillance, law, algorithms, and institutional documents.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