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0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1F4E79"/>
          <w:sz w:val="36"/>
        </w:rPr>
        <w:t>HS800 上位机通讯协议</w:t>
      </w:r>
    </w:p>
    <w:p>
      <w:pPr>
        <w:spacing w:before="0" w:after="120" w:line="300" w:lineRule="auto"/>
        <w:ind w:left="576"/>
        <w:jc w:val="left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**适用对象**：HS800 系列主控系统与上位机通讯接口 **文档版本**：V2.0 **更新时间**：2026-06-15 **编码格式**：UTF-8</w:t>
      </w:r>
    </w:p>
    <w:p>
      <w:pPr>
        <w:pStyle w:val="Heading2"/>
        <w:keepNext/>
        <w:spacing w:before="16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2E74B5"/>
          <w:sz w:val="32"/>
        </w:rPr>
        <w:t>1. 概述与通信参数</w:t>
      </w:r>
    </w:p>
    <w:p>
      <w:pPr>
        <w:pStyle w:val="Heading3"/>
        <w:keepNext/>
        <w:spacing w:before="12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41719C"/>
          <w:sz w:val="28"/>
        </w:rPr>
        <w:t>1.1 通信链路参数</w:t>
      </w:r>
    </w:p>
    <w:p>
      <w:pPr>
        <w:spacing w:before="0" w:after="12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上位机与设备主控通过串口（USART）进行数据交互，默认配置如下：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参数项</w:t>
            </w:r>
          </w:p>
        </w:tc>
        <w:tc>
          <w:tcPr>
            <w:tcW w:type="dxa" w:w="312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配置值</w:t>
            </w:r>
          </w:p>
        </w:tc>
        <w:tc>
          <w:tcPr>
            <w:tcW w:type="dxa" w:w="312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波特率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115200 bps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支持的高速串行波特率</w:t>
            </w:r>
          </w:p>
        </w:tc>
      </w:tr>
      <w:tr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数据位</w:t>
            </w:r>
          </w:p>
        </w:tc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 bits</w:t>
            </w:r>
          </w:p>
        </w:tc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标准数据位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停止位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bit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标准停止位</w:t>
            </w:r>
          </w:p>
        </w:tc>
      </w:tr>
      <w:tr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校验位</w:t>
            </w:r>
          </w:p>
        </w:tc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None</w:t>
            </w:r>
          </w:p>
        </w:tc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无奇偶校验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流控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None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无硬件或软件流控</w:t>
            </w:r>
          </w:p>
        </w:tc>
      </w:tr>
    </w:tbl>
    <w:p>
      <w:pPr>
        <w:spacing w:after="120" w:line="300" w:lineRule="auto" w:before="0"/>
        <w:jc w:val="left"/>
      </w:pPr>
    </w:p>
    <w:p>
      <w:pPr>
        <w:pStyle w:val="Heading3"/>
        <w:keepNext/>
        <w:spacing w:before="12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41719C"/>
          <w:sz w:val="28"/>
        </w:rPr>
        <w:t>1.2 角色说明</w:t>
      </w:r>
    </w:p>
    <w:p>
      <w:pPr>
        <w:spacing w:before="0" w:after="12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在通信过程中，</w:t>
      </w:r>
      <w:r>
        <w:rPr>
          <w:rFonts w:ascii="Times New Roman" w:hAnsi="Times New Roman" w:eastAsia="宋体"/>
          <w:b w:val="0"/>
          <w:i w:val="0"/>
          <w:sz w:val="21"/>
        </w:rPr>
        <w:t>设备主控作为从机</w:t>
      </w:r>
      <w:r>
        <w:rPr>
          <w:rFonts w:ascii="Times New Roman" w:hAnsi="Times New Roman" w:eastAsia="宋体"/>
          <w:b w:val="0"/>
          <w:i w:val="0"/>
          <w:sz w:val="21"/>
        </w:rPr>
        <w:t>（虽然接收并主动应答数据），</w:t>
      </w:r>
      <w:r>
        <w:rPr>
          <w:rFonts w:ascii="Times New Roman" w:hAnsi="Times New Roman" w:eastAsia="宋体"/>
          <w:b w:val="0"/>
          <w:i w:val="0"/>
          <w:sz w:val="21"/>
        </w:rPr>
        <w:t>上位机设备作为主机</w:t>
      </w:r>
      <w:r>
        <w:rPr>
          <w:rFonts w:ascii="Times New Roman" w:hAnsi="Times New Roman" w:eastAsia="宋体"/>
          <w:b w:val="0"/>
          <w:i w:val="0"/>
          <w:sz w:val="21"/>
        </w:rPr>
        <w:t>发起查询和控制指令。</w:t>
      </w:r>
    </w:p>
    <w:p>
      <w:pPr>
        <w:pStyle w:val="Heading2"/>
        <w:keepNext/>
        <w:spacing w:before="16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2E74B5"/>
          <w:sz w:val="32"/>
        </w:rPr>
        <w:t>2. 协议帧格式说明</w:t>
      </w:r>
    </w:p>
    <w:p>
      <w:pPr>
        <w:spacing w:before="0" w:after="12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数据帧采用变长结构，包含校验码以确保链路可靠性：</w:t>
      </w:r>
    </w:p>
    <w:p>
      <w:pPr>
        <w:pStyle w:val="Heading3"/>
        <w:spacing w:line="300" w:lineRule="auto" w:before="120" w:after="80"/>
        <w:jc w:val="left"/>
      </w:pPr>
      <w:r>
        <w:rPr>
          <w:rFonts w:ascii="Times New Roman" w:hAnsi="Times New Roman" w:eastAsia="黑体"/>
          <w:b/>
          <w:i w:val="0"/>
          <w:sz w:val="28"/>
        </w:rPr>
        <w:t>2.0 通讯流程与帧结构示意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D9E2F3"/>
            <w:shd w:fill="D9E2F3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步骤</w:t>
            </w:r>
          </w:p>
        </w:tc>
        <w:tc>
          <w:tcPr>
            <w:tcW w:type="dxa" w:w="2340"/>
            <w:vAlign w:val="center"/>
            <w:shd w:fill="D9E2F3"/>
            <w:shd w:fill="D9E2F3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方向</w:t>
            </w:r>
          </w:p>
        </w:tc>
        <w:tc>
          <w:tcPr>
            <w:tcW w:type="dxa" w:w="2340"/>
            <w:vAlign w:val="center"/>
            <w:shd w:fill="D9E2F3"/>
            <w:shd w:fill="D9E2F3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帧类型</w:t>
            </w:r>
          </w:p>
        </w:tc>
        <w:tc>
          <w:tcPr>
            <w:tcW w:type="dxa" w:w="2340"/>
            <w:vAlign w:val="center"/>
            <w:shd w:fill="D9E2F3"/>
            <w:shd w:fill="D9E2F3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上位机 → 主控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请求帧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上位机按协议组帧并发送指令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主控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校验/处理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主控校验帧头、长度、校验和，执行相应逻辑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主控 → 上位机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应答帧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根据请求返回数据或执行结果（心跳等无应答指令除外）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上位机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解析/应用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上位机校验应答并更新界面或状态</w:t>
            </w:r>
          </w:p>
        </w:tc>
      </w:tr>
    </w:tbl>
    <w:p>
      <w:pPr>
        <w:spacing w:line="300" w:lineRule="auto" w:before="0" w:after="120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协议帧字节排列示意（以 4 字节有效载荷为例）：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vAlign w:val="center"/>
            <w:shd w:fill="D9E2F3"/>
            <w:shd w:fill="D9E2F3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帧头 1</w:t>
            </w:r>
          </w:p>
        </w:tc>
        <w:tc>
          <w:tcPr>
            <w:tcW w:type="dxa" w:w="1337"/>
            <w:vAlign w:val="center"/>
            <w:shd w:fill="D9E2F3"/>
            <w:shd w:fill="D9E2F3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帧头 2</w:t>
            </w:r>
          </w:p>
        </w:tc>
        <w:tc>
          <w:tcPr>
            <w:tcW w:type="dxa" w:w="1337"/>
            <w:vAlign w:val="center"/>
            <w:shd w:fill="D9E2F3"/>
            <w:shd w:fill="D9E2F3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命令字 CMD</w:t>
            </w:r>
          </w:p>
        </w:tc>
        <w:tc>
          <w:tcPr>
            <w:tcW w:type="dxa" w:w="1337"/>
            <w:vAlign w:val="center"/>
            <w:shd w:fill="D9E2F3"/>
            <w:shd w:fill="D9E2F3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序列号 SN</w:t>
            </w:r>
          </w:p>
        </w:tc>
        <w:tc>
          <w:tcPr>
            <w:tcW w:type="dxa" w:w="1337"/>
            <w:vAlign w:val="center"/>
            <w:shd w:fill="D9E2F3"/>
            <w:shd w:fill="D9E2F3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长度 LEN</w:t>
            </w:r>
          </w:p>
        </w:tc>
        <w:tc>
          <w:tcPr>
            <w:tcW w:type="dxa" w:w="1337"/>
            <w:vAlign w:val="center"/>
            <w:shd w:fill="D9E2F3"/>
            <w:shd w:fill="D9E2F3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数据 PAYLOAD[0..3]</w:t>
            </w:r>
          </w:p>
        </w:tc>
        <w:tc>
          <w:tcPr>
            <w:tcW w:type="dxa" w:w="1337"/>
            <w:vAlign w:val="center"/>
            <w:shd w:fill="D9E2F3"/>
            <w:shd w:fill="D9E2F3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校验码 CS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0xA5</w:t>
            </w:r>
          </w:p>
        </w:tc>
        <w:tc>
          <w:tcPr>
            <w:tcW w:type="dxa" w:w="1337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0x5A</w:t>
            </w:r>
          </w:p>
        </w:tc>
        <w:tc>
          <w:tcPr>
            <w:tcW w:type="dxa" w:w="1337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CMD</w:t>
            </w:r>
          </w:p>
        </w:tc>
        <w:tc>
          <w:tcPr>
            <w:tcW w:type="dxa" w:w="1337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SN</w:t>
            </w:r>
          </w:p>
        </w:tc>
        <w:tc>
          <w:tcPr>
            <w:tcW w:type="dxa" w:w="1337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337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DATA0 DATA1 DATA2 DATA3</w:t>
            </w:r>
          </w:p>
        </w:tc>
        <w:tc>
          <w:tcPr>
            <w:tcW w:type="dxa" w:w="1337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CS</w:t>
            </w:r>
          </w:p>
        </w:tc>
      </w:tr>
    </w:tbl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序号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字段名称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长度(字节)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属性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HEADER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固定值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引导码，固定为 0xAA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ADDR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目标地址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接收方或发送方的设备地址，见 [3. 设备地址定义](#3-设备地址定义)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LEN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长度指示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后续字节总数（即 CMD + SN + PAYLOAD + CHECK 的总长度），范围 3 到 253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CMD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指令码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具体的协议命令字，见 [4. 指令集详述](#4-指令集详述)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SN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序列包号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序号，范围 0 ~ 255。每发送一包累加，超出255后重新从1开始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PAYLOAD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有效载荷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长度为 LEN - 3 字节（范围 0 ~ 250）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6+n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CHECK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校验和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对 CMD、SN 以及整个 PAYLOAD 数据进行累加，取反后加 1（即求补码）</w:t>
            </w:r>
          </w:p>
        </w:tc>
      </w:tr>
    </w:tbl>
    <w:p>
      <w:pPr>
        <w:spacing w:after="120" w:line="300" w:lineRule="auto" w:before="0"/>
        <w:jc w:val="left"/>
      </w:pPr>
    </w:p>
    <w:p>
      <w:pPr>
        <w:pStyle w:val="Heading3"/>
        <w:keepNext/>
        <w:spacing w:before="12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41719C"/>
          <w:sz w:val="28"/>
        </w:rPr>
        <w:t>2.1 校验码计算公式 (C语言实现)</w:t>
      </w:r>
    </w:p>
    <w:p>
      <w:pPr>
        <w:spacing w:before="60" w:after="60" w:line="240" w:lineRule="auto"/>
        <w:ind w:left="283"/>
        <w:jc w:val="left"/>
      </w:pPr>
      <w:r>
        <w:rPr>
          <w:rFonts w:ascii="Consolas" w:hAnsi="Consolas" w:eastAsia="宋体"/>
          <w:b w:val="0"/>
          <w:i w:val="0"/>
          <w:color w:val="A31515"/>
          <w:sz w:val="18"/>
        </w:rPr>
        <w:t>uint8_t ucBMS_CalculateCheck(uint8_t cmd, uint8_t sn, uint8_t *payload, uint8_t payload_len) {</w:t>
        <w:br/>
        <w:t xml:space="preserve">    uint32_t sum = cmd + sn;</w:t>
        <w:br/>
        <w:t xml:space="preserve">    for (uint8_t i = 0; i &lt; payload_len; i++) {</w:t>
        <w:br/>
        <w:t xml:space="preserve">        sum += payload[i];</w:t>
        <w:br/>
        <w:t xml:space="preserve">    }</w:t>
        <w:br/>
        <w:t xml:space="preserve">    return (uint8_t)(~sum + 1);</w:t>
        <w:br/>
        <w:t>}</w:t>
      </w:r>
    </w:p>
    <w:p>
      <w:pPr>
        <w:pStyle w:val="Heading2"/>
        <w:keepNext/>
        <w:spacing w:before="16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2E74B5"/>
          <w:sz w:val="32"/>
        </w:rPr>
        <w:t>3. 设备地址定义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设备名称</w:t>
            </w:r>
          </w:p>
        </w:tc>
        <w:tc>
          <w:tcPr>
            <w:tcW w:type="dxa" w:w="312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地址码 (Hex)</w:t>
            </w:r>
          </w:p>
        </w:tc>
        <w:tc>
          <w:tcPr>
            <w:tcW w:type="dxa" w:w="312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电池管理系统 (BMS)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0x10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内部电池包模块</w:t>
            </w:r>
          </w:p>
        </w:tc>
      </w:tr>
      <w:tr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系统主控 (CONSOLE)</w:t>
            </w:r>
          </w:p>
        </w:tc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0x20</w:t>
            </w:r>
          </w:p>
        </w:tc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系统主控制板（下位机核心）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太阳能控制器 (MPPT)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0x30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太阳能充电输入管理模块</w:t>
            </w:r>
          </w:p>
        </w:tc>
      </w:tr>
      <w:tr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逆变充电模块 (DCAC)</w:t>
            </w:r>
          </w:p>
        </w:tc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0x40</w:t>
            </w:r>
          </w:p>
        </w:tc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交流输入/输出管理模块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上位机 (PC/Host)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0xEF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外部调试软件或监控平台</w:t>
            </w:r>
          </w:p>
        </w:tc>
      </w:tr>
    </w:tbl>
    <w:p>
      <w:pPr>
        <w:spacing w:after="120" w:line="300" w:lineRule="auto" w:before="0"/>
        <w:jc w:val="left"/>
      </w:pPr>
    </w:p>
    <w:p>
      <w:pPr>
        <w:pStyle w:val="Heading2"/>
        <w:keepNext/>
        <w:spacing w:before="16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2E74B5"/>
          <w:sz w:val="32"/>
        </w:rPr>
        <w:t>4. 指令集详述</w:t>
      </w:r>
    </w:p>
    <w:p>
      <w:pPr>
        <w:spacing w:before="0" w:after="120" w:line="300" w:lineRule="auto"/>
        <w:ind w:left="576"/>
        <w:jc w:val="left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[!NOTE] 协议设计为**指令与应答一一对应**的关系。获取状态类的指令格式为 `CMD_GET` (上位机 -&gt; 主控)，对应的应答帧格式为 `CMD_REPLY` (主控 -&gt; 上位机)。</w:t>
      </w:r>
    </w:p>
    <w:p>
      <w:pPr>
        <w:pStyle w:val="Heading3"/>
        <w:spacing w:line="300" w:lineRule="auto" w:before="120" w:after="80"/>
        <w:jc w:val="left"/>
      </w:pPr>
      <w:r>
        <w:rPr>
          <w:rFonts w:ascii="Times New Roman" w:hAnsi="Times New Roman" w:eastAsia="黑体"/>
          <w:b/>
          <w:i w:val="0"/>
          <w:sz w:val="28"/>
        </w:rPr>
        <w:t>4.0 指令对应关系总览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D9E2F3"/>
            <w:shd w:fill="D9E2F3"/>
            <w:shd w:fill="D9E2F3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功能分组</w:t>
            </w:r>
          </w:p>
        </w:tc>
        <w:tc>
          <w:tcPr>
            <w:tcW w:type="dxa" w:w="2340"/>
            <w:vAlign w:val="center"/>
            <w:shd w:fill="D9E2F3"/>
            <w:shd w:fill="D9E2F3"/>
            <w:shd w:fill="D9E2F3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发送指令 (上位机 → 主控)</w:t>
            </w:r>
          </w:p>
        </w:tc>
        <w:tc>
          <w:tcPr>
            <w:tcW w:type="dxa" w:w="2340"/>
            <w:vAlign w:val="center"/>
            <w:shd w:fill="D9E2F3"/>
            <w:shd w:fill="D9E2F3"/>
            <w:shd w:fill="D9E2F3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应答指令 (主控 → 上位机)</w:t>
            </w:r>
          </w:p>
        </w:tc>
        <w:tc>
          <w:tcPr>
            <w:tcW w:type="dxa" w:w="2340"/>
            <w:vAlign w:val="center"/>
            <w:shd w:fill="D9E2F3"/>
            <w:shd w:fill="D9E2F3"/>
            <w:shd w:fill="D9E2F3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功能摘要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核心控制与心跳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0x00：心跳包 (上位机 -&gt; 主控)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心跳包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核心控制与心跳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0x01: 模块开关控制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0x02: 开关应答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模块开关控制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实时数据上报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0x07: 获取主控核心参数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0x08: 应答主控核心参数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获取主控核心参数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实时数据上报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0x09: 获取电池/BMS参数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0x0A: 应答电池/BMS参数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获取电池/BMS参数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实时数据上报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0x0B: 获取逆变/DCAC参数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0x0C: 应答逆变/DCAC参数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获取逆变/DCAC参数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实时数据上报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0x0D: 获取MPPT充电参数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0x0E: 应答MPPT充电参数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获取MPPT充电参数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实时数据上报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0x0F: 获取USB输出参数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0x10: 应答USB输出参数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获取USB输出参数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实时数据上报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0x11: 获取DC输出参数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0x12: 应答DC输出参数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获取DC输出参数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实时数据上报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0x13: 获取系统全局参数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0x14: 应答系统全局参数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获取系统全局参数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充电功率设置与系统校准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0x40: 设置最大充电功率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0x41: 应答设置充电功率结果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设置最大充电功率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充电功率设置与系统校准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0x44: 系统自校准请求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0x45: 应答系统校准结果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系统自校准请求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系统记忆与EEPROM参数区管理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0x80: 读取模块配置参数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0x81: 应答配置参数内容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读取模块配置参数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系统记忆与EEPROM参数区管理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0x82: 强制写入记忆区全局参数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0x83: 应答参数写入结果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强制写入记忆区全局参数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系统记忆与EEPROM参数区管理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0x84: 写入串口打印标志/调试状态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0x85: 应答调试状态控制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写入串口打印标志/调试状态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系统记忆与EEPROM参数区管理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0x86: 获取串口调试打印掩码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0x87: 应答串口调试打印掩码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获取串口调试打印掩码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系统记忆与EEPROM参数区管理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0x88: 系统设置/状态跳转控制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0x89: 应答跳转/状态控制结果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系统设置/状态跳转控制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升级模式协议 (仅在 BOOT 状态或升级模式下生效)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0xC0: 主控升级指令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0xC1: 应答主控升级指令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主控升级指令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升级模式协议 (仅在 BOOT 状态或升级模式下生效)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0xC2: 选择协议与包长度配置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0xC3: 应答协议配置结果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选择协议与包长度配置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升级模式协议 (仅在 BOOT 状态或升级模式下生效)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0xC4：数据发送请求响应 (主控 -&gt; 上位机) NAK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数据发送请求响应 NAK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升级模式协议 (仅在 BOOT 状态或升级模式下生效)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0xC5: 发送固件数据帧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0xC6: 数据块正确应答并请求下一包 ACK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发送固件数据帧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升级模式协议 (仅在 BOOT 状态或升级模式下生效)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0xC7：固件传输结束报文 (上位机 -&gt; 主控) EOT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固件传输结束报文 EOT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升级模式协议 (仅在 BOOT 状态或升级模式下生效)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0xC8：强制取消固件传输 (上位机 -&gt; 主控) CAN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强制取消固件传输 CAN</w:t>
            </w:r>
          </w:p>
        </w:tc>
      </w:tr>
    </w:tbl>
    <w:p>
      <w:pPr>
        <w:pStyle w:val="Heading3"/>
        <w:keepNext/>
        <w:spacing w:before="12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41719C"/>
          <w:sz w:val="28"/>
        </w:rPr>
        <w:t>4.1 核心控制与心跳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D9E2F3"/>
            <w:shd w:fill="D9E2F3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功能组</w:t>
            </w:r>
          </w:p>
        </w:tc>
        <w:tc>
          <w:tcPr>
            <w:tcW w:type="dxa" w:w="2340"/>
            <w:vAlign w:val="center"/>
            <w:shd w:fill="D9E2F3"/>
            <w:shd w:fill="D9E2F3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发送指令 (上位机 → 主控)</w:t>
            </w:r>
          </w:p>
        </w:tc>
        <w:tc>
          <w:tcPr>
            <w:tcW w:type="dxa" w:w="2340"/>
            <w:vAlign w:val="center"/>
            <w:shd w:fill="D9E2F3"/>
            <w:shd w:fill="D9E2F3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应答指令 (主控 → 上位机)</w:t>
            </w:r>
          </w:p>
        </w:tc>
        <w:tc>
          <w:tcPr>
            <w:tcW w:type="dxa" w:w="2340"/>
            <w:vAlign w:val="center"/>
            <w:shd w:fill="D9E2F3"/>
            <w:shd w:fill="D9E2F3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功能说明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心跳包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0x00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心跳包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模块开关控制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0x01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0x02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开关应答</w:t>
            </w:r>
          </w:p>
        </w:tc>
      </w:tr>
    </w:tbl>
    <w:p>
      <w:pPr>
        <w:pStyle w:val="Heading4"/>
        <w:keepNext/>
        <w:spacing w:before="8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595959"/>
          <w:sz w:val="24"/>
        </w:rPr>
        <w:t>0x00：心跳包 (上位机 -&gt; 主控)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功能</w:t>
      </w:r>
      <w:r>
        <w:rPr>
          <w:rFonts w:ascii="Times New Roman" w:hAnsi="Times New Roman" w:eastAsia="宋体"/>
          <w:b w:val="0"/>
          <w:i w:val="0"/>
          <w:sz w:val="21"/>
        </w:rPr>
        <w:t>：维持连接活跃。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PAYLOAD 长度</w:t>
      </w:r>
      <w:r>
        <w:rPr>
          <w:rFonts w:ascii="Times New Roman" w:hAnsi="Times New Roman" w:eastAsia="宋体"/>
          <w:b w:val="0"/>
          <w:i w:val="0"/>
          <w:sz w:val="21"/>
        </w:rPr>
        <w:t xml:space="preserve">：1 字节（内容任意，如 </w:t>
      </w:r>
      <w:r>
        <w:rPr>
          <w:rFonts w:ascii="Times New Roman" w:hAnsi="Times New Roman" w:eastAsia="宋体"/>
          <w:b w:val="0"/>
          <w:i w:val="0"/>
          <w:color w:val="A31515"/>
          <w:sz w:val="21"/>
        </w:rPr>
        <w:t>0x00</w:t>
      </w:r>
      <w:r>
        <w:rPr>
          <w:rFonts w:ascii="Times New Roman" w:hAnsi="Times New Roman" w:eastAsia="宋体"/>
          <w:b w:val="0"/>
          <w:i w:val="0"/>
          <w:sz w:val="21"/>
        </w:rPr>
        <w:t>）。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应答</w:t>
      </w:r>
      <w:r>
        <w:rPr>
          <w:rFonts w:ascii="Times New Roman" w:hAnsi="Times New Roman" w:eastAsia="宋体"/>
          <w:b w:val="0"/>
          <w:i w:val="0"/>
          <w:sz w:val="21"/>
        </w:rPr>
        <w:t>：主控不作任何应答回复。</w:t>
      </w:r>
    </w:p>
    <w:p>
      <w:pPr>
        <w:pStyle w:val="Heading4"/>
        <w:keepNext/>
        <w:spacing w:before="8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595959"/>
          <w:sz w:val="24"/>
        </w:rPr>
        <w:t>0x01：模块开关控制 (上位机 -&gt; 主控)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功能</w:t>
      </w:r>
      <w:r>
        <w:rPr>
          <w:rFonts w:ascii="Times New Roman" w:hAnsi="Times New Roman" w:eastAsia="宋体"/>
          <w:b w:val="0"/>
          <w:i w:val="0"/>
          <w:sz w:val="21"/>
        </w:rPr>
        <w:t>：对各硬件模块进行开启/关闭操作。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PAYLOAD 结构 (2字节)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字节偏移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开关类型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u8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0x00: 系统开关</w:t>
              <w:br/>
              <w:t>0x01: USB 开关</w:t>
              <w:br/>
              <w:t>0x02: 照明开关</w:t>
              <w:br/>
              <w:t>0x03: 逆变开关 (AC Out)</w:t>
              <w:br/>
              <w:t>0x04: DC 开关</w:t>
              <w:br/>
              <w:t>0x05: 逆变充电开关 (AC In)</w:t>
            </w:r>
          </w:p>
        </w:tc>
      </w:tr>
      <w:tr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开关控制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u8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0x00: 关闭</w:t>
              <w:br/>
              <w:t>0x01: 打开</w:t>
            </w:r>
          </w:p>
        </w:tc>
      </w:tr>
    </w:tbl>
    <w:p>
      <w:pPr>
        <w:spacing w:after="120" w:line="300" w:lineRule="auto" w:before="0"/>
        <w:jc w:val="left"/>
      </w:pPr>
    </w:p>
    <w:p>
      <w:pPr>
        <w:pStyle w:val="Heading4"/>
        <w:keepNext/>
        <w:spacing w:before="8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595959"/>
          <w:sz w:val="24"/>
        </w:rPr>
        <w:t>0x02：开关应答 (主控 -&gt; 上位机)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功能</w:t>
      </w:r>
      <w:r>
        <w:rPr>
          <w:rFonts w:ascii="Times New Roman" w:hAnsi="Times New Roman" w:eastAsia="宋体"/>
          <w:b w:val="0"/>
          <w:i w:val="0"/>
          <w:sz w:val="21"/>
        </w:rPr>
        <w:t>：应答开关控制执行结果。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PAYLOAD 结构 (2字节)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字节偏移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开关类型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u8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与请求帧的开关类型一致</w:t>
            </w:r>
          </w:p>
        </w:tc>
      </w:tr>
      <w:tr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执行结果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u8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反馈当前状态。打开成功则为 0x01；若由于保护锁或故障打开失败，将置为 0x00</w:t>
            </w:r>
          </w:p>
        </w:tc>
      </w:tr>
    </w:tbl>
    <w:p>
      <w:pPr>
        <w:spacing w:after="120" w:line="300" w:lineRule="auto" w:before="0"/>
        <w:jc w:val="left"/>
      </w:pPr>
    </w:p>
    <w:p>
      <w:pPr>
        <w:pStyle w:val="Heading3"/>
        <w:keepNext/>
        <w:spacing w:before="12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41719C"/>
          <w:sz w:val="28"/>
        </w:rPr>
        <w:t>4.2 实时数据上报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D9E2F3"/>
            <w:shd w:fill="D9E2F3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功能组</w:t>
            </w:r>
          </w:p>
        </w:tc>
        <w:tc>
          <w:tcPr>
            <w:tcW w:type="dxa" w:w="2340"/>
            <w:vAlign w:val="center"/>
            <w:shd w:fill="D9E2F3"/>
            <w:shd w:fill="D9E2F3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发送指令 (上位机 → 主控)</w:t>
            </w:r>
          </w:p>
        </w:tc>
        <w:tc>
          <w:tcPr>
            <w:tcW w:type="dxa" w:w="2340"/>
            <w:vAlign w:val="center"/>
            <w:shd w:fill="D9E2F3"/>
            <w:shd w:fill="D9E2F3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应答指令 (主控 → 上位机)</w:t>
            </w:r>
          </w:p>
        </w:tc>
        <w:tc>
          <w:tcPr>
            <w:tcW w:type="dxa" w:w="2340"/>
            <w:vAlign w:val="center"/>
            <w:shd w:fill="D9E2F3"/>
            <w:shd w:fill="D9E2F3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功能说明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获取主控核心参数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0x07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0x08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应答主控核心参数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获取电池/BMS参数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0x09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0x0A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应答电池/BMS参数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获取逆变/DCAC参数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0x0B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0x0C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应答逆变/DCAC参数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获取MPPT充电参数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0x0D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0x0E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应答MPPT充电参数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获取USB输出参数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0x0F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0x10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应答USB输出参数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获取DC输出参数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0x11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0x12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应答DC输出参数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获取系统全局参数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0x13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0x14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应答系统全局参数</w:t>
            </w:r>
          </w:p>
        </w:tc>
      </w:tr>
    </w:tbl>
    <w:p>
      <w:pPr>
        <w:pStyle w:val="Heading4"/>
        <w:keepNext/>
        <w:spacing w:before="8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595959"/>
          <w:sz w:val="24"/>
        </w:rPr>
        <w:t>0x07：获取主控核心参数 (上位机 -&gt; 主控)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功能</w:t>
      </w:r>
      <w:r>
        <w:rPr>
          <w:rFonts w:ascii="Times New Roman" w:hAnsi="Times New Roman" w:eastAsia="宋体"/>
          <w:b w:val="0"/>
          <w:i w:val="0"/>
          <w:sz w:val="21"/>
        </w:rPr>
        <w:t>：请求简要的系统状态和设备拓扑连通信息。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PAYLOAD</w:t>
      </w:r>
      <w:r>
        <w:rPr>
          <w:rFonts w:ascii="Times New Roman" w:hAnsi="Times New Roman" w:eastAsia="宋体"/>
          <w:b w:val="0"/>
          <w:i w:val="0"/>
          <w:sz w:val="21"/>
        </w:rPr>
        <w:t>：无</w:t>
      </w:r>
    </w:p>
    <w:p>
      <w:pPr>
        <w:pStyle w:val="Heading4"/>
        <w:keepNext/>
        <w:spacing w:before="8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595959"/>
          <w:sz w:val="24"/>
        </w:rPr>
        <w:t>0x08：应答主控核心参数 (主控 -&gt; 上位机)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功能</w:t>
      </w:r>
      <w:r>
        <w:rPr>
          <w:rFonts w:ascii="Times New Roman" w:hAnsi="Times New Roman" w:eastAsia="宋体"/>
          <w:b w:val="0"/>
          <w:i w:val="0"/>
          <w:sz w:val="21"/>
        </w:rPr>
        <w:t>：返回当前系统的核心状态和运行标志。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PAYLOAD 结构 (14字节)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字节偏移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单位/分辨率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系统状态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DevState 设备状态，取值见 [附录一](#附录一：系统/设备状态码列表-devstate_e)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~ 2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电池组电压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0.01 V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主电池包当前总电压 (大端/小端取决于具体系统，默认为小端，下同)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 ~ 4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电池组电流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0.01 A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正值为充电，负值为放电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充电许可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u8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0x00: 禁止充电，0x01: 许可充电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放电许可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0x00: 禁止放电，0x01: 许可放电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USB 状态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u8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USB 模块设备状态 DevState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照明状态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LED 照明模块设备状态 DevState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逆变放电状态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u8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逆变输出状态 InOutState，见 [附录二](#附录二：输入输出状态列表-inoutstate_e)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DC 状态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DC-DC 输出设备状态 DevState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逆变充电状态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u8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逆变充电（AC 输入）状态 InOutState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MPPT 状态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MPPT 输入模块设备状态 DevState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13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电池SOC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u8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1 %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综合剩余容量百分比，范围 0 ~ 100</w:t>
            </w:r>
          </w:p>
        </w:tc>
      </w:tr>
    </w:tbl>
    <w:p>
      <w:pPr>
        <w:spacing w:after="120" w:line="300" w:lineRule="auto" w:before="0"/>
        <w:jc w:val="left"/>
      </w:pPr>
    </w:p>
    <w:p>
      <w:pPr>
        <w:pStyle w:val="Heading4"/>
        <w:keepNext/>
        <w:spacing w:before="8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595959"/>
          <w:sz w:val="24"/>
        </w:rPr>
        <w:t>0x09：获取电池/BMS参数 (上位机 -&gt; 主控)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功能</w:t>
      </w:r>
      <w:r>
        <w:rPr>
          <w:rFonts w:ascii="Times New Roman" w:hAnsi="Times New Roman" w:eastAsia="宋体"/>
          <w:b w:val="0"/>
          <w:i w:val="0"/>
          <w:sz w:val="21"/>
        </w:rPr>
        <w:t>：获取内部电池及 BMS 监控状态。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PAYLOAD</w:t>
      </w:r>
      <w:r>
        <w:rPr>
          <w:rFonts w:ascii="Times New Roman" w:hAnsi="Times New Roman" w:eastAsia="宋体"/>
          <w:b w:val="0"/>
          <w:i w:val="0"/>
          <w:sz w:val="21"/>
        </w:rPr>
        <w:t>：无</w:t>
      </w:r>
    </w:p>
    <w:p>
      <w:pPr>
        <w:pStyle w:val="Heading4"/>
        <w:keepNext/>
        <w:spacing w:before="8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595959"/>
          <w:sz w:val="24"/>
        </w:rPr>
        <w:t>0x0A：应答电池/BMS参数 (主控 -&gt; 上位机)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功能</w:t>
      </w:r>
      <w:r>
        <w:rPr>
          <w:rFonts w:ascii="Times New Roman" w:hAnsi="Times New Roman" w:eastAsia="宋体"/>
          <w:b w:val="0"/>
          <w:i w:val="0"/>
          <w:sz w:val="21"/>
        </w:rPr>
        <w:t>：返回全部内部电池和 BMS 的状态数据。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PAYLOAD 结构 (63字节)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before="0" w:after="12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该负载由主控内存数据块直接拼接构成（</w:t>
      </w:r>
      <w:r>
        <w:rPr>
          <w:rFonts w:ascii="Times New Roman" w:hAnsi="Times New Roman" w:eastAsia="宋体"/>
          <w:b w:val="0"/>
          <w:i w:val="0"/>
          <w:color w:val="A31515"/>
          <w:sz w:val="21"/>
        </w:rPr>
        <w:t>Bms_T</w:t>
      </w:r>
      <w:r>
        <w:rPr>
          <w:rFonts w:ascii="Times New Roman" w:hAnsi="Times New Roman" w:eastAsia="宋体"/>
          <w:b w:val="0"/>
          <w:i w:val="0"/>
          <w:sz w:val="21"/>
        </w:rPr>
        <w:t xml:space="preserve"> + </w:t>
      </w:r>
      <w:r>
        <w:rPr>
          <w:rFonts w:ascii="Times New Roman" w:hAnsi="Times New Roman" w:eastAsia="宋体"/>
          <w:b w:val="0"/>
          <w:i w:val="0"/>
          <w:color w:val="A31515"/>
          <w:sz w:val="21"/>
        </w:rPr>
        <w:t>BmsRx_T</w:t>
      </w:r>
      <w:r>
        <w:rPr>
          <w:rFonts w:ascii="Times New Roman" w:hAnsi="Times New Roman" w:eastAsia="宋体"/>
          <w:b w:val="0"/>
          <w:i w:val="0"/>
          <w:sz w:val="21"/>
        </w:rPr>
        <w:t xml:space="preserve"> + </w:t>
      </w:r>
      <w:r>
        <w:rPr>
          <w:rFonts w:ascii="Times New Roman" w:hAnsi="Times New Roman" w:eastAsia="宋体"/>
          <w:b w:val="0"/>
          <w:i w:val="0"/>
          <w:color w:val="A31515"/>
          <w:sz w:val="21"/>
        </w:rPr>
        <w:t>Task_T</w:t>
      </w:r>
      <w:r>
        <w:rPr>
          <w:rFonts w:ascii="Times New Roman" w:hAnsi="Times New Roman" w:eastAsia="宋体"/>
          <w:b w:val="0"/>
          <w:i w:val="0"/>
          <w:sz w:val="21"/>
        </w:rPr>
        <w:t>）：</w:t>
      </w:r>
    </w:p>
    <w:p>
      <w:pPr>
        <w:pStyle w:val="Heading4"/>
        <w:keepNext/>
        <w:spacing w:before="8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595959"/>
          <w:sz w:val="24"/>
        </w:rPr>
        <w:t>第一部分：Bms_T 状态 (第 0 ~ 18 字节)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字节偏移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单位/分辨率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BMS设备状态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BMS 的 DevState 状态码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~ 4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硬件告警码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u32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Bit位图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BMS 上报硬件故障告警位，见下表 ErrCode_U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 ~ 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系统判断告警码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u32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Bit位图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系统层逻辑告警位，见下表 BmsSysErr_U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工作模式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u8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0: 关闭, 1: 放电, 2: 充电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充放电许可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Bit位图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bit0: 充电许可, bit1: 放电许可, bit2: 强关标志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 ~ 12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自动关闭计时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秒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离线延时关机倒计时，0 表示此功能关闭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13 ~ 14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关机时间阈值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秒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系统允许的最长倒计时限制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 ~ 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BMS最高温度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℃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BMS 系统内测得的最高温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17 ~ 18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BMS最低温度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℃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BMS 系统内测得的最低温</w:t>
            </w:r>
          </w:p>
        </w:tc>
      </w:tr>
    </w:tbl>
    <w:p>
      <w:pPr>
        <w:spacing w:after="120" w:line="300" w:lineRule="auto" w:before="0"/>
        <w:jc w:val="left"/>
      </w:pPr>
    </w:p>
    <w:p>
      <w:pPr>
        <w:pStyle w:val="Heading4"/>
        <w:keepNext/>
        <w:spacing w:before="8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595959"/>
          <w:sz w:val="24"/>
        </w:rPr>
        <w:t>第二部分：BmsRx_T 遥测 (第 19 ~ 52 字节)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字节偏移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单位/分辨率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19 ~ 20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总SOC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1 %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整机合并 SOC，范围 0 ~ 100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21 ~ 22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总电流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0.01 A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正值充电，负值放电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23 ~ 24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充满估算时间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min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剩余充电时长，0 或 U16_MAX 代表无效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25 ~ 26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放空估算时间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min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剩余放电时长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27 ~ 28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最大充电功率限制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W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BMS 允许的最大充入功率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29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在线设备数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u8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台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当前并联在线的电池包总数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30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选中通道数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台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当前参与工作的电池通道数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31 ~ 32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系统及限制状态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Bit位图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低字节 State_T.tState 的充放电许可，高字节为下位机 ucSysState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33 ~ 34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单包主从SOC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1 %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1号电池包当前 SOC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35 ~ 36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单包电压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0.01 V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1号电池包单端端电压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37 ~ 38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单包电流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0.01 A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1号电池包通路电流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39 ~ 40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估算安时容量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 AH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1号电池包剩余容量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41 ~ 42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循环次数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次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1号电池包的充放电循环寿限累计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43 ~ 44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主包最高温度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℃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1号电池包内芯最高温度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45 ~ 46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主包最低温度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℃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1号电池包内芯最低温度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47 ~ 48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主包板载温度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℃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1号电池包保护板 MOS 最高温度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49 ~ 52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主包错误告警码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u32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Bit位图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与 ErrCode_U 位图结构相同</w:t>
            </w:r>
          </w:p>
        </w:tc>
      </w:tr>
    </w:tbl>
    <w:p>
      <w:pPr>
        <w:spacing w:after="120" w:line="300" w:lineRule="auto" w:before="0"/>
        <w:jc w:val="left"/>
      </w:pPr>
    </w:p>
    <w:p>
      <w:pPr>
        <w:pStyle w:val="Heading4"/>
        <w:keepNext/>
        <w:spacing w:before="8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595959"/>
          <w:sz w:val="24"/>
        </w:rPr>
        <w:t>第三部分：BmsTask 调度状态 (第 53 ~ 62 字节)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字节偏移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53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队列任务ID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u8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当前电池管理任务调度正在执行的 ID（见 [附录三](#附录三：任务调度管理id列表)）</w:t>
            </w:r>
          </w:p>
        </w:tc>
      </w:tr>
      <w:tr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54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任务当前步骤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u8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状态机当前执行到的局部 Step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55 ~ 56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传入临时参数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执行当前任务所持有的输入参数数据</w:t>
            </w:r>
          </w:p>
        </w:tc>
      </w:tr>
      <w:tr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57 ~ 58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步骤等待计数器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计时或重试节拍计数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59 ~ 60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步骤重复计数器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错误重试或循环读取次数计数</w:t>
            </w:r>
          </w:p>
        </w:tc>
      </w:tr>
      <w:tr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61 ~ 62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任务整体计数器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轮询总时间线计数</w:t>
            </w:r>
          </w:p>
        </w:tc>
      </w:tr>
    </w:tbl>
    <w:p>
      <w:pPr>
        <w:spacing w:after="120" w:line="300" w:lineRule="auto" w:before="0"/>
        <w:jc w:val="left"/>
      </w:pPr>
    </w:p>
    <w:p>
      <w:pPr>
        <w:spacing w:before="0" w:after="120" w:line="300" w:lineRule="auto"/>
        <w:ind w:left="576"/>
        <w:jc w:val="left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**BMS 硬件告警位图 (`ErrCode_U`) 详表 (偏移 1 ~ 4 字节)：** | Bit | 告警定义说明 | Bit | 告警定义说明 | Bit | 告警定义说明 | Bit | 告警定义说明 | | :---: | :--- | :---: | :--- | :---: | :--- | :---: | :--- | | **0** | 单体过电压保护 | **8** | 充电过电流保护 | **16** | 并机模块丢失 | **24** | 预留 (Reserved) | | **1** | 单体欠电压保护 | **9** | 放电过电流保护 | **17** | 内部通信丢失 | **25** | 电压过低告警 | | **2** | 环境过温保护 | **10** | 短路保护 (SC) | **18** | 放电 MOS 故障 | **26** | 温度传感器NTC丢失 | | **3** | 环境低温保护 | **11** | 电池已充满电 | **19** | 充电 MOS 故障 | **27** | 关机异常故障 | | **4** | 充电过温保护 | **12** | AFE 芯片丢失 | **20** | MOS 故障 1 | **28** | 启动异常故障 | | **5** | 充电低温保护 | **13** | 电流检测器异常 | **21** | MOS 故障 2 | **29** | 模块上报通用错误 | | **6** | 放电过温保护 | **14** | 预充电阻过温异常| **22** | MOS 故障 3 | **30** | 电池包压差不平衡 | | **7** | 放电低温保护 | **15** | 低压输出过载报警| **23** | AFE 芯片异常检测| **31** | 单体均衡排线脱落 |</w:t>
      </w:r>
    </w:p>
    <w:p>
      <w:pPr>
        <w:spacing w:before="0" w:after="120" w:line="300" w:lineRule="auto"/>
        <w:ind w:left="576"/>
        <w:jc w:val="left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**BMS 系统判定告警位图 (`BmsSysErr_U`) 详表 (偏移 5 ~ 8 字节)：** | Bit | 告警定义说明 | Bit | 告警定义说明 | Bit | 告警定义说明 | Bit | 告警定义说明 | | :---: | :--- | :---: | :--- | :---: | :--- | :---: | :--- | | **0** | 模块丢失告警 | **2** | 系统级放电过温 | **4** | 系统级放电低温 | **6 ~ 31** | 预留 | | **1** | 系统级充电过温 | **3** | 系统级充电低温 | **5** | 系统级电压欠压 | | |</w:t>
      </w:r>
    </w:p>
    <w:p>
      <w:pPr>
        <w:pStyle w:val="Heading4"/>
        <w:keepNext/>
        <w:spacing w:before="8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595959"/>
          <w:sz w:val="24"/>
        </w:rPr>
        <w:t>0x0B：获取逆变/DCAC参数 (上位机 -&gt; 主控)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功能</w:t>
      </w:r>
      <w:r>
        <w:rPr>
          <w:rFonts w:ascii="Times New Roman" w:hAnsi="Times New Roman" w:eastAsia="宋体"/>
          <w:b w:val="0"/>
          <w:i w:val="0"/>
          <w:sz w:val="21"/>
        </w:rPr>
        <w:t>：获取双向逆变（AC-DC/DC-AC）转换电路参数。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PAYLOAD</w:t>
      </w:r>
      <w:r>
        <w:rPr>
          <w:rFonts w:ascii="Times New Roman" w:hAnsi="Times New Roman" w:eastAsia="宋体"/>
          <w:b w:val="0"/>
          <w:i w:val="0"/>
          <w:sz w:val="21"/>
        </w:rPr>
        <w:t>：无</w:t>
      </w:r>
    </w:p>
    <w:p>
      <w:pPr>
        <w:pStyle w:val="Heading4"/>
        <w:keepNext/>
        <w:spacing w:before="8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595959"/>
          <w:sz w:val="24"/>
        </w:rPr>
        <w:t>0x0C：应答逆变/DCAC参数 (主控 -&gt; 上位机)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功能</w:t>
      </w:r>
      <w:r>
        <w:rPr>
          <w:rFonts w:ascii="Times New Roman" w:hAnsi="Times New Roman" w:eastAsia="宋体"/>
          <w:b w:val="0"/>
          <w:i w:val="0"/>
          <w:sz w:val="21"/>
        </w:rPr>
        <w:t>：应答逆变模块运行状态、AC输入输出电压、频率及功率。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PAYLOAD 结构 (67字节)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before="0" w:after="12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 xml:space="preserve">数据负载组合结构为 </w:t>
      </w:r>
      <w:r>
        <w:rPr>
          <w:rFonts w:ascii="Times New Roman" w:hAnsi="Times New Roman" w:eastAsia="宋体"/>
          <w:b w:val="0"/>
          <w:i w:val="0"/>
          <w:color w:val="A31515"/>
          <w:sz w:val="21"/>
        </w:rPr>
        <w:t>tDcac</w:t>
      </w:r>
      <w:r>
        <w:rPr>
          <w:rFonts w:ascii="Times New Roman" w:hAnsi="Times New Roman" w:eastAsia="宋体"/>
          <w:b w:val="0"/>
          <w:i w:val="0"/>
          <w:sz w:val="21"/>
        </w:rPr>
        <w:t xml:space="preserve"> (15B) + </w:t>
      </w:r>
      <w:r>
        <w:rPr>
          <w:rFonts w:ascii="Times New Roman" w:hAnsi="Times New Roman" w:eastAsia="宋体"/>
          <w:b w:val="0"/>
          <w:i w:val="0"/>
          <w:color w:val="A31515"/>
          <w:sz w:val="21"/>
        </w:rPr>
        <w:t>tDcacRx</w:t>
      </w:r>
      <w:r>
        <w:rPr>
          <w:rFonts w:ascii="Times New Roman" w:hAnsi="Times New Roman" w:eastAsia="宋体"/>
          <w:b w:val="0"/>
          <w:i w:val="0"/>
          <w:sz w:val="21"/>
        </w:rPr>
        <w:t xml:space="preserve"> (42B) + </w:t>
      </w:r>
      <w:r>
        <w:rPr>
          <w:rFonts w:ascii="Times New Roman" w:hAnsi="Times New Roman" w:eastAsia="宋体"/>
          <w:b w:val="0"/>
          <w:i w:val="0"/>
          <w:color w:val="A31515"/>
          <w:sz w:val="21"/>
        </w:rPr>
        <w:t>tpDcacTask</w:t>
      </w:r>
      <w:r>
        <w:rPr>
          <w:rFonts w:ascii="Times New Roman" w:hAnsi="Times New Roman" w:eastAsia="宋体"/>
          <w:b w:val="0"/>
          <w:i w:val="0"/>
          <w:sz w:val="21"/>
        </w:rPr>
        <w:t xml:space="preserve"> (10B)：</w:t>
      </w:r>
    </w:p>
    <w:p>
      <w:pPr>
        <w:pStyle w:val="Heading4"/>
        <w:keepNext/>
        <w:spacing w:before="8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595959"/>
          <w:sz w:val="24"/>
        </w:rPr>
        <w:t>第一部分：tDcac 状态 (第 0 ~ 14 字节)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字节偏移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单位/分辨率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逆变模块状态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逆变模块设备状态 DevState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~ 4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逆变模块故障位图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u32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Bit位图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参见下表 DcacErrState_U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交流充电状态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交流充电口状态 InOutState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逆变放电状态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u8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交流放电口状态 InOutState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并网放电状态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交流并网口状态 InOutState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许可标志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u8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Bit位图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bit0:充电许可, bit1:放电许可, bit2:并网许可, bit3:强关标志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 ~ 10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自动关闭计时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秒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自动关机延时计时值，0为关闭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 ~ 12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自动关闭时间阈值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秒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延时设定关机时长限制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13 ~ 14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逆变最高温度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℃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电路测得的最高温</w:t>
            </w:r>
          </w:p>
        </w:tc>
      </w:tr>
    </w:tbl>
    <w:p>
      <w:pPr>
        <w:spacing w:after="120" w:line="300" w:lineRule="auto" w:before="0"/>
        <w:jc w:val="left"/>
      </w:pPr>
    </w:p>
    <w:p>
      <w:pPr>
        <w:pStyle w:val="Heading4"/>
        <w:keepNext/>
        <w:spacing w:before="8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595959"/>
          <w:sz w:val="24"/>
        </w:rPr>
        <w:t>第二部分：tDcacRx 遥测数据 (第 15 ~ 56 字节)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字节偏移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单位/分辨率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 ~ 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输入电压 (AC输入)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 V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接入交流市电有效值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17 ~ 18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输入电流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 A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充入电流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19 ~ 20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输入总功率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W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输入总视在功率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21 ~ 22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充电实得功率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W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转化为电化学能量功率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23 ~ 24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输入市电频率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 Hz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交流网频率 (如 50.0 Hz)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25 ~ 26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逆变输出电压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 V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输出交流电压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27 ~ 28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逆变输出电流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 A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输出负载电流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29 ~ 30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逆变输出有功功率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W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逆变带载功率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31 ~ 32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逆变输出频率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 Hz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逆变带载基波频率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33 ~ 34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并网限制最大功率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W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许可放回电网功率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35 ~ 36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并网实际输出功率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W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实际放回网端有功功率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37 ~ 38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并网当前运行模式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内部控制环路状态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39 ~ 40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双向充放功率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W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正向交流充电，负向逆变放电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41 ~ 42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最大可输入极限功率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W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模块保护上限功率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43 ~ 44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板载测温1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℃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PFC 功率级散热器温度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45 ~ 46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板载测温2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℃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变压器最高铁芯温升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47 ~ 48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工作状态寄存器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Bit位图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内部状态位图 DcacWorkState_U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49 ~ 56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故障细分状态值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u16[4]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寄存器组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返回底层具体的硬件和保护标志</w:t>
            </w:r>
          </w:p>
        </w:tc>
      </w:tr>
    </w:tbl>
    <w:p>
      <w:pPr>
        <w:spacing w:after="120" w:line="300" w:lineRule="auto" w:before="0"/>
        <w:jc w:val="left"/>
      </w:pPr>
    </w:p>
    <w:p>
      <w:pPr>
        <w:pStyle w:val="Heading4"/>
        <w:keepNext/>
        <w:spacing w:before="8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595959"/>
          <w:sz w:val="24"/>
        </w:rPr>
        <w:t>第三部分：DcacTask 调度状态 (第 57 ~ 66 字节)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字节偏移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57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队列任务ID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u8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Dcac 驱动所用队列任务 ID （见 [附录三](#附录三：任务调度管理id列表)）</w:t>
            </w:r>
          </w:p>
        </w:tc>
      </w:tr>
      <w:tr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58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任务当前步骤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u8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状态机当前执行局部 Step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59 ~ 60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传入临时参数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任务携带的临时入参</w:t>
            </w:r>
          </w:p>
        </w:tc>
      </w:tr>
      <w:tr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61 ~ 62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步骤等待计数器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节拍等待记数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63 ~ 64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步骤重复计数器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错误重试或局部循环</w:t>
            </w:r>
          </w:p>
        </w:tc>
      </w:tr>
      <w:tr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65 ~ 66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任务整体计数器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任务运行超时控制</w:t>
            </w:r>
          </w:p>
        </w:tc>
      </w:tr>
    </w:tbl>
    <w:p>
      <w:pPr>
        <w:spacing w:after="120" w:line="300" w:lineRule="auto" w:before="0"/>
        <w:jc w:val="left"/>
      </w:pPr>
    </w:p>
    <w:p>
      <w:pPr>
        <w:spacing w:before="0" w:after="120" w:line="300" w:lineRule="auto"/>
        <w:ind w:left="576"/>
        <w:jc w:val="left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**DCAC 故障告警位图 (`DCAC_ErrState_U`) 详表 (偏移 1 ~ 4 字节)：** | Bit | 告警定义说明 | Bit | 告警定义说明 | Bit | 告警定义说明 | Bit | 告警定义说明 | | :---: | :--- | :---: | :--- | :---: | :--- | :---: | :--- | | **0** | AC输入过欠电压 | **8** | 双向逆变过温告警 | **16** | 输入通道异常告警 | **24** | 逆变输出过流保护 | | **1** | AC输入频率异常 | **9** | 逆变输出过电流保护| **17** | EEPROM 参数读写错 | **25** | 系统温度保护异常 | | **2** | 逆变内部通讯故障| **10** | 逆变输出过载保护 (OL)| **18** | 预留 (Reserved) | **26** | 并网参数同步故障 | | **3** | AC输出电压异常 | **11** | 逆变输出短路保护 (SC)| **19** | 预留 (Reserved) | **27** | 预留 (Reserved) | | **4** | 逆变内部控制反馈错| **12** | 双向逆变保险丝熔断| **20** | 预留 (Reserved) | **28** | 交流输入保护触发 | | **5** | 母线高压侧过压保护| **13** | 输出主继电器故障 | **21** | 逆变模块通信丢失 | **29** | 系统侧充电输入过流 | | **6** | 电池母线过压保护 | **14** | 并联机环路状态故障| **22** | 系统判断整机过温 | **30 ~ 31**| 预留 (Reserved) | | **7** | 电池母线欠压保护 | **15** | 温度采样NTC传感器断路| **23** | 系统判断整机低温 | | |</w:t>
      </w:r>
    </w:p>
    <w:p>
      <w:pPr>
        <w:pStyle w:val="Heading4"/>
        <w:keepNext/>
        <w:spacing w:before="8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595959"/>
          <w:sz w:val="24"/>
        </w:rPr>
        <w:t>0x0D：获取MPPT充电参数 (上位机 -&gt; 主控)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功能</w:t>
      </w:r>
      <w:r>
        <w:rPr>
          <w:rFonts w:ascii="Times New Roman" w:hAnsi="Times New Roman" w:eastAsia="宋体"/>
          <w:b w:val="0"/>
          <w:i w:val="0"/>
          <w:sz w:val="21"/>
        </w:rPr>
        <w:t>：获取太阳能控制输入（MPPT）板运行数据。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PAYLOAD</w:t>
      </w:r>
      <w:r>
        <w:rPr>
          <w:rFonts w:ascii="Times New Roman" w:hAnsi="Times New Roman" w:eastAsia="宋体"/>
          <w:b w:val="0"/>
          <w:i w:val="0"/>
          <w:sz w:val="21"/>
        </w:rPr>
        <w:t>：无</w:t>
      </w:r>
    </w:p>
    <w:p>
      <w:pPr>
        <w:pStyle w:val="Heading4"/>
        <w:keepNext/>
        <w:spacing w:before="8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595959"/>
          <w:sz w:val="24"/>
        </w:rPr>
        <w:t>0x0E：应答MPPT充电参数 (主控 -&gt; 上位机)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功能</w:t>
      </w:r>
      <w:r>
        <w:rPr>
          <w:rFonts w:ascii="Times New Roman" w:hAnsi="Times New Roman" w:eastAsia="宋体"/>
          <w:b w:val="0"/>
          <w:i w:val="0"/>
          <w:sz w:val="21"/>
        </w:rPr>
        <w:t>：应答太阳能及适配器输入端口电压、电流及转化功率。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PAYLOAD 结构 (44字节)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before="0" w:after="12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 xml:space="preserve">数据负载组合结构为 </w:t>
      </w:r>
      <w:r>
        <w:rPr>
          <w:rFonts w:ascii="Times New Roman" w:hAnsi="Times New Roman" w:eastAsia="宋体"/>
          <w:b w:val="0"/>
          <w:i w:val="0"/>
          <w:color w:val="A31515"/>
          <w:sz w:val="21"/>
        </w:rPr>
        <w:t>tMppt</w:t>
      </w:r>
      <w:r>
        <w:rPr>
          <w:rFonts w:ascii="Times New Roman" w:hAnsi="Times New Roman" w:eastAsia="宋体"/>
          <w:b w:val="0"/>
          <w:i w:val="0"/>
          <w:sz w:val="21"/>
        </w:rPr>
        <w:t xml:space="preserve"> (15B) + </w:t>
      </w:r>
      <w:r>
        <w:rPr>
          <w:rFonts w:ascii="Times New Roman" w:hAnsi="Times New Roman" w:eastAsia="宋体"/>
          <w:b w:val="0"/>
          <w:i w:val="0"/>
          <w:color w:val="A31515"/>
          <w:sz w:val="21"/>
        </w:rPr>
        <w:t>tMpptRx</w:t>
      </w:r>
      <w:r>
        <w:rPr>
          <w:rFonts w:ascii="Times New Roman" w:hAnsi="Times New Roman" w:eastAsia="宋体"/>
          <w:b w:val="0"/>
          <w:i w:val="0"/>
          <w:sz w:val="21"/>
        </w:rPr>
        <w:t xml:space="preserve"> (19B) + </w:t>
      </w:r>
      <w:r>
        <w:rPr>
          <w:rFonts w:ascii="Times New Roman" w:hAnsi="Times New Roman" w:eastAsia="宋体"/>
          <w:b w:val="0"/>
          <w:i w:val="0"/>
          <w:color w:val="A31515"/>
          <w:sz w:val="21"/>
        </w:rPr>
        <w:t>tpMpptTask</w:t>
      </w:r>
      <w:r>
        <w:rPr>
          <w:rFonts w:ascii="Times New Roman" w:hAnsi="Times New Roman" w:eastAsia="宋体"/>
          <w:b w:val="0"/>
          <w:i w:val="0"/>
          <w:sz w:val="21"/>
        </w:rPr>
        <w:t xml:space="preserve"> (10B)：</w:t>
      </w:r>
    </w:p>
    <w:p>
      <w:pPr>
        <w:pStyle w:val="Heading4"/>
        <w:keepNext/>
        <w:spacing w:before="8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595959"/>
          <w:sz w:val="24"/>
        </w:rPr>
        <w:t>第一部分：tMppt 状态 (第 0 ~ 14 字节)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字节偏移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单位/分辨率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MPPT设备状态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MPPT 模块设备状态 DevState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输入源工作模式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u8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MPPT 工作源模式，0: 未选择, 1: PV 太阳能, 2: DC 适配器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 ~ 5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MPPT模块告警码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u32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Bit位图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MPPT 系统和硬件综合报错图，见下表 MpptErrState_U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 ~ 7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延迟关闭时间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秒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设定延时时间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 ~ 9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延迟关闭计数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秒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延时倒计时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 ~ 11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实际总输入功率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W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PV + DC 充电当前总有功功率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充电控制许可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0x00: 禁止充电, 0x01: 许可充电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13 ~ 14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模块当前最高温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℃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MPPT 散热片测得温度</w:t>
            </w:r>
          </w:p>
        </w:tc>
      </w:tr>
    </w:tbl>
    <w:p>
      <w:pPr>
        <w:spacing w:after="120" w:line="300" w:lineRule="auto" w:before="0"/>
        <w:jc w:val="left"/>
      </w:pPr>
    </w:p>
    <w:p>
      <w:pPr>
        <w:pStyle w:val="Heading4"/>
        <w:keepNext/>
        <w:spacing w:before="8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595959"/>
          <w:sz w:val="24"/>
        </w:rPr>
        <w:t>第二部分：tMpptRx 遥测数据 (第 15 ~ 33 字节)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字节偏移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单位/分辨率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输入源物理类型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0: 无输入, 1: DC 适配器, 2: PV 太阳能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 ~ 17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端口故障状态码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Bit位图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底层返回的硬保护故障标志，见下表 MpptRecErrCode_U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18 ~ 19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输入端口电压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 V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物理接线端实测输入电压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 ~ 21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输入端口电流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0.01 A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物理输入实测电流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22 ~ 23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转换计算输入功率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 W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乘积计算得出的输入端瞬时功率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24 ~ 25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电路输出端电压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 V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转换器连接至总线的输出电压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26 ~ 27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电路输出端电流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0.01 A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注入总线充电的实际电流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28 ~ 29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实际输出电磁功率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 W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输出侧有功转化能量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30 ~ 31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最大许可充入功率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 W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基于防过充锁定的限制功率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32 ~ 33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底层主温探头温度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℃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底层测得的温度传感器值</w:t>
            </w:r>
          </w:p>
        </w:tc>
      </w:tr>
    </w:tbl>
    <w:p>
      <w:pPr>
        <w:spacing w:after="120" w:line="300" w:lineRule="auto" w:before="0"/>
        <w:jc w:val="left"/>
      </w:pPr>
    </w:p>
    <w:p>
      <w:pPr>
        <w:pStyle w:val="Heading4"/>
        <w:keepNext/>
        <w:spacing w:before="8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595959"/>
          <w:sz w:val="24"/>
        </w:rPr>
        <w:t>第三部分：MpptTask 调度状态 (第 34 ~ 43 字节)</w:t>
      </w:r>
    </w:p>
    <w:p>
      <w:pPr>
        <w:spacing w:before="0" w:after="12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 xml:space="preserve">与 [0x0A BMS应答](#第一部分：bms_t-状态-第-0--18-字节) 结构中第三部分的 10 字节 </w:t>
      </w:r>
      <w:r>
        <w:rPr>
          <w:rFonts w:ascii="Times New Roman" w:hAnsi="Times New Roman" w:eastAsia="宋体"/>
          <w:b w:val="0"/>
          <w:i w:val="0"/>
          <w:color w:val="A31515"/>
          <w:sz w:val="21"/>
        </w:rPr>
        <w:t>Task_T</w:t>
      </w:r>
      <w:r>
        <w:rPr>
          <w:rFonts w:ascii="Times New Roman" w:hAnsi="Times New Roman" w:eastAsia="宋体"/>
          <w:b w:val="0"/>
          <w:i w:val="0"/>
          <w:sz w:val="21"/>
        </w:rPr>
        <w:t xml:space="preserve"> 结构体含义完全一致。</w:t>
      </w:r>
    </w:p>
    <w:p>
      <w:pPr>
        <w:spacing w:before="0" w:after="120" w:line="300" w:lineRule="auto"/>
        <w:ind w:left="576"/>
        <w:jc w:val="left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**MPPT 综合告警位图 (`MpptErrState_U`) 详表 (偏移 2 ~ 5 字节)：** | Bit | 告警定义说明 | Bit | 告警定义说明 | Bit | 告警定义说明 | Bit | 告警定义说明 | | :---: | :--- | :---: | :--- | :---: | :--- | :---: | :--- | | **0** | 输入端过电压 (OV) | **5** | 输出端欠电压 (UV) | **10** | 使能触发故障 (EN) | **19** | 系统判断总电压过压 | | **1** | 输入端欠电压 (UV) | **6** | 输出端过电流 (OC) | **11** | 输入端能量欠压限制| **20** | 系统判断总输出过载 | | **2** | 输入端过电流 (OC) | **7** | 输出端短路故障 (SC)| **12 ~ 16**| 预留 (Reserved) | **21 ~ 31**| 预留 | | **3** | 输入端物理短路 | **8** | 模块输入过载保护 | **17** | MPPT 通信丢失告警 | | | | **4** | 输出端过电压 (OV) | **9** | 模块散热器过温 | **18** | 系统判断环境低温 | | |</w:t>
      </w:r>
    </w:p>
    <w:p>
      <w:pPr>
        <w:spacing w:before="0" w:after="120" w:line="300" w:lineRule="auto"/>
        <w:ind w:left="576"/>
        <w:jc w:val="left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**MPPT 底层物理端口告警位图 (`MpptRecErrCode_U`) 详表 (偏移 16 ~ 17 字节)：** | Bit | 告警定义说明 | Bit | 告警定义说明 | Bit | 告警定义说明 | Bit | 告警定义说明 | | :---: | :--- | :---: | :--- | :---: | :--- | :---: | :--- | | **0** | 输入端过压保护 | **2** | 输入端欠功率限制 | **4** | 预留 (Reserved) | **6** | 输入过流保护 | | **1** | 输入端欠压保护 | **3** | 输出端压差过压保护| **5** | 软启动输入短路 | **7** | 输出欠压保护 |</w:t>
      </w:r>
    </w:p>
    <w:p>
      <w:pPr>
        <w:pStyle w:val="Heading4"/>
        <w:keepNext/>
        <w:spacing w:before="8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595959"/>
          <w:sz w:val="24"/>
        </w:rPr>
        <w:t>0x0F：获取USB输出参数 (上位机 -&gt; 主控)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功能</w:t>
      </w:r>
      <w:r>
        <w:rPr>
          <w:rFonts w:ascii="Times New Roman" w:hAnsi="Times New Roman" w:eastAsia="宋体"/>
          <w:b w:val="0"/>
          <w:i w:val="0"/>
          <w:sz w:val="21"/>
        </w:rPr>
        <w:t>：获取 USB-A、USB-C (PD) 模块的运行参数。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PAYLOAD</w:t>
      </w:r>
      <w:r>
        <w:rPr>
          <w:rFonts w:ascii="Times New Roman" w:hAnsi="Times New Roman" w:eastAsia="宋体"/>
          <w:b w:val="0"/>
          <w:i w:val="0"/>
          <w:sz w:val="21"/>
        </w:rPr>
        <w:t>：无</w:t>
      </w:r>
    </w:p>
    <w:p>
      <w:pPr>
        <w:pStyle w:val="Heading4"/>
        <w:keepNext/>
        <w:spacing w:before="8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595959"/>
          <w:sz w:val="24"/>
        </w:rPr>
        <w:t>0x10：应答USB输出参数 (主控 -&gt; 上位机)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功能</w:t>
      </w:r>
      <w:r>
        <w:rPr>
          <w:rFonts w:ascii="Times New Roman" w:hAnsi="Times New Roman" w:eastAsia="宋体"/>
          <w:b w:val="0"/>
          <w:i w:val="0"/>
          <w:sz w:val="21"/>
        </w:rPr>
        <w:t>：应答 USB 各通道的功率、输出电压和工作错误。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PAYLOAD 结构 (19字节)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before="0" w:after="12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 xml:space="preserve">数据由 </w:t>
      </w:r>
      <w:r>
        <w:rPr>
          <w:rFonts w:ascii="Times New Roman" w:hAnsi="Times New Roman" w:eastAsia="宋体"/>
          <w:b w:val="0"/>
          <w:i w:val="0"/>
          <w:color w:val="A31515"/>
          <w:sz w:val="21"/>
        </w:rPr>
        <w:t>Usb_T</w:t>
      </w:r>
      <w:r>
        <w:rPr>
          <w:rFonts w:ascii="Times New Roman" w:hAnsi="Times New Roman" w:eastAsia="宋体"/>
          <w:b w:val="0"/>
          <w:i w:val="0"/>
          <w:sz w:val="21"/>
        </w:rPr>
        <w:t xml:space="preserve"> 结构直接复制（19字节）：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字节偏移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单位/分辨率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USB设备状态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USB 的 DevState 设备状态码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~ 2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硬件告警码位图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Bit位图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USB 专用故障标志位，见下表 UsbErrCode_U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 ~ 4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自动关闭时间阈值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秒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设定常开启延时限制，0为关闭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 ~ 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自动关闭延时计时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秒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计时到期自动切断输出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 ~ 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母线侧输入电压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 V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提供升降压的电池端直流母线电压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 ~ 10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母线侧输入电流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 A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从电池拉出的直流总输入电流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 ~ 12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转换级输出总功率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W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供电转化端的整体负载功率输出和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13 ~ 14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无线充电输出功率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W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顶置无线充线圈带载功率输出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 ~ 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PD 快充口总功率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W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Type-C 单口或双口总快充视在功率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17 ~ 18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端口测得最高温度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℃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转换芯片外围或快充热敏电阻 NTC 测温</w:t>
            </w:r>
          </w:p>
        </w:tc>
      </w:tr>
    </w:tbl>
    <w:p>
      <w:pPr>
        <w:spacing w:after="120" w:line="300" w:lineRule="auto" w:before="0"/>
        <w:jc w:val="left"/>
      </w:pPr>
    </w:p>
    <w:p>
      <w:pPr>
        <w:spacing w:before="0" w:after="120" w:line="300" w:lineRule="auto"/>
        <w:ind w:left="576"/>
        <w:jc w:val="left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**USB 故障告警位图 (`UsbErrCode_U`) 详表 (偏移 1 ~ 2 字节)：** | Bit | 告警定义说明 | Bit | 告警定义说明 | Bit | 告警定义说明 | Bit | 告警定义说明 | | :---: | :--- | :---: | :--- | :---: | :--- | :---: | :--- | | **0** | 输入电源损坏错误 | **2** | 端口输出过载限制 | **4** | 快充控制芯片1丢失 | **6** | 关断执行器故障 | | **1** | 转换模块物理过温 | **3** | 供给端电池电压欠压| **5** | 快充控制芯片2丢失 | **7** | 启动使能自检错误 |</w:t>
      </w:r>
    </w:p>
    <w:p>
      <w:pPr>
        <w:pStyle w:val="Heading4"/>
        <w:keepNext/>
        <w:spacing w:before="8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595959"/>
          <w:sz w:val="24"/>
        </w:rPr>
        <w:t>0x11：获取DC输出参数 (上位机 -&gt; 主控)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功能</w:t>
      </w:r>
      <w:r>
        <w:rPr>
          <w:rFonts w:ascii="Times New Roman" w:hAnsi="Times New Roman" w:eastAsia="宋体"/>
          <w:b w:val="0"/>
          <w:i w:val="0"/>
          <w:sz w:val="21"/>
        </w:rPr>
        <w:t>：获取直流输出端口（点烟器/XT60/5521 等 DC-DC）的运行状态。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PAYLOAD</w:t>
      </w:r>
      <w:r>
        <w:rPr>
          <w:rFonts w:ascii="Times New Roman" w:hAnsi="Times New Roman" w:eastAsia="宋体"/>
          <w:b w:val="0"/>
          <w:i w:val="0"/>
          <w:sz w:val="21"/>
        </w:rPr>
        <w:t>：无</w:t>
      </w:r>
    </w:p>
    <w:p>
      <w:pPr>
        <w:pStyle w:val="Heading4"/>
        <w:keepNext/>
        <w:spacing w:before="8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595959"/>
          <w:sz w:val="24"/>
        </w:rPr>
        <w:t>0x12：应答DC输出参数 (主控 -&gt; 上位机)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功能</w:t>
      </w:r>
      <w:r>
        <w:rPr>
          <w:rFonts w:ascii="Times New Roman" w:hAnsi="Times New Roman" w:eastAsia="宋体"/>
          <w:b w:val="0"/>
          <w:i w:val="0"/>
          <w:sz w:val="21"/>
        </w:rPr>
        <w:t>：应答 DC-DC 降压级输出电压、电流及总输出有功功率。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PAYLOAD 结构 (18字节)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before="0" w:after="12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 xml:space="preserve">数据直接由 </w:t>
      </w:r>
      <w:r>
        <w:rPr>
          <w:rFonts w:ascii="Times New Roman" w:hAnsi="Times New Roman" w:eastAsia="宋体"/>
          <w:b w:val="0"/>
          <w:i w:val="0"/>
          <w:color w:val="A31515"/>
          <w:sz w:val="21"/>
        </w:rPr>
        <w:t>Dc_T</w:t>
      </w:r>
      <w:r>
        <w:rPr>
          <w:rFonts w:ascii="Times New Roman" w:hAnsi="Times New Roman" w:eastAsia="宋体"/>
          <w:b w:val="0"/>
          <w:i w:val="0"/>
          <w:sz w:val="21"/>
        </w:rPr>
        <w:t xml:space="preserve"> 结构体构成（18字节）：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字节偏移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单位/分辨率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DC设备状态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直流模块 DevState 设备状态码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硬件告警码位图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u8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Bit位图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直流告警故障位，见下表 DcErrCode_U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 ~ 3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输入级总线电压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 V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输入源侧测量电压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 ~ 5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输入级拉出电流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 A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从电池组消耗的源电流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 ~ 7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输出端口电压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 V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降压后输出端口测量电压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 ~ 9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输出通路电流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 A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通路带载总输出电流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 ~ 11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端口带载总功率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W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DC-DC 通路的实际有功功率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 ~ 13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自动关闭时间阈值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秒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允许的最长延时关断限制，0为关闭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 ~ 15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自动关闭延时计数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秒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计时到期切断输出端口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 ~ 17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直流转换模块温度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℃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点烟器/降压 MOS 温度</w:t>
            </w:r>
          </w:p>
        </w:tc>
      </w:tr>
    </w:tbl>
    <w:p>
      <w:pPr>
        <w:spacing w:after="120" w:line="300" w:lineRule="auto" w:before="0"/>
        <w:jc w:val="left"/>
      </w:pPr>
    </w:p>
    <w:p>
      <w:pPr>
        <w:spacing w:before="0" w:after="120" w:line="300" w:lineRule="auto"/>
        <w:ind w:left="576"/>
        <w:jc w:val="left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**DC 故障告警位图 (`DcErrCode_U`) 详表 (偏移 1 字节)：** | Bit | 告警定义说明 | Bit | 告警定义说明 | Bit | 告警定义说明 | Bit | 告警定义说明 | | :---: | :--- | :---: | :--- | :---: | :--- | :---: | :--- | | **0** | 输入级供电异常 | **2** | 直流输出过载保护 | **4** | 输出低电压限幅 | **6** | 温度采样NTC丢失 | | **1** | 直流主转换器过温 | **3** | 直流输出切断失败 | **5** | 输出过电压损坏 | **7** | 预留 (Reserved) |</w:t>
      </w:r>
    </w:p>
    <w:p>
      <w:pPr>
        <w:pStyle w:val="Heading4"/>
        <w:keepNext/>
        <w:spacing w:before="8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595959"/>
          <w:sz w:val="24"/>
        </w:rPr>
        <w:t>0x13：获取系统全局参数 (上位机 -&gt; 主控)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功能</w:t>
      </w:r>
      <w:r>
        <w:rPr>
          <w:rFonts w:ascii="Times New Roman" w:hAnsi="Times New Roman" w:eastAsia="宋体"/>
          <w:b w:val="0"/>
          <w:i w:val="0"/>
          <w:sz w:val="21"/>
        </w:rPr>
        <w:t>：获取系统主控板的整体硬件指标、系统初始化及倒计时管理。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PAYLOAD</w:t>
      </w:r>
      <w:r>
        <w:rPr>
          <w:rFonts w:ascii="Times New Roman" w:hAnsi="Times New Roman" w:eastAsia="宋体"/>
          <w:b w:val="0"/>
          <w:i w:val="0"/>
          <w:sz w:val="21"/>
        </w:rPr>
        <w:t>：无</w:t>
      </w:r>
    </w:p>
    <w:p>
      <w:pPr>
        <w:pStyle w:val="Heading4"/>
        <w:keepNext/>
        <w:spacing w:before="8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595959"/>
          <w:sz w:val="24"/>
        </w:rPr>
        <w:t>0x14：应答系统全局参数 (主控 -&gt; 上位机)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功能</w:t>
      </w:r>
      <w:r>
        <w:rPr>
          <w:rFonts w:ascii="Times New Roman" w:hAnsi="Times New Roman" w:eastAsia="宋体"/>
          <w:b w:val="0"/>
          <w:i w:val="0"/>
          <w:sz w:val="21"/>
        </w:rPr>
        <w:t>：应答系统主控整体软硬件的运行参数与温度包。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PAYLOAD 结构 (41字节)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before="0" w:after="12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 xml:space="preserve">数据负载结构由 </w:t>
      </w:r>
      <w:r>
        <w:rPr>
          <w:rFonts w:ascii="Times New Roman" w:hAnsi="Times New Roman" w:eastAsia="宋体"/>
          <w:b w:val="0"/>
          <w:i w:val="0"/>
          <w:color w:val="A31515"/>
          <w:sz w:val="21"/>
        </w:rPr>
        <w:t>SysInfo_T</w:t>
      </w:r>
      <w:r>
        <w:rPr>
          <w:rFonts w:ascii="Times New Roman" w:hAnsi="Times New Roman" w:eastAsia="宋体"/>
          <w:b w:val="0"/>
          <w:i w:val="0"/>
          <w:sz w:val="21"/>
        </w:rPr>
        <w:t xml:space="preserve"> (31B) + </w:t>
      </w:r>
      <w:r>
        <w:rPr>
          <w:rFonts w:ascii="Times New Roman" w:hAnsi="Times New Roman" w:eastAsia="宋体"/>
          <w:b w:val="0"/>
          <w:i w:val="0"/>
          <w:color w:val="A31515"/>
          <w:sz w:val="21"/>
        </w:rPr>
        <w:t>tpSysTask</w:t>
      </w:r>
      <w:r>
        <w:rPr>
          <w:rFonts w:ascii="Times New Roman" w:hAnsi="Times New Roman" w:eastAsia="宋体"/>
          <w:b w:val="0"/>
          <w:i w:val="0"/>
          <w:sz w:val="21"/>
        </w:rPr>
        <w:t xml:space="preserve"> (10B) 构成：</w:t>
      </w:r>
    </w:p>
    <w:p>
      <w:pPr>
        <w:pStyle w:val="Heading4"/>
        <w:keepNext/>
        <w:spacing w:before="8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595959"/>
          <w:sz w:val="24"/>
        </w:rPr>
        <w:t>第一部分：SysInfo_T 数据 (第 0 ~ 30 字节)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字节偏移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单位/分辨率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系统总状态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整机当前设备状态 DevState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~ 2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系统硬件告警位图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Bit位图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系统级致命错误，见下表 SysErrCode_U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系统当前许可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Bit位图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bit0: 充电许可, bit1: 放电许可, bit2: 强制关机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 ~ 5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外设初始化寄存器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Bit位图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内部关键子程序及外设初始状态图，见下表 InitFinish_U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主控板供电通路源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0: 5V 直流, 1: 电池 BMS 直接取电, 2: 10V 通路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 ~ 8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MPPT充电限制功率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W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动态设定的 MPPT 侧功率上限限制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 ~ 10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交流充电限制功率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W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动态设定的 AC 充电侧功率上限限制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 ~ 12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系统待机关机计时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秒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节拍计时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13 ~ 14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系统待机定时关机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秒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设定常开时间倒计时限制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 ~ 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系统将进入睡眠计时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秒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主控睡眠延时，准备停用内核时钟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17 ~ 18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整机系统最高温度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℃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各外设模块上报温包中的最大值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19 ~ 20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整机系统最低温度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℃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各外设模块上报温包中的最小值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21 ~ 22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主控板载测量最高温度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℃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主板核心 MCU 周边实测温度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23 ~ 24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系统级最高安全电压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0.01 V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电池端或充电端过压临界值参考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25 ~ 26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系统级最低运行电压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0.01 V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电池端放电截止电压临界值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27 ~ 28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实时输出总视在功率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W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各放电支路 (DC + USB + AC) 功率和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29 ~ 30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实时输入总充电功率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W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各充电支路 (MPPT + AC) 功率和</w:t>
            </w:r>
          </w:p>
        </w:tc>
      </w:tr>
    </w:tbl>
    <w:p>
      <w:pPr>
        <w:spacing w:after="120" w:line="300" w:lineRule="auto" w:before="0"/>
        <w:jc w:val="left"/>
      </w:pPr>
    </w:p>
    <w:p>
      <w:pPr>
        <w:pStyle w:val="Heading4"/>
        <w:keepNext/>
        <w:spacing w:before="8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595959"/>
          <w:sz w:val="24"/>
        </w:rPr>
        <w:t>第二部分：SysTask 调度状态 (第 31 ~ 40 字节)</w:t>
      </w:r>
    </w:p>
    <w:p>
      <w:pPr>
        <w:spacing w:before="0" w:after="12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 xml:space="preserve">与 [0x0A BMS应答](#第一部分：bms_t-状态-第-0--18-字节) 结构中第三部分的 10 字节 </w:t>
      </w:r>
      <w:r>
        <w:rPr>
          <w:rFonts w:ascii="Times New Roman" w:hAnsi="Times New Roman" w:eastAsia="宋体"/>
          <w:b w:val="0"/>
          <w:i w:val="0"/>
          <w:color w:val="A31515"/>
          <w:sz w:val="21"/>
        </w:rPr>
        <w:t>Task_T</w:t>
      </w:r>
      <w:r>
        <w:rPr>
          <w:rFonts w:ascii="Times New Roman" w:hAnsi="Times New Roman" w:eastAsia="宋体"/>
          <w:b w:val="0"/>
          <w:i w:val="0"/>
          <w:sz w:val="21"/>
        </w:rPr>
        <w:t xml:space="preserve"> 结构体含义完全一致。</w:t>
      </w:r>
    </w:p>
    <w:p>
      <w:pPr>
        <w:spacing w:before="0" w:after="120" w:line="300" w:lineRule="auto"/>
        <w:ind w:left="576"/>
        <w:jc w:val="left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**系统全局告警位图 (`SysErrCode_U`) 详表 (偏移 1 ~ 2 字节)：** | Bit | 告警定义说明 | Bit | 告警定义说明 | Bit | 告警定义说明 | Bit | 告警定义说明 | | :---: | :--- | :---: | :--- | :---: | :--- | :---: | :--- | | **0** | 系统级严重过温保护| **2** | 系统级严重过压保护| **4** | 系统级严重过载保护| **6** | 严重关机失败故障 | | **1** | 系统级严重低温保护| **3** | 系统级严重欠压保护| **5** | 电池 0% SOC 空电 | **7** | 系统软启动致命故障 |</w:t>
      </w:r>
    </w:p>
    <w:p>
      <w:pPr>
        <w:spacing w:before="0" w:after="120" w:line="300" w:lineRule="auto"/>
        <w:ind w:left="576"/>
        <w:jc w:val="left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**系统初始化寄存器位图 (`InitFinish_U`) 详表 (偏移 4 ~ 5 字节)：** | Bit | 对应外设任务模块初始化定义说明 | Bit | 对应外设任务模块初始化定义说明 | Bit | 对应外设任务模块初始化定义说明 | | :---: | :--- | :---: | :--- | :---: | :--- | | **0** | `SysTask` 主逻辑队列就绪 | **5** | 系统底层中断及参数校验初始化完成| **10** | `DcacTask` 逆变任务逻辑就绪 | | **1** | `AppInfo` 记忆区EasyFlash加载 | **6** | `MpptTask` MPPT充电任务逻辑就绪 | **11** | `DcacProt` 逆变底层通信接口初始化 | | **2** | `AdcTask` 内核/外部ADC采信使能 | **7** | `MpptProc` MPPT硬件级驱动自检就绪 | **12** | `UsbTask` USB 输出控制任务就绪 | | **3** | `Gpio` 主控物理输出管脚配置完成 | **8** | `BmsTask` BMS 交互任务就绪 | **13** | `DcTask` DC 点烟器通路任务就绪 | | **4** | `Print` 调试/通信串口任务就绪 | **9** | `BmsProt` BMS 底层通信接口初始化 | **14** | `DispTask` 屏幕/UI 显示驱动任务就绪 |</w:t>
      </w:r>
    </w:p>
    <w:p>
      <w:pPr>
        <w:pStyle w:val="Heading3"/>
        <w:keepNext/>
        <w:spacing w:before="12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41719C"/>
          <w:sz w:val="28"/>
        </w:rPr>
        <w:t>4.3 充电功率设置与系统校准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D9E2F3"/>
            <w:shd w:fill="D9E2F3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功能组</w:t>
            </w:r>
          </w:p>
        </w:tc>
        <w:tc>
          <w:tcPr>
            <w:tcW w:type="dxa" w:w="2340"/>
            <w:vAlign w:val="center"/>
            <w:shd w:fill="D9E2F3"/>
            <w:shd w:fill="D9E2F3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发送指令 (上位机 → 主控)</w:t>
            </w:r>
          </w:p>
        </w:tc>
        <w:tc>
          <w:tcPr>
            <w:tcW w:type="dxa" w:w="2340"/>
            <w:vAlign w:val="center"/>
            <w:shd w:fill="D9E2F3"/>
            <w:shd w:fill="D9E2F3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应答指令 (主控 → 上位机)</w:t>
            </w:r>
          </w:p>
        </w:tc>
        <w:tc>
          <w:tcPr>
            <w:tcW w:type="dxa" w:w="2340"/>
            <w:vAlign w:val="center"/>
            <w:shd w:fill="D9E2F3"/>
            <w:shd w:fill="D9E2F3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功能说明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设置最大充电功率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0x40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0x41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应答设置充电功率结果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系统自校准请求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0x44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0x45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应答系统校准结果</w:t>
            </w:r>
          </w:p>
        </w:tc>
      </w:tr>
    </w:tbl>
    <w:p>
      <w:pPr>
        <w:pStyle w:val="Heading4"/>
        <w:keepNext/>
        <w:spacing w:before="8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595959"/>
          <w:sz w:val="24"/>
        </w:rPr>
        <w:t>0x40：设置最大充电功率 (上位机 -&gt; 主控)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功能</w:t>
      </w:r>
      <w:r>
        <w:rPr>
          <w:rFonts w:ascii="Times New Roman" w:hAnsi="Times New Roman" w:eastAsia="宋体"/>
          <w:b w:val="0"/>
          <w:i w:val="0"/>
          <w:sz w:val="21"/>
        </w:rPr>
        <w:t>：对指定充电模块（太阳能充电/交流充电）限制最大充入上限功率。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PAYLOAD 结构 (3字节)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字节偏移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对象类型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u8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0x00: MPPT (太阳能控制器充电功率)</w:t>
              <w:br/>
              <w:t>0x01: DCAC (网侧交流充电功率)</w:t>
            </w:r>
          </w:p>
        </w:tc>
      </w:tr>
      <w:tr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~ 2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限值充电功率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限制最大充电功率，单位 1 W</w:t>
            </w:r>
          </w:p>
        </w:tc>
      </w:tr>
    </w:tbl>
    <w:p>
      <w:pPr>
        <w:spacing w:after="120" w:line="300" w:lineRule="auto" w:before="0"/>
        <w:jc w:val="left"/>
      </w:pPr>
    </w:p>
    <w:p>
      <w:pPr>
        <w:pStyle w:val="Heading4"/>
        <w:keepNext/>
        <w:spacing w:before="8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595959"/>
          <w:sz w:val="24"/>
        </w:rPr>
        <w:t>0x41：应答设置充电功率结果 (主控 -&gt; 上位机)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功能</w:t>
      </w:r>
      <w:r>
        <w:rPr>
          <w:rFonts w:ascii="Times New Roman" w:hAnsi="Times New Roman" w:eastAsia="宋体"/>
          <w:b w:val="0"/>
          <w:i w:val="0"/>
          <w:sz w:val="21"/>
        </w:rPr>
        <w:t>：应答设置结果。若设置数值小于或等于出厂参数限定额定功率，系统写入内存寄存器并完整应答同样 3 字节有效载荷（即 Echo）。</w:t>
      </w:r>
    </w:p>
    <w:p>
      <w:pPr>
        <w:pStyle w:val="Heading4"/>
        <w:keepNext/>
        <w:spacing w:before="8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595959"/>
          <w:sz w:val="24"/>
        </w:rPr>
        <w:t>0x44：系统自校准请求 (上位机 -&gt; 主控)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功能</w:t>
      </w:r>
      <w:r>
        <w:rPr>
          <w:rFonts w:ascii="Times New Roman" w:hAnsi="Times New Roman" w:eastAsia="宋体"/>
          <w:b w:val="0"/>
          <w:i w:val="0"/>
          <w:sz w:val="21"/>
        </w:rPr>
        <w:t>：对部分设备（例如主分流计电流、RTC时间等）触发校准逻辑。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PAYLOAD 结构 (1字节)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字节偏移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校准类型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u8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0x00: 校准主电流偏置（此模式下会向主电池包发送 BTI_CALI 校准触发）</w:t>
              <w:br/>
              <w:t>0x01: 校准系统时间</w:t>
              <w:br/>
              <w:t>0xFF: 全系统校准复位</w:t>
            </w:r>
          </w:p>
        </w:tc>
      </w:tr>
    </w:tbl>
    <w:p>
      <w:pPr>
        <w:spacing w:after="120" w:line="300" w:lineRule="auto" w:before="0"/>
        <w:jc w:val="left"/>
      </w:pPr>
    </w:p>
    <w:p>
      <w:pPr>
        <w:pStyle w:val="Heading4"/>
        <w:keepNext/>
        <w:spacing w:before="8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595959"/>
          <w:sz w:val="24"/>
        </w:rPr>
        <w:t>0x45：应答系统校准结果 (主控 -&gt; 上位机)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功能</w:t>
      </w:r>
      <w:r>
        <w:rPr>
          <w:rFonts w:ascii="Times New Roman" w:hAnsi="Times New Roman" w:eastAsia="宋体"/>
          <w:b w:val="0"/>
          <w:i w:val="0"/>
          <w:sz w:val="21"/>
        </w:rPr>
        <w:t>：反馈校准的电流偏置或其他计算值。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PAYLOAD 结构 (2字节)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字节偏移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 ~ 1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校准基准输出值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反馈计算出的电流检测硬件零偏偏置数据</w:t>
            </w:r>
          </w:p>
        </w:tc>
      </w:tr>
    </w:tbl>
    <w:p>
      <w:pPr>
        <w:spacing w:after="120" w:line="300" w:lineRule="auto" w:before="0"/>
        <w:jc w:val="left"/>
      </w:pPr>
    </w:p>
    <w:p>
      <w:pPr>
        <w:pStyle w:val="Heading3"/>
        <w:keepNext/>
        <w:spacing w:before="12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41719C"/>
          <w:sz w:val="28"/>
        </w:rPr>
        <w:t>4.4 系统记忆与EEPROM参数区管理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D9E2F3"/>
            <w:shd w:fill="D9E2F3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功能组</w:t>
            </w:r>
          </w:p>
        </w:tc>
        <w:tc>
          <w:tcPr>
            <w:tcW w:type="dxa" w:w="2340"/>
            <w:vAlign w:val="center"/>
            <w:shd w:fill="D9E2F3"/>
            <w:shd w:fill="D9E2F3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发送指令 (上位机 → 主控)</w:t>
            </w:r>
          </w:p>
        </w:tc>
        <w:tc>
          <w:tcPr>
            <w:tcW w:type="dxa" w:w="2340"/>
            <w:vAlign w:val="center"/>
            <w:shd w:fill="D9E2F3"/>
            <w:shd w:fill="D9E2F3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应答指令 (主控 → 上位机)</w:t>
            </w:r>
          </w:p>
        </w:tc>
        <w:tc>
          <w:tcPr>
            <w:tcW w:type="dxa" w:w="2340"/>
            <w:vAlign w:val="center"/>
            <w:shd w:fill="D9E2F3"/>
            <w:shd w:fill="D9E2F3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功能说明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读取模块配置参数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0x80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0x81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应答配置参数内容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强制写入记忆区全局参数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0x82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0x83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应答参数写入结果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写入串口打印标志/调试状态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0x84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0x85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应答调试状态控制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获取串口调试打印掩码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0x86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0x87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应答串口调试打印掩码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系统设置/状态跳转控制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0x88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0x89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应答跳转/状态控制结果</w:t>
            </w:r>
          </w:p>
        </w:tc>
      </w:tr>
    </w:tbl>
    <w:p>
      <w:pPr>
        <w:pStyle w:val="Heading4"/>
        <w:keepNext/>
        <w:spacing w:before="8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595959"/>
          <w:sz w:val="24"/>
        </w:rPr>
        <w:t>0x80：读取模块配置参数 (上位机 -&gt; 主控)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功能</w:t>
      </w:r>
      <w:r>
        <w:rPr>
          <w:rFonts w:ascii="Times New Roman" w:hAnsi="Times New Roman" w:eastAsia="宋体"/>
          <w:b w:val="0"/>
          <w:i w:val="0"/>
          <w:sz w:val="21"/>
        </w:rPr>
        <w:t>：从系统的存储介质（如外部 Flash/EasyFlash）读取记忆的目标模块出厂和保护参数。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PAYLOAD 结构 (3字节)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字节偏移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参数所属模块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u8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参数对应的逻辑模块，即 ModuleObject：</w:t>
              <w:br/>
              <w:t>0x00: 系统主控 (CONSOLE)</w:t>
              <w:br/>
              <w:t>0x01: 电池系统 (BMS)</w:t>
              <w:br/>
              <w:t>0x02: 太阳能模块 (MPPT)</w:t>
              <w:br/>
              <w:t>0x03: 逆变模块 (DCAC)</w:t>
            </w:r>
          </w:p>
        </w:tc>
      </w:tr>
      <w:tr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参数大类索引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u8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大分类偏置：</w:t>
              <w:br/>
              <w:t>0x00: 核心系统参数</w:t>
              <w:br/>
              <w:t>0x01: 保护阈值类参数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参数对象标识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u8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通用标识，如版本信息获取置为 0x01（只读）</w:t>
            </w:r>
          </w:p>
        </w:tc>
      </w:tr>
    </w:tbl>
    <w:p>
      <w:pPr>
        <w:spacing w:after="120" w:line="300" w:lineRule="auto" w:before="0"/>
        <w:jc w:val="left"/>
      </w:pPr>
    </w:p>
    <w:p>
      <w:pPr>
        <w:pStyle w:val="Heading4"/>
        <w:keepNext/>
        <w:spacing w:before="8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595959"/>
          <w:sz w:val="24"/>
        </w:rPr>
        <w:t>0x81：应答配置参数内容 (主控 -&gt; 上位机)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功能</w:t>
      </w:r>
      <w:r>
        <w:rPr>
          <w:rFonts w:ascii="Times New Roman" w:hAnsi="Times New Roman" w:eastAsia="宋体"/>
          <w:b w:val="0"/>
          <w:i w:val="0"/>
          <w:sz w:val="21"/>
        </w:rPr>
        <w:t>：返回请求的目标参数字节流。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PAYLOAD 结构 (3 + n 字节)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before="0" w:after="12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 xml:space="preserve">如果读取失败，前 3 个字节置为 </w:t>
      </w:r>
      <w:r>
        <w:rPr>
          <w:rFonts w:ascii="Times New Roman" w:hAnsi="Times New Roman" w:eastAsia="宋体"/>
          <w:b w:val="0"/>
          <w:i w:val="0"/>
          <w:color w:val="A31515"/>
          <w:sz w:val="21"/>
        </w:rPr>
        <w:t>0xFF</w:t>
      </w:r>
      <w:r>
        <w:rPr>
          <w:rFonts w:ascii="Times New Roman" w:hAnsi="Times New Roman" w:eastAsia="宋体"/>
          <w:b w:val="0"/>
          <w:i w:val="0"/>
          <w:sz w:val="21"/>
        </w:rPr>
        <w:t>，无后续载荷。</w:t>
      </w:r>
    </w:p>
    <w:p>
      <w:pPr>
        <w:spacing w:before="0" w:after="12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如果读取成功，返回形式为：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字节偏移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长度(字节)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参数所属模块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与读取命令中的模块字节一致</w:t>
            </w:r>
          </w:p>
        </w:tc>
      </w:tr>
      <w:tr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参数大类索引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与读取命令中的大类索引一致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参数对象标识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与读取命令中的对象标识一致</w:t>
            </w:r>
          </w:p>
        </w:tc>
      </w:tr>
      <w:tr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 ~ 2 + n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遥测数据流字节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针对 CONSOLE 模块 [0x00, 0x00, 0x01] 的只读参数，会回传版本数据流：</w:t>
              <w:br/>
              <w:t>软件版本字符串 (32字节) + 回车换行 \r\n (2字节) + 硬件版本字符串 + 回车换行 \r\n (2字节)</w:t>
            </w:r>
          </w:p>
        </w:tc>
      </w:tr>
    </w:tbl>
    <w:p>
      <w:pPr>
        <w:spacing w:after="120" w:line="300" w:lineRule="auto" w:before="0"/>
        <w:jc w:val="left"/>
      </w:pPr>
    </w:p>
    <w:p>
      <w:pPr>
        <w:pStyle w:val="Heading4"/>
        <w:keepNext/>
        <w:spacing w:before="8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595959"/>
          <w:sz w:val="24"/>
        </w:rPr>
        <w:t>0x82：强制写入记忆区全局参数 (上位机 -&gt; 主控)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功能</w:t>
      </w:r>
      <w:r>
        <w:rPr>
          <w:rFonts w:ascii="Times New Roman" w:hAnsi="Times New Roman" w:eastAsia="宋体"/>
          <w:b w:val="0"/>
          <w:i w:val="0"/>
          <w:sz w:val="21"/>
        </w:rPr>
        <w:t>：修改出厂预置和用户存储配置的整体控制区结构体参数。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PAYLOAD 结构 (187字节)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before="0" w:after="12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要求载荷的长度必须</w:t>
      </w:r>
      <w:r>
        <w:rPr>
          <w:rFonts w:ascii="Times New Roman" w:hAnsi="Times New Roman" w:eastAsia="宋体"/>
          <w:b w:val="0"/>
          <w:i w:val="0"/>
          <w:sz w:val="21"/>
        </w:rPr>
        <w:t>严格等于 187 字节</w:t>
      </w:r>
      <w:r>
        <w:rPr>
          <w:rFonts w:ascii="Times New Roman" w:hAnsi="Times New Roman" w:eastAsia="宋体"/>
          <w:b w:val="0"/>
          <w:i w:val="0"/>
          <w:sz w:val="21"/>
        </w:rPr>
        <w:t xml:space="preserve">（即整个 </w:t>
      </w:r>
      <w:r>
        <w:rPr>
          <w:rFonts w:ascii="Times New Roman" w:hAnsi="Times New Roman" w:eastAsia="宋体"/>
          <w:b w:val="0"/>
          <w:i w:val="0"/>
          <w:color w:val="A31515"/>
          <w:sz w:val="21"/>
        </w:rPr>
        <w:t>AppMemParam_T</w:t>
      </w:r>
      <w:r>
        <w:rPr>
          <w:rFonts w:ascii="Times New Roman" w:hAnsi="Times New Roman" w:eastAsia="宋体"/>
          <w:b w:val="0"/>
          <w:i w:val="0"/>
          <w:sz w:val="21"/>
        </w:rPr>
        <w:t xml:space="preserve"> 结构体的大小），格式见 [附录四：AppMemParam_T 全局配置结构体详表](#附录四：appmemparam_t-全局配置结构体详表)。</w:t>
      </w:r>
    </w:p>
    <w:p>
      <w:pPr>
        <w:pStyle w:val="Heading4"/>
        <w:keepNext/>
        <w:spacing w:before="8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595959"/>
          <w:sz w:val="24"/>
        </w:rPr>
        <w:t>0x83：应答参数写入结果 (主控 -&gt; 上位机)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功能</w:t>
      </w:r>
      <w:r>
        <w:rPr>
          <w:rFonts w:ascii="Times New Roman" w:hAnsi="Times New Roman" w:eastAsia="宋体"/>
          <w:b w:val="0"/>
          <w:i w:val="0"/>
          <w:sz w:val="21"/>
        </w:rPr>
        <w:t>：反馈数据接收及持久化结果。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PAYLOAD 结构 (1字节)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字节偏移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执行结果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u8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0x00: 写入并校验成功</w:t>
              <w:br/>
              <w:t>0xFF: 长度错误或底层 Flash 拒绝写入故障</w:t>
            </w:r>
          </w:p>
        </w:tc>
      </w:tr>
    </w:tbl>
    <w:p>
      <w:pPr>
        <w:spacing w:after="120" w:line="300" w:lineRule="auto" w:before="0"/>
        <w:jc w:val="left"/>
      </w:pPr>
    </w:p>
    <w:p>
      <w:pPr>
        <w:pStyle w:val="Heading4"/>
        <w:keepNext/>
        <w:spacing w:before="8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595959"/>
          <w:sz w:val="24"/>
        </w:rPr>
        <w:t>0x84：写入串口打印标志/调试状态 (上位机 -&gt; 主控)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功能</w:t>
      </w:r>
      <w:r>
        <w:rPr>
          <w:rFonts w:ascii="Times New Roman" w:hAnsi="Times New Roman" w:eastAsia="宋体"/>
          <w:b w:val="0"/>
          <w:i w:val="0"/>
          <w:sz w:val="21"/>
        </w:rPr>
        <w:t>：动态变更主控不同子模块在 USART 等物理调试口上输出 log 的程度开关。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PAYLOAD 结构 (5字节)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字节偏移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调试软件层级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u8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固定为 0x00 (代表应用级控制 APP)</w:t>
            </w:r>
          </w:p>
        </w:tc>
      </w:tr>
      <w:tr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~ 4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输出开关掩码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u32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32位调试模块打印掩码（位图定义见下表 uPrint.ulFlag）</w:t>
            </w:r>
          </w:p>
        </w:tc>
      </w:tr>
    </w:tbl>
    <w:p>
      <w:pPr>
        <w:spacing w:after="120" w:line="300" w:lineRule="auto" w:before="0"/>
        <w:jc w:val="left"/>
      </w:pPr>
    </w:p>
    <w:p>
      <w:pPr>
        <w:pStyle w:val="Heading4"/>
        <w:keepNext/>
        <w:spacing w:before="8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595959"/>
          <w:sz w:val="24"/>
        </w:rPr>
        <w:t>0x85：应答调试状态控制 (主控 -&gt; 上位机)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功能</w:t>
      </w:r>
      <w:r>
        <w:rPr>
          <w:rFonts w:ascii="Times New Roman" w:hAnsi="Times New Roman" w:eastAsia="宋体"/>
          <w:b w:val="0"/>
          <w:i w:val="0"/>
          <w:sz w:val="21"/>
        </w:rPr>
        <w:t>：反馈配置执行应答。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PAYLOAD 结构 (1字节)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字节偏移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执行状态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u8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0x00: 成功</w:t>
              <w:br/>
              <w:t>0xFF: 越界错误或非法接收层级</w:t>
            </w:r>
          </w:p>
        </w:tc>
      </w:tr>
    </w:tbl>
    <w:p>
      <w:pPr>
        <w:spacing w:after="120" w:line="300" w:lineRule="auto" w:before="0"/>
        <w:jc w:val="left"/>
      </w:pPr>
    </w:p>
    <w:p>
      <w:pPr>
        <w:pStyle w:val="Heading4"/>
        <w:keepNext/>
        <w:spacing w:before="8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595959"/>
          <w:sz w:val="24"/>
        </w:rPr>
        <w:t>0x86：获取串口调试打印掩码 (上位机 -&gt; 主控)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功能</w:t>
      </w:r>
      <w:r>
        <w:rPr>
          <w:rFonts w:ascii="Times New Roman" w:hAnsi="Times New Roman" w:eastAsia="宋体"/>
          <w:b w:val="0"/>
          <w:i w:val="0"/>
          <w:sz w:val="21"/>
        </w:rPr>
        <w:t>：查询主控当前打印了哪些软件日志。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PAYLOAD 结构 (1字节)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字节偏移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调试软件层级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u8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固定为 0x00 (代表 APP)</w:t>
            </w:r>
          </w:p>
        </w:tc>
      </w:tr>
    </w:tbl>
    <w:p>
      <w:pPr>
        <w:spacing w:after="120" w:line="300" w:lineRule="auto" w:before="0"/>
        <w:jc w:val="left"/>
      </w:pPr>
    </w:p>
    <w:p>
      <w:pPr>
        <w:pStyle w:val="Heading4"/>
        <w:keepNext/>
        <w:spacing w:before="8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595959"/>
          <w:sz w:val="24"/>
        </w:rPr>
        <w:t>0x87：应答串口调试打印掩码 (主控 -&gt; 上位机)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功能</w:t>
      </w:r>
      <w:r>
        <w:rPr>
          <w:rFonts w:ascii="Times New Roman" w:hAnsi="Times New Roman" w:eastAsia="宋体"/>
          <w:b w:val="0"/>
          <w:i w:val="0"/>
          <w:sz w:val="21"/>
        </w:rPr>
        <w:t>：应答返回当前的打印配置掩码。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PAYLOAD 结构 (5字节)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字节偏移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调试软件层级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u8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固定为 0x00</w:t>
            </w:r>
          </w:p>
        </w:tc>
      </w:tr>
      <w:tr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~ 4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调试模块打印掩码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u32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当前使能的输出调试信息标志位图（对应 uPrint.ulFlag）</w:t>
            </w:r>
          </w:p>
        </w:tc>
      </w:tr>
    </w:tbl>
    <w:p>
      <w:pPr>
        <w:spacing w:after="120" w:line="300" w:lineRule="auto" w:before="0"/>
        <w:jc w:val="left"/>
      </w:pPr>
    </w:p>
    <w:p>
      <w:pPr>
        <w:spacing w:before="0" w:after="120" w:line="300" w:lineRule="auto"/>
        <w:ind w:left="576"/>
        <w:jc w:val="left"/>
      </w:pPr>
      <w:r>
        <w:rPr>
          <w:rFonts w:ascii="Times New Roman" w:hAnsi="Times New Roman" w:eastAsia="宋体"/>
          <w:b w:val="0"/>
          <w:i w:val="0"/>
          <w:color w:val="595959"/>
          <w:sz w:val="21"/>
        </w:rPr>
        <w:t>**日志打印控制掩码位图 (`uPrint.ulFlag`) 定义：** | Bit | 功能模块日志打印控制 (1:开启 0:关闭) | Bit | 功能模块日志打印控制 (1:开启 0:关闭) | | :---: | :--- | :---: | :--- | | **0** | `bSys`: 全局系统层及主逻辑日志 | **6** | `bUpdate`: 协议栈升级过程控制日志 | | **1** | `bPrint`: 上下位机底层协议帧数据日志| **7** | `bLcd`: LCD 屏显示及触控日志 | | **2** | `bAdc`: ADC 采集和模拟量校验日志 | **8** | `bBms`: BMS 通讯接收逻辑日志 | | **3** | `bKey`: 物理按键处理日志 | **9** | `bMppt`: MPPT 输入和开关逻辑日志 | | **4** | `bUsb`: USB 供给状态和 PD 控制器日志 | **10** | `bDcac`: 逆变放电充电驱动日志 | | **5** | `bDc`: 直流输出 DC-DC 硬件日志 | **11 ~ 31**| 预留 (Reserved) |</w:t>
      </w:r>
    </w:p>
    <w:p>
      <w:pPr>
        <w:pStyle w:val="Heading4"/>
        <w:keepNext/>
        <w:spacing w:before="8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595959"/>
          <w:sz w:val="24"/>
        </w:rPr>
        <w:t>0x88：系统设置/状态跳转控制 (上位机 -&gt; 主控)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功能</w:t>
      </w:r>
      <w:r>
        <w:rPr>
          <w:rFonts w:ascii="Times New Roman" w:hAnsi="Times New Roman" w:eastAsia="宋体"/>
          <w:b w:val="0"/>
          <w:i w:val="0"/>
          <w:sz w:val="21"/>
        </w:rPr>
        <w:t>：控制主控硬件重置、强制跳转至升级区或复位系统参数。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PAYLOAD 结构 (5字节)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before="0" w:after="12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 xml:space="preserve">此结构与底层控制数据格式 </w:t>
      </w:r>
      <w:r>
        <w:rPr>
          <w:rFonts w:ascii="Times New Roman" w:hAnsi="Times New Roman" w:eastAsia="宋体"/>
          <w:b w:val="0"/>
          <w:i w:val="0"/>
          <w:color w:val="A31515"/>
          <w:sz w:val="21"/>
        </w:rPr>
        <w:t>tSysSetParam</w:t>
      </w:r>
      <w:r>
        <w:rPr>
          <w:rFonts w:ascii="Times New Roman" w:hAnsi="Times New Roman" w:eastAsia="宋体"/>
          <w:b w:val="0"/>
          <w:i w:val="0"/>
          <w:sz w:val="21"/>
        </w:rPr>
        <w:t xml:space="preserve"> 一致：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字节偏移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操作目标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u8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操作的模块逻辑分区：</w:t>
              <w:br/>
              <w:t>0x00: 默认未选择/全局复位</w:t>
              <w:br/>
              <w:t>0x01: 跳转主控核心 (CONSOLE)</w:t>
              <w:br/>
              <w:t>0x02: 重启跳转电池板 (BMS)</w:t>
            </w:r>
          </w:p>
        </w:tc>
      </w:tr>
      <w:tr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~ 4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设定指令命令字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u32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控制宏指令参数：</w:t>
              <w:br/>
              <w:t>0x00000000: 初始化系统控制参数 (BOOT模式)</w:t>
              <w:br/>
              <w:t>0x88888888: 通知初始化完成，下位机切入工作态</w:t>
              <w:br/>
              <w:t>0xAAAAAAAA: 触发升级标志，主控复位并强行跳入 BOOT 区等待下载</w:t>
              <w:br/>
              <w:t>0xAAAABBBB: 显示控制低功耗模式指令</w:t>
              <w:br/>
              <w:t>0xEFEFFEFE: 初始化出厂预置 EEPROM 默认参数</w:t>
            </w:r>
          </w:p>
        </w:tc>
      </w:tr>
    </w:tbl>
    <w:p>
      <w:pPr>
        <w:spacing w:after="120" w:line="300" w:lineRule="auto" w:before="0"/>
        <w:jc w:val="left"/>
      </w:pPr>
    </w:p>
    <w:p>
      <w:pPr>
        <w:pStyle w:val="Heading4"/>
        <w:keepNext/>
        <w:spacing w:before="8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595959"/>
          <w:sz w:val="24"/>
        </w:rPr>
        <w:t>0x89：应答跳转/状态控制结果 (主控 -&gt; 上位机)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功能</w:t>
      </w:r>
      <w:r>
        <w:rPr>
          <w:rFonts w:ascii="Times New Roman" w:hAnsi="Times New Roman" w:eastAsia="宋体"/>
          <w:b w:val="0"/>
          <w:i w:val="0"/>
          <w:sz w:val="21"/>
        </w:rPr>
        <w:t>：反馈数据确认结果。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PAYLOAD 结构 (1字节)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字节偏移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执行确认状态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u8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0x00: 成功（若收到 0xAAAAAAAA，回发该成功帧后 50ms 内主控会自动产生看门狗或内部中断复位重启到 BOOTloader）</w:t>
              <w:br/>
              <w:t>0xFF: 目标或设置的控制指令码无法解析错误</w:t>
            </w:r>
          </w:p>
        </w:tc>
      </w:tr>
    </w:tbl>
    <w:p>
      <w:pPr>
        <w:spacing w:after="120" w:line="300" w:lineRule="auto" w:before="0"/>
        <w:jc w:val="left"/>
      </w:pPr>
    </w:p>
    <w:p>
      <w:pPr>
        <w:pStyle w:val="Heading3"/>
        <w:keepNext/>
        <w:spacing w:before="12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41719C"/>
          <w:sz w:val="28"/>
        </w:rPr>
        <w:t>4.5 升级模式协议 (仅在 BOOT 状态或升级模式下生效)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D9E2F3"/>
            <w:shd w:fill="D9E2F3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步骤</w:t>
            </w:r>
          </w:p>
        </w:tc>
        <w:tc>
          <w:tcPr>
            <w:tcW w:type="dxa" w:w="2340"/>
            <w:vAlign w:val="center"/>
            <w:shd w:fill="D9E2F3"/>
            <w:shd w:fill="D9E2F3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上位机发送</w:t>
            </w:r>
          </w:p>
        </w:tc>
        <w:tc>
          <w:tcPr>
            <w:tcW w:type="dxa" w:w="2340"/>
            <w:vAlign w:val="center"/>
            <w:shd w:fill="D9E2F3"/>
            <w:shd w:fill="D9E2F3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主控返回</w:t>
            </w:r>
          </w:p>
        </w:tc>
        <w:tc>
          <w:tcPr>
            <w:tcW w:type="dxa" w:w="2340"/>
            <w:vAlign w:val="center"/>
            <w:shd w:fill="D9E2F3"/>
            <w:shd w:fill="D9E2F3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说明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 进入升级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0xC0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0xC1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BOOT/升级模式握手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 协议配置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0xC2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0xC3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选择协议与包长度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 数据请求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0xC4 (NAK)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主控准备好接收第1包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4. 发送数据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0xC5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每包 250 字节固件数据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5. 数据确认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0xC6 (ACK)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校验通过，请求下一包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6. 结束传输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0xC7 (EOT)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0xC6 (ACK)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整体校验通过后复位启动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7. 取消传输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0xC8 (CAN)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340"/>
            <w:vAlign w:val="center"/>
          </w:tcPr>
          <w:p>
            <w:pPr>
              <w:spacing w:line="300" w:lineRule="auto" w:before="40" w:after="4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强制退出升级</w:t>
            </w:r>
          </w:p>
        </w:tc>
      </w:tr>
    </w:tbl>
    <w:p>
      <w:pPr>
        <w:spacing w:before="0" w:after="12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 xml:space="preserve">系统进入 BOOT 模式或升级模式后，应用串口的通信逻辑被重定向到升级解析器。升级通道可以配置使用 </w:t>
      </w:r>
      <w:r>
        <w:rPr>
          <w:rFonts w:ascii="Times New Roman" w:hAnsi="Times New Roman" w:eastAsia="宋体"/>
          <w:b w:val="0"/>
          <w:i w:val="0"/>
          <w:sz w:val="21"/>
        </w:rPr>
        <w:t>Xmodem 协议</w:t>
      </w:r>
      <w:r>
        <w:rPr>
          <w:rFonts w:ascii="Times New Roman" w:hAnsi="Times New Roman" w:eastAsia="宋体"/>
          <w:b w:val="0"/>
          <w:i w:val="0"/>
          <w:sz w:val="21"/>
        </w:rPr>
        <w:t xml:space="preserve">（大端）或 </w:t>
      </w:r>
      <w:r>
        <w:rPr>
          <w:rFonts w:ascii="Times New Roman" w:hAnsi="Times New Roman" w:eastAsia="宋体"/>
          <w:b w:val="0"/>
          <w:i w:val="0"/>
          <w:sz w:val="21"/>
        </w:rPr>
        <w:t>Baiku 协议帧</w:t>
      </w:r>
      <w:r>
        <w:rPr>
          <w:rFonts w:ascii="Times New Roman" w:hAnsi="Times New Roman" w:eastAsia="宋体"/>
          <w:b w:val="0"/>
          <w:i w:val="0"/>
          <w:sz w:val="21"/>
        </w:rPr>
        <w:t>（小端）。</w:t>
      </w:r>
    </w:p>
    <w:p>
      <w:pPr>
        <w:pStyle w:val="Heading4"/>
        <w:keepNext/>
        <w:spacing w:before="8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595959"/>
          <w:sz w:val="24"/>
        </w:rPr>
        <w:t>0xC0：主控升级指令 (上位机 -&gt; 主控)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功能</w:t>
      </w:r>
      <w:r>
        <w:rPr>
          <w:rFonts w:ascii="Times New Roman" w:hAnsi="Times New Roman" w:eastAsia="宋体"/>
          <w:b w:val="0"/>
          <w:i w:val="0"/>
          <w:sz w:val="21"/>
        </w:rPr>
        <w:t>：向上位机确认目前已经进入 BOOT 状态，并强制将整个通信信道拉入升级处理流程。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PAYLOAD 结构 (1字节)</w:t>
      </w:r>
      <w:r>
        <w:rPr>
          <w:rFonts w:ascii="Times New Roman" w:hAnsi="Times New Roman" w:eastAsia="宋体"/>
          <w:b w:val="0"/>
          <w:i w:val="0"/>
          <w:sz w:val="21"/>
        </w:rPr>
        <w:t xml:space="preserve">：固定为 </w:t>
      </w:r>
      <w:r>
        <w:rPr>
          <w:rFonts w:ascii="Times New Roman" w:hAnsi="Times New Roman" w:eastAsia="宋体"/>
          <w:b w:val="0"/>
          <w:i w:val="0"/>
          <w:color w:val="A31515"/>
          <w:sz w:val="21"/>
        </w:rPr>
        <w:t>0x00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pStyle w:val="Heading4"/>
        <w:keepNext/>
        <w:spacing w:before="8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595959"/>
          <w:sz w:val="24"/>
        </w:rPr>
        <w:t>0xC1：应答主控升级指令 (主控 -&gt; 上位机)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功能</w:t>
      </w:r>
      <w:r>
        <w:rPr>
          <w:rFonts w:ascii="Times New Roman" w:hAnsi="Times New Roman" w:eastAsia="宋体"/>
          <w:b w:val="0"/>
          <w:i w:val="0"/>
          <w:sz w:val="21"/>
        </w:rPr>
        <w:t>：确认状态，应答回复。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PAYLOAD</w:t>
      </w:r>
      <w:r>
        <w:rPr>
          <w:rFonts w:ascii="Times New Roman" w:hAnsi="Times New Roman" w:eastAsia="宋体"/>
          <w:b w:val="0"/>
          <w:i w:val="0"/>
          <w:sz w:val="21"/>
        </w:rPr>
        <w:t>：无</w:t>
      </w:r>
    </w:p>
    <w:p>
      <w:pPr>
        <w:pStyle w:val="Heading4"/>
        <w:keepNext/>
        <w:spacing w:before="8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595959"/>
          <w:sz w:val="24"/>
        </w:rPr>
        <w:t>0xC2：选择协议与包长度配置 (上位机 -&gt; 主控)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功能</w:t>
      </w:r>
      <w:r>
        <w:rPr>
          <w:rFonts w:ascii="Times New Roman" w:hAnsi="Times New Roman" w:eastAsia="宋体"/>
          <w:b w:val="0"/>
          <w:i w:val="0"/>
          <w:sz w:val="21"/>
        </w:rPr>
        <w:t>：声明即将发送的二进制升级包个数和所用的协议类型。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PAYLOAD 结构 (3字节)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字节偏移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类型</w:t>
            </w:r>
          </w:p>
        </w:tc>
        <w:tc>
          <w:tcPr>
            <w:tcW w:type="dxa" w:w="234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协议类型选择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u8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0x00: 未定义选择</w:t>
              <w:br/>
              <w:t>0x01: Xmodem 协议</w:t>
              <w:br/>
              <w:t>0x02: 百酷 (Baiku) 协议</w:t>
            </w:r>
          </w:p>
        </w:tc>
      </w:tr>
      <w:tr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~ 2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升级包总帧数值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234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待发送的总帧数值。根据固件包除以帧数据长度（128/250）进行划分计算</w:t>
            </w:r>
          </w:p>
        </w:tc>
      </w:tr>
    </w:tbl>
    <w:p>
      <w:pPr>
        <w:spacing w:after="120" w:line="300" w:lineRule="auto" w:before="0"/>
        <w:jc w:val="left"/>
      </w:pPr>
    </w:p>
    <w:p>
      <w:pPr>
        <w:pStyle w:val="Heading4"/>
        <w:keepNext/>
        <w:spacing w:before="8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595959"/>
          <w:sz w:val="24"/>
        </w:rPr>
        <w:t>0xC3：应答协议配置结果 (主控 -&gt; 上位机)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功能</w:t>
      </w:r>
      <w:r>
        <w:rPr>
          <w:rFonts w:ascii="Times New Roman" w:hAnsi="Times New Roman" w:eastAsia="宋体"/>
          <w:b w:val="0"/>
          <w:i w:val="0"/>
          <w:sz w:val="21"/>
        </w:rPr>
        <w:t>：应答返回设置的升级模式参数。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PAYLOAD 结构 (3字节)</w:t>
      </w:r>
      <w:r>
        <w:rPr>
          <w:rFonts w:ascii="Times New Roman" w:hAnsi="Times New Roman" w:eastAsia="宋体"/>
          <w:b w:val="0"/>
          <w:i w:val="0"/>
          <w:sz w:val="21"/>
        </w:rPr>
        <w:t>：完整 Echo 应答 3 字节设置数据。</w:t>
      </w:r>
    </w:p>
    <w:p>
      <w:pPr>
        <w:pStyle w:val="Heading4"/>
        <w:keepNext/>
        <w:spacing w:before="8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595959"/>
          <w:sz w:val="24"/>
        </w:rPr>
        <w:t>0xC4：数据发送请求响应 (主控 -&gt; 上位机) NAK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功能</w:t>
      </w:r>
      <w:r>
        <w:rPr>
          <w:rFonts w:ascii="Times New Roman" w:hAnsi="Times New Roman" w:eastAsia="宋体"/>
          <w:b w:val="0"/>
          <w:i w:val="0"/>
          <w:sz w:val="21"/>
        </w:rPr>
        <w:t>：当主控分配好了 Flash 擦除页并准备好接收新固件后，</w:t>
      </w:r>
      <w:r>
        <w:rPr>
          <w:rFonts w:ascii="Times New Roman" w:hAnsi="Times New Roman" w:eastAsia="宋体"/>
          <w:b w:val="0"/>
          <w:i w:val="0"/>
          <w:sz w:val="21"/>
        </w:rPr>
        <w:t>主动向上位机广播此指令</w:t>
      </w:r>
      <w:r>
        <w:rPr>
          <w:rFonts w:ascii="Times New Roman" w:hAnsi="Times New Roman" w:eastAsia="宋体"/>
          <w:b w:val="0"/>
          <w:i w:val="0"/>
          <w:sz w:val="21"/>
        </w:rPr>
        <w:t>（对应标准协议的 NAK，要求发送第 1 帧数据）。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PAYLOAD</w:t>
      </w:r>
      <w:r>
        <w:rPr>
          <w:rFonts w:ascii="Times New Roman" w:hAnsi="Times New Roman" w:eastAsia="宋体"/>
          <w:b w:val="0"/>
          <w:i w:val="0"/>
          <w:sz w:val="21"/>
        </w:rPr>
        <w:t>：无</w:t>
      </w:r>
    </w:p>
    <w:p>
      <w:pPr>
        <w:pStyle w:val="Heading4"/>
        <w:keepNext/>
        <w:spacing w:before="8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595959"/>
          <w:sz w:val="24"/>
        </w:rPr>
        <w:t>0xC5：发送固件数据帧 (上位机 -&gt; 主控)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功能</w:t>
      </w:r>
      <w:r>
        <w:rPr>
          <w:rFonts w:ascii="Times New Roman" w:hAnsi="Times New Roman" w:eastAsia="宋体"/>
          <w:b w:val="0"/>
          <w:i w:val="0"/>
          <w:sz w:val="21"/>
        </w:rPr>
        <w:t>：传输固件的二进制内容片。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PAYLOAD 结构 (250字节)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before="0" w:after="12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含有 250 字节的固件二进制有效数据。数据流由主控自动写入对应的 Flash APP 程序扇区。</w:t>
      </w:r>
    </w:p>
    <w:p>
      <w:pPr>
        <w:pStyle w:val="Heading4"/>
        <w:keepNext/>
        <w:spacing w:before="8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595959"/>
          <w:sz w:val="24"/>
        </w:rPr>
        <w:t>0xC6：数据块正确应答并请求下一包 (主控 -&gt; 上位机) ACK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功能</w:t>
      </w:r>
      <w:r>
        <w:rPr>
          <w:rFonts w:ascii="Times New Roman" w:hAnsi="Times New Roman" w:eastAsia="宋体"/>
          <w:b w:val="0"/>
          <w:i w:val="0"/>
          <w:sz w:val="21"/>
        </w:rPr>
        <w:t>：当主控接收校验通过，并将上一包固件顺利写入物理 Flash 扇区后，</w:t>
      </w:r>
      <w:r>
        <w:rPr>
          <w:rFonts w:ascii="Times New Roman" w:hAnsi="Times New Roman" w:eastAsia="宋体"/>
          <w:b w:val="0"/>
          <w:i w:val="0"/>
          <w:sz w:val="21"/>
        </w:rPr>
        <w:t>主动向发送端发回此帧</w:t>
      </w:r>
      <w:r>
        <w:rPr>
          <w:rFonts w:ascii="Times New Roman" w:hAnsi="Times New Roman" w:eastAsia="宋体"/>
          <w:b w:val="0"/>
          <w:i w:val="0"/>
          <w:sz w:val="21"/>
        </w:rPr>
        <w:t>（对应 ACK，要求发送下一帧）。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PAYLOAD</w:t>
      </w:r>
      <w:r>
        <w:rPr>
          <w:rFonts w:ascii="Times New Roman" w:hAnsi="Times New Roman" w:eastAsia="宋体"/>
          <w:b w:val="0"/>
          <w:i w:val="0"/>
          <w:sz w:val="21"/>
        </w:rPr>
        <w:t>：无</w:t>
      </w:r>
    </w:p>
    <w:p>
      <w:pPr>
        <w:pStyle w:val="Heading4"/>
        <w:keepNext/>
        <w:spacing w:before="8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595959"/>
          <w:sz w:val="24"/>
        </w:rPr>
        <w:t>0xC7：固件传输结束报文 (上位机 -&gt; 主控) EOT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功能</w:t>
      </w:r>
      <w:r>
        <w:rPr>
          <w:rFonts w:ascii="Times New Roman" w:hAnsi="Times New Roman" w:eastAsia="宋体"/>
          <w:b w:val="0"/>
          <w:i w:val="0"/>
          <w:sz w:val="21"/>
        </w:rPr>
        <w:t>：上位机发送完最后一包后，向从机发起传输结束声明。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PAYLOAD</w:t>
      </w:r>
      <w:r>
        <w:rPr>
          <w:rFonts w:ascii="Times New Roman" w:hAnsi="Times New Roman" w:eastAsia="宋体"/>
          <w:b w:val="0"/>
          <w:i w:val="0"/>
          <w:sz w:val="21"/>
        </w:rPr>
        <w:t>：无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从机应答</w:t>
      </w:r>
      <w:r>
        <w:rPr>
          <w:rFonts w:ascii="Times New Roman" w:hAnsi="Times New Roman" w:eastAsia="宋体"/>
          <w:b w:val="0"/>
          <w:i w:val="0"/>
          <w:sz w:val="21"/>
        </w:rPr>
        <w:t xml:space="preserve">：主控校验整体文件校验和（如果选用 Baiku 模式），通过后会向物理层发出 </w:t>
      </w:r>
      <w:r>
        <w:rPr>
          <w:rFonts w:ascii="Times New Roman" w:hAnsi="Times New Roman" w:eastAsia="宋体"/>
          <w:b w:val="0"/>
          <w:i w:val="0"/>
          <w:color w:val="A31515"/>
          <w:sz w:val="21"/>
        </w:rPr>
        <w:t>0xC6</w:t>
      </w:r>
      <w:r>
        <w:rPr>
          <w:rFonts w:ascii="Times New Roman" w:hAnsi="Times New Roman" w:eastAsia="宋体"/>
          <w:b w:val="0"/>
          <w:i w:val="0"/>
          <w:sz w:val="21"/>
        </w:rPr>
        <w:t xml:space="preserve"> (ACK)，并标记参数 AS_FINISH，等待物理看门狗复位启动执行 APP 的应用程序。</w:t>
      </w:r>
    </w:p>
    <w:p>
      <w:pPr>
        <w:pStyle w:val="Heading4"/>
        <w:keepNext/>
        <w:spacing w:before="8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595959"/>
          <w:sz w:val="24"/>
        </w:rPr>
        <w:t>0xC8：强制取消固件传输 (上位机 -&gt; 主控) CAN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功能</w:t>
      </w:r>
      <w:r>
        <w:rPr>
          <w:rFonts w:ascii="Times New Roman" w:hAnsi="Times New Roman" w:eastAsia="宋体"/>
          <w:b w:val="0"/>
          <w:i w:val="0"/>
          <w:sz w:val="21"/>
        </w:rPr>
        <w:t>：退出升级，固件损坏无法启动时，发此指令取消流程。</w:t>
      </w:r>
    </w:p>
    <w:p>
      <w:pPr>
        <w:pStyle w:val="ListBullet"/>
        <w:spacing w:before="40" w:after="4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</w:r>
      <w:r>
        <w:rPr>
          <w:rFonts w:ascii="Times New Roman" w:hAnsi="Times New Roman" w:eastAsia="宋体"/>
          <w:b w:val="0"/>
          <w:i w:val="0"/>
          <w:sz w:val="21"/>
        </w:rPr>
        <w:t>PAYLOAD</w:t>
      </w:r>
      <w:r>
        <w:rPr>
          <w:rFonts w:ascii="Times New Roman" w:hAnsi="Times New Roman" w:eastAsia="宋体"/>
          <w:b w:val="0"/>
          <w:i w:val="0"/>
          <w:sz w:val="21"/>
        </w:rPr>
        <w:t>：无</w:t>
      </w:r>
    </w:p>
    <w:p>
      <w:pPr>
        <w:pStyle w:val="Heading3"/>
        <w:keepNext/>
        <w:spacing w:before="12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41719C"/>
          <w:sz w:val="28"/>
        </w:rPr>
        <w:t>4.6 跨板升级固件的通信时序流 (时序图)</w:t>
      </w:r>
    </w:p>
    <w:p>
      <w:pPr>
        <w:spacing w:before="60" w:after="60" w:line="240" w:lineRule="auto"/>
        <w:ind w:left="283"/>
        <w:jc w:val="left"/>
      </w:pPr>
      <w:r>
        <w:rPr>
          <w:rFonts w:ascii="Consolas" w:hAnsi="Consolas" w:eastAsia="宋体"/>
          <w:b w:val="0"/>
          <w:i w:val="0"/>
          <w:color w:val="404040"/>
          <w:sz w:val="18"/>
        </w:rPr>
        <w:t>[Sequence Diagram / 时序图内容]</w:t>
        <w:br/>
        <w:t>sequenceDiagram</w:t>
        <w:br/>
        <w:t xml:space="preserve">    participant PC as 上位机 (PC)</w:t>
        <w:br/>
        <w:t xml:space="preserve">    participant MID as 主控/中位机 (CONSOLE)</w:t>
        <w:br/>
        <w:t xml:space="preserve">    participant MCU as 下位机 (BMS/MPPT)</w:t>
        <w:br/>
        <w:br/>
        <w:t xml:space="preserve">    Note over PC, MCU: 升级前准备 (由主控代转)</w:t>
        <w:br/>
        <w:t xml:space="preserve">    MID-&gt;&gt;MCU: 0xC2 选择协议 (通道转移)</w:t>
        <w:br/>
        <w:t xml:space="preserve">    MCU-&gt;&gt;MID: 0xC3 协议选择应答</w:t>
        <w:br/>
        <w:t xml:space="preserve">    MID-&gt;&gt;PC: 转发升级模式应答</w:t>
        <w:br/>
        <w:br/>
        <w:t xml:space="preserve">    Note over PC, MCU: 固件传输循环</w:t>
        <w:br/>
        <w:t xml:space="preserve">    MCU-&gt;&gt;MID: 0xC4 请求首帧 (NAK)</w:t>
        <w:br/>
        <w:t xml:space="preserve">    MID-&gt;&gt;PC: 转发 NAK</w:t>
        <w:br/>
        <w:t xml:space="preserve">    PC-&gt;&gt;MID: 0xC5 发送首包固件 (250字节)</w:t>
        <w:br/>
        <w:t xml:space="preserve">    MID-&gt;&gt;MCU: 0xC5 转发数据包到下位机</w:t>
        <w:br/>
        <w:t xml:space="preserve">    MCU-&gt;&gt;MID: 数据接收并写入Flash校验OK，回发 0xC6 (ACK)</w:t>
        <w:br/>
        <w:t xml:space="preserve">    MID-&gt;&gt;PC: 转发 ACK</w:t>
        <w:br/>
        <w:t xml:space="preserve">    </w:t>
        <w:br/>
        <w:t xml:space="preserve">    Note over PC, MCU: 连续重复直到完成</w:t>
        <w:br/>
        <w:t xml:space="preserve">    PC-&gt;&gt;MID: 0xC5 发送固件 (后续包)</w:t>
        <w:br/>
        <w:t xml:space="preserve">    MID-&gt;&gt;MCU: 0xC5 转发后续包</w:t>
        <w:br/>
        <w:t xml:space="preserve">    MCU-&gt;&gt;MID: 0xC6 正常确认 (ACK)</w:t>
        <w:br/>
        <w:t xml:space="preserve">    MID-&gt;&gt;PC: 转发 ACK</w:t>
        <w:br/>
        <w:t xml:space="preserve">    </w:t>
        <w:br/>
        <w:t xml:space="preserve">    Note over PC, MCU: 传输结束握手</w:t>
        <w:br/>
        <w:t xml:space="preserve">    PC-&gt;&gt;MID: 0xC7 发送结束报文 (EOT)</w:t>
        <w:br/>
        <w:t xml:space="preserve">    MID-&gt;&gt;MCU: 0xC7 转发 EOT</w:t>
        <w:br/>
        <w:t xml:space="preserve">    MCU-&gt;&gt;MID: 全包校验OK，回发 0xC6 (最终确认)</w:t>
        <w:br/>
        <w:t xml:space="preserve">    MID-&gt;&gt;PC: 转发最终确认，准备重启并校验程序栈顶地址</w:t>
      </w:r>
    </w:p>
    <w:p>
      <w:pPr>
        <w:pStyle w:val="Heading2"/>
        <w:keepNext/>
        <w:spacing w:before="16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2E74B5"/>
          <w:sz w:val="32"/>
        </w:rPr>
        <w:t>5. 附录：核心宏与运行状态对照表</w:t>
      </w:r>
    </w:p>
    <w:p>
      <w:pPr>
        <w:pStyle w:val="Heading3"/>
        <w:keepNext/>
        <w:spacing w:before="12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41719C"/>
          <w:sz w:val="28"/>
        </w:rPr>
        <w:t>附录一：系统/设备状态码列表 (DevState_E)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状态码 (Dec)</w:t>
            </w:r>
          </w:p>
        </w:tc>
        <w:tc>
          <w:tcPr>
            <w:tcW w:type="dxa" w:w="312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状态字</w:t>
            </w:r>
          </w:p>
        </w:tc>
        <w:tc>
          <w:tcPr>
            <w:tcW w:type="dxa" w:w="312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物理说明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DS_LOST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通信断开，设备节点丢失</w:t>
            </w:r>
          </w:p>
        </w:tc>
      </w:tr>
      <w:tr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DS_INIT</w:t>
            </w:r>
          </w:p>
        </w:tc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驱动程序上电自检及外设初始化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DS_CLOSING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模块关闭中（执行继电器断开或软启动释放）</w:t>
            </w:r>
          </w:p>
        </w:tc>
      </w:tr>
      <w:tr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DS_SHUT_DOWN</w:t>
            </w:r>
          </w:p>
        </w:tc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模块已安全关闭，处于待机模式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DS_ERR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模块因保护故障锁定或硬件损坏处于异常状态</w:t>
            </w:r>
          </w:p>
        </w:tc>
      </w:tr>
      <w:tr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DS_BOOTING</w:t>
            </w:r>
          </w:p>
        </w:tc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模块正处于充电激活引导或装载进程中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DS_WORK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模块正常工作，实时输出参数</w:t>
            </w:r>
          </w:p>
        </w:tc>
      </w:tr>
      <w:tr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DS_UPDATE_MODE</w:t>
            </w:r>
          </w:p>
        </w:tc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模块处于 IAP 固件下载和烧录模式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DS_ENG_MODE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模块处于工程调试及校准模式</w:t>
            </w:r>
          </w:p>
        </w:tc>
      </w:tr>
    </w:tbl>
    <w:p>
      <w:pPr>
        <w:spacing w:after="120" w:line="300" w:lineRule="auto" w:before="0"/>
        <w:jc w:val="left"/>
      </w:pPr>
    </w:p>
    <w:p>
      <w:pPr>
        <w:pStyle w:val="Heading3"/>
        <w:keepNext/>
        <w:spacing w:before="12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41719C"/>
          <w:sz w:val="28"/>
        </w:rPr>
        <w:t>附录二：输入输出状态列表 (InOutState_E)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状态码 (Dec)</w:t>
            </w:r>
          </w:p>
        </w:tc>
        <w:tc>
          <w:tcPr>
            <w:tcW w:type="dxa" w:w="312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状态字</w:t>
            </w:r>
          </w:p>
        </w:tc>
        <w:tc>
          <w:tcPr>
            <w:tcW w:type="dxa" w:w="3120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物理说明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IOS_CLOSING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端口关断中</w:t>
            </w:r>
          </w:p>
        </w:tc>
      </w:tr>
      <w:tr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IOS_SHUT_DOWN</w:t>
            </w:r>
          </w:p>
        </w:tc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端口已切断输出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IOS_PROTE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端口过载或过温保护锁死，需物理关机清除</w:t>
            </w:r>
          </w:p>
        </w:tc>
      </w:tr>
      <w:tr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IOS_ERR</w:t>
            </w:r>
          </w:p>
        </w:tc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端口输出检测报错，可通过移除输入源清除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IOS_STARTING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端口开启、软启动准备中</w:t>
            </w:r>
          </w:p>
        </w:tc>
      </w:tr>
      <w:tr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IOS_WORK</w:t>
            </w:r>
          </w:p>
        </w:tc>
        <w:tc>
          <w:tcPr>
            <w:tcW w:type="dxa" w:w="3120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正常带载或充电运行中</w:t>
            </w:r>
          </w:p>
        </w:tc>
      </w:tr>
    </w:tbl>
    <w:p>
      <w:pPr>
        <w:spacing w:after="120" w:line="300" w:lineRule="auto" w:before="0"/>
        <w:jc w:val="left"/>
      </w:pPr>
    </w:p>
    <w:p>
      <w:pPr>
        <w:pStyle w:val="Heading3"/>
        <w:keepNext/>
        <w:spacing w:before="12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41719C"/>
          <w:sz w:val="28"/>
        </w:rPr>
        <w:t>附录三：任务调度管理ID列表</w:t>
      </w:r>
    </w:p>
    <w:p>
      <w:pPr>
        <w:spacing w:before="0" w:after="12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 xml:space="preserve">系统对核心任务采用统一的任务调度管理器，在 </w:t>
      </w:r>
      <w:r>
        <w:rPr>
          <w:rFonts w:ascii="Times New Roman" w:hAnsi="Times New Roman" w:eastAsia="宋体"/>
          <w:b w:val="0"/>
          <w:i w:val="0"/>
          <w:color w:val="A31515"/>
          <w:sz w:val="21"/>
        </w:rPr>
        <w:t>BmsTask</w:t>
      </w:r>
      <w:r>
        <w:rPr>
          <w:rFonts w:ascii="Times New Roman" w:hAnsi="Times New Roman" w:eastAsia="宋体"/>
          <w:b w:val="0"/>
          <w:i w:val="0"/>
          <w:sz w:val="21"/>
        </w:rPr>
        <w:t xml:space="preserve"> / </w:t>
      </w:r>
      <w:r>
        <w:rPr>
          <w:rFonts w:ascii="Times New Roman" w:hAnsi="Times New Roman" w:eastAsia="宋体"/>
          <w:b w:val="0"/>
          <w:i w:val="0"/>
          <w:color w:val="A31515"/>
          <w:sz w:val="21"/>
        </w:rPr>
        <w:t>DcacTask</w:t>
      </w:r>
      <w:r>
        <w:rPr>
          <w:rFonts w:ascii="Times New Roman" w:hAnsi="Times New Roman" w:eastAsia="宋体"/>
          <w:b w:val="0"/>
          <w:i w:val="0"/>
          <w:sz w:val="21"/>
        </w:rPr>
        <w:t xml:space="preserve"> / </w:t>
      </w:r>
      <w:r>
        <w:rPr>
          <w:rFonts w:ascii="Times New Roman" w:hAnsi="Times New Roman" w:eastAsia="宋体"/>
          <w:b w:val="0"/>
          <w:i w:val="0"/>
          <w:color w:val="A31515"/>
          <w:sz w:val="21"/>
        </w:rPr>
        <w:t>MpptTask</w:t>
      </w:r>
      <w:r>
        <w:rPr>
          <w:rFonts w:ascii="Times New Roman" w:hAnsi="Times New Roman" w:eastAsia="宋体"/>
          <w:b w:val="0"/>
          <w:i w:val="0"/>
          <w:sz w:val="21"/>
        </w:rPr>
        <w:t xml:space="preserve"> / </w:t>
      </w:r>
      <w:r>
        <w:rPr>
          <w:rFonts w:ascii="Times New Roman" w:hAnsi="Times New Roman" w:eastAsia="宋体"/>
          <w:b w:val="0"/>
          <w:i w:val="0"/>
          <w:color w:val="A31515"/>
          <w:sz w:val="21"/>
        </w:rPr>
        <w:t>SysTask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 </w:t>
      </w:r>
      <w:r>
        <w:rPr>
          <w:rFonts w:ascii="Times New Roman" w:hAnsi="Times New Roman" w:eastAsia="宋体"/>
          <w:b w:val="0"/>
          <w:i w:val="0"/>
          <w:color w:val="A31515"/>
          <w:sz w:val="21"/>
        </w:rPr>
        <w:t>Task_T</w:t>
      </w:r>
      <w:r>
        <w:rPr>
          <w:rFonts w:ascii="Times New Roman" w:hAnsi="Times New Roman" w:eastAsia="宋体"/>
          <w:b w:val="0"/>
          <w:i w:val="0"/>
          <w:sz w:val="21"/>
        </w:rPr>
        <w:t xml:space="preserve"> 中反映：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调度任务ID (Dec)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电池包任务 (BmsTask)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逆变器任务 (DcacTask)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太阳能充电任务 (MpptTask)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系统主控任务 (SysTask)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空闲任务 (BTI_NULL)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空闲任务 (DTI_NULL)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空闲任务 (MTI_NULL)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空闲任务 (STI_NULL)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BMS 初始化 (BTI_INIT)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AC 逆变初始化 (DTI_INIT)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MPPT 初始化 (MTI_INIT)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系统开机初始化 (STI_INIT)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遥测主循环 (BTI_MAIN)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遥测主循环 (DTI_MAIN)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MPPT 跟踪主循环 (MTI_MAIN)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延时关闭处理 (STI_CLOSING)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开关控制 (BTI_CTRL_BMS_SW)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逆变放电输出 (DTI_CTRL_DCAC_OUT)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设定充电功率限制 (MTI_SET_CHG_PWR)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待机模式 (STI_SHUT_DOWN)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BMS 错误处理 (BTI_ERR_PROCESS)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交流充电输入 (DTI_CTRL_DCAC_IN)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模块保护故障处理 (MTI_ERR_PROCESS)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整机严重故障处理 (STI_ERR)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写入设置指令 (BTI_REQ_SET_CMD)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交流并网控制 (DTI_CTRL_PARA_IN)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状态和计数器重置 (STI_RESET)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读取BMS信息 (BTI_GET_INFO)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逆变保护处理 (DTI_ERR_PROC)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引导加载阶段 (STI_BOOTING)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校准零偏 (BTI_CALI)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跳入BOOT固件升级 (DTI_UPDATE)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主任务工作循环 (STI_WORK)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BMS 固件升级 (BTI_UPDATE)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处于工程调试态 (STI_ENG)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处于IAP固件升级 (STI_UPDATE)</w:t>
            </w:r>
          </w:p>
        </w:tc>
      </w:tr>
    </w:tbl>
    <w:p>
      <w:pPr>
        <w:spacing w:after="120" w:line="300" w:lineRule="auto" w:before="0"/>
        <w:jc w:val="left"/>
      </w:pPr>
    </w:p>
    <w:p>
      <w:pPr>
        <w:pStyle w:val="Heading3"/>
        <w:keepNext/>
        <w:spacing w:before="120" w:after="80" w:line="300" w:lineRule="auto"/>
        <w:jc w:val="left"/>
      </w:pPr>
      <w:r>
        <w:rPr>
          <w:rFonts w:ascii="Times New Roman" w:hAnsi="Times New Roman" w:eastAsia="黑体"/>
          <w:b/>
          <w:i w:val="0"/>
          <w:color w:val="41719C"/>
          <w:sz w:val="28"/>
        </w:rPr>
        <w:t>附录四：AppMemParam_T 全局配置结构体详表</w:t>
      </w:r>
    </w:p>
    <w:p>
      <w:pPr>
        <w:spacing w:before="0" w:after="120" w:line="300" w:lineRule="auto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>该配置区大小为</w:t>
      </w:r>
      <w:r>
        <w:rPr>
          <w:rFonts w:ascii="Times New Roman" w:hAnsi="Times New Roman" w:eastAsia="宋体"/>
          <w:b w:val="0"/>
          <w:i w:val="0"/>
          <w:sz w:val="21"/>
        </w:rPr>
        <w:t>严格的 187 字节</w:t>
      </w:r>
      <w:r>
        <w:rPr>
          <w:rFonts w:ascii="Times New Roman" w:hAnsi="Times New Roman" w:eastAsia="宋体"/>
          <w:b w:val="0"/>
          <w:i w:val="0"/>
          <w:sz w:val="21"/>
        </w:rPr>
        <w:t xml:space="preserve">，用于在 </w:t>
      </w:r>
      <w:r>
        <w:rPr>
          <w:rFonts w:ascii="Times New Roman" w:hAnsi="Times New Roman" w:eastAsia="宋体"/>
          <w:b w:val="0"/>
          <w:i w:val="0"/>
          <w:color w:val="A31515"/>
          <w:sz w:val="21"/>
        </w:rPr>
        <w:t>0x82</w:t>
      </w:r>
      <w:r>
        <w:rPr>
          <w:rFonts w:ascii="Times New Roman" w:hAnsi="Times New Roman" w:eastAsia="宋体"/>
          <w:b w:val="0"/>
          <w:i w:val="0"/>
          <w:sz w:val="21"/>
        </w:rPr>
        <w:t xml:space="preserve"> 写入与 </w:t>
      </w:r>
      <w:r>
        <w:rPr>
          <w:rFonts w:ascii="Times New Roman" w:hAnsi="Times New Roman" w:eastAsia="宋体"/>
          <w:b w:val="0"/>
          <w:i w:val="0"/>
          <w:color w:val="A31515"/>
          <w:sz w:val="21"/>
        </w:rPr>
        <w:t>0x81</w:t>
      </w:r>
      <w:r>
        <w:rPr>
          <w:rFonts w:ascii="Times New Roman" w:hAnsi="Times New Roman" w:eastAsia="宋体"/>
          <w:b w:val="0"/>
          <w:i w:val="0"/>
          <w:sz w:val="21"/>
        </w:rPr>
        <w:t xml:space="preserve"> 读取时，整体传输设备配置和保护阈值参数。采用 2 字节对齐方式封装：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字节偏移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变量名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数据类型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单位/分度</w:t>
            </w:r>
          </w:p>
        </w:tc>
        <w:tc>
          <w:tcPr>
            <w:tcW w:type="dxa" w:w="1872"/>
            <w:shd w:val="clear" w:color="auto" w:fill="2E74B5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  <w:shd w:fill="D9E2F3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FFFFFF"/>
                <w:sz w:val="18"/>
              </w:rPr>
              <w:t>物理范围/说明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 ~ 31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tVerInfo.saVersion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char[32]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字符串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软件版本号，带 null 结束符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32 ~ 63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tVerInfo.saBuildDate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char[32]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字符串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固件编译日期 (格式: YYYY-MM-DD)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64 ~ 95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tVerInfo.saBuildTime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char[32]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字符串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固件编译具体时间 (格式: HH:MM:SS)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96 ~ 97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tParam.usInitFinish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应用参数区已写入确认标志 (通常 0x8888)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98 ~ 109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tParam.usUniqueID[6]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u16[6]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MCU 内置 96-bit 芯片唯一硬硬件识别码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110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tDISP.ucHighLightValue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u8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档位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屏幕背光高亮亮度档，范围 0x88 ~ 0x8F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111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tDISP.ucLowLightValue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档位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屏幕背光待机亮度档，范围 0x88 ~ 0x8F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112 ~ 113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tDISP.usAutoOffTime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分钟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自动息屏延时时长，0 表示永不息屏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114 ~ 115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tDC.usAutoOffTime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分钟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点烟器端口无载时自动关闭时长限制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116 ~ 117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tDC.usMaxOutVolt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 V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点烟器保护上限输出电压（过压保护点）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118 ~ 119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tDC.usMinOutVolt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 V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点烟器保护下限输出电压（欠压保护点）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120 ~ 121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tDC.usOverLoadPwr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W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点烟器级连续带载功率极限过载点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122 ~ 123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tDC.usMinOpenVolt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 V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许可降压模块开启的最低供给线电压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124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tDC.sMaxTemp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s8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℃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直流转换端 MOS 管允许的极限工作温度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125 ~ 126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tUSB.usAutoOffTime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分钟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USB 转换电路空载时限延时自动关闭阈值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127 ~ 128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tUSB.usMaxInVolt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0.01 V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USB供电母线所承载的最大安全输入电压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129 ~ 130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tUSB.usMinInVolt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0.01 V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USB供电母线所承载的最低安全工作电压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131 ~ 132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tUSB.usMinOpenVolt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0.01 V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允许快充芯片开启的最低输入电压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133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tUSB.sMaxTemp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℃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USB电路板测温 NTC 极限工作保护温度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134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tBMS.cChgMaxTemp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s8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℃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允许主电池包充电的极限高温保护点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135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tBMS.cDisChgMaxTemp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℃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允许主电池包放电的极限高温保护点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136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tBMS.cChgMinTemp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s8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℃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允许主电池包充电的最低温保护（小于0℃）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137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tBMS.cDisChgMinTemp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℃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允许主电池包放电的最低温限制保护点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138 ~ 139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tBMS.usMaxVolt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0.01 V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电池组允许的充电截止单体过电压极限点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140 ~ 141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tBMS.usMinVolt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0.01 V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电池组允许放电截止单体欠电压极限保护点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142 ~ 143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tBMS.usChgVolt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0.01 V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充电机恒压阶段充电目标限压值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144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tMPPT.cAllowMaxTemp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℃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MPPT 升降压部分工作允许最高温度保护点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145 ~ 146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tMPPT.usAutoOffTime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分钟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太阳能空载无光照后断开电路延时时长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147 ~ 148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tMPPT.usMaxInVolt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 V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PV/DC 输入端允许的最大极限输入电压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149 ~ 150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tMPPT.usMinInVolt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 V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允许进行 MPPT 开关振荡的最少起步电压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151 ~ 152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tMPPT.usMaxInCurr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0.01 A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MPPT 跟踪所限定输入端最大电流限幅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153 ~ 154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tMPPT.usInPwrRating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 W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太阳能面板充入的最大安全额定额定功率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155 ~ 156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tDCAC.usAutoOffTime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分钟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双向逆变模块待机空载自动断开时长限制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157 ~ 158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tDCAC.usMinOpenVolt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0.01 V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逆变逆向启动总线的最低母线电压限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159 ~ 160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tDCAC.usVoltRating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 V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AC 输出额定电压选择基准（110V/220V）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161 ~ 162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tDCAC.usMaxInVolt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0.01 V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网侧高压母线瞬时最高电压保护跳闸点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163 ~ 164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tDCAC.usMinInVolt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0.01 V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网侧低压直流母线欠压保护跳闸动作点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165 ~ 166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tDCAC.usInPwrRating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W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网侧允许输出至直流的最大充电额定功率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167 ~ 168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tDCAC.usMinInPwr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W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双向逆变允许的最少启动充电功率门限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169 ~ 170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tDCAC.usMaxInCurr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 A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逆变双向通路最大拉线限制额定电流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171 ~ 172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tDCAC.usOutPwrRating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W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逆变输出的标称额定容量视在有功功率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173 ~ 174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tDCAC.usOverLoadPwr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W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逆变输出触发软件限时断开的过载总功率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175 ~ 176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tDCAC.usParaInPwr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W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设定并网回馈电网时的功率级有功限制值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177 ~ 178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tDCAC.usAcOutFreq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0.01 Hz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逆变交流侧输出基准频率设定 (50Hz/60Hz)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179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tDCAC.sMaxTemp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℃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逆变功率级电路极限保护工作温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180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tSYS.bBuzSwitchOff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u8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-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系统板蜂鸣器常态切除控制，0: 启用, 1: 关闭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181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tSYS.sMaxTemp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s8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℃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系统主板本身工作能承载的最高温度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182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tSYS.sMinTemp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s8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 ℃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系统主板本身工作能承载的最低温度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183 ~ 184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tSYS.usAutoOffTime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分钟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系统逻辑在空闲待机无动作时切断总闸倒计时</w:t>
            </w:r>
          </w:p>
        </w:tc>
      </w:tr>
      <w:tr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185 ~ 186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tSYS.usMinOpenVolt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u16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0.01 V</w:t>
            </w:r>
          </w:p>
        </w:tc>
        <w:tc>
          <w:tcPr>
            <w:tcW w:type="dxa" w:w="1872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主板控制逻辑在开机启动时的最低使能母线压</w:t>
            </w:r>
          </w:p>
        </w:tc>
      </w:tr>
    </w:tbl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