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5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35"/>
        <w:gridCol w:w="3840"/>
        <w:gridCol w:w="1200"/>
        <w:gridCol w:w="2520"/>
        <w:tblGridChange w:id="0">
          <w:tblGrid>
            <w:gridCol w:w="4080"/>
            <w:gridCol w:w="4035"/>
            <w:gridCol w:w="3840"/>
            <w:gridCol w:w="1200"/>
            <w:gridCol w:w="2520"/>
          </w:tblGrid>
        </w:tblGridChange>
      </w:tblGrid>
      <w:tr>
        <w:trPr>
          <w:cantSplit w:val="0"/>
          <w:trHeight w:val="90" w:hRule="atLeast"/>
          <w:tblHeader w:val="1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Communication Profile: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A bit about me!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A picture of me!</w:t>
            </w:r>
          </w:p>
        </w:tc>
      </w:tr>
      <w:tr>
        <w:trPr>
          <w:cantSplit w:val="0"/>
          <w:trHeight w:val="738.0000000000001" w:hRule="atLeast"/>
          <w:tblHeader w:val="1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I like to be called: 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Fact 1: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Fact 2: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Fact 3: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1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My age is: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.0000000000001" w:hRule="atLeast"/>
          <w:tblHeader w:val="1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I use these pronouns: 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.0000000000001" w:hRule="atLeast"/>
          <w:tblHeader w:val="1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Things I am good at: 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.0000000000001" w:hRule="atLeast"/>
          <w:tblHeader w:val="1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My favourite things: 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Tricky things: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Things I don’t like: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This is how I like to communicate: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.00000000000006" w:hRule="atLeast"/>
          <w:tblHeader w:val="1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This is how I communicate no / stop: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This is how I communicate yes / go: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My sensory needs: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Things that help me: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What to do if you do not understand me: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48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Participation Profile:</w:t>
      </w:r>
    </w:p>
    <w:p w:rsidR="00000000" w:rsidDel="00000000" w:rsidP="00000000" w:rsidRDefault="00000000" w:rsidRPr="00000000" w14:paraId="00000052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8483963" cy="60262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3963" cy="6026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1909" w:w="16834" w:orient="landscape"/>
      <w:pgMar w:bottom="566.9291338582677" w:top="566.9291338582677" w:left="566.9291338582677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>
        <w:rFonts w:ascii="Times" w:cs="Times" w:eastAsia="Times" w:hAnsi="Times"/>
        <w:sz w:val="16"/>
        <w:szCs w:val="16"/>
      </w:rPr>
    </w:pPr>
    <w:r w:rsidDel="00000000" w:rsidR="00000000" w:rsidRPr="00000000">
      <w:rPr>
        <w:rFonts w:ascii="Times" w:cs="Times" w:eastAsia="Times" w:hAnsi="Times"/>
        <w:sz w:val="14"/>
        <w:szCs w:val="14"/>
        <w:rtl w:val="0"/>
      </w:rPr>
      <w:t xml:space="preserve">Adapted from: Makhaeva, J. et al. (2016).</w:t>
    </w:r>
    <w:r w:rsidDel="00000000" w:rsidR="00000000" w:rsidRPr="00000000">
      <w:rPr>
        <w:rFonts w:ascii="Times" w:cs="Times" w:eastAsia="Times" w:hAnsi="Times"/>
        <w:i w:val="1"/>
        <w:sz w:val="14"/>
        <w:szCs w:val="14"/>
        <w:rtl w:val="0"/>
      </w:rPr>
      <w:t xml:space="preserve">Creating Creative Spaces for Co-Designing with Autistic Children - The Concept of a “Handlungsspielraum”</w:t>
    </w:r>
    <w:r w:rsidDel="00000000" w:rsidR="00000000" w:rsidRPr="00000000">
      <w:rPr>
        <w:rFonts w:ascii="Times" w:cs="Times" w:eastAsia="Times" w:hAnsi="Times"/>
        <w:sz w:val="14"/>
        <w:szCs w:val="14"/>
        <w:rtl w:val="0"/>
      </w:rPr>
      <w:t xml:space="preserve">,  PDC '16: Proceedings of the 14th Participatory Design Conference Volume 1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>
        <w:rFonts w:ascii="Times" w:cs="Times" w:eastAsia="Times" w:hAnsi="Times"/>
        <w:i w:val="1"/>
        <w:sz w:val="16"/>
        <w:szCs w:val="16"/>
      </w:rPr>
    </w:pPr>
    <w:r w:rsidDel="00000000" w:rsidR="00000000" w:rsidRPr="00000000">
      <w:rPr>
        <w:rFonts w:ascii="Times" w:cs="Times" w:eastAsia="Times" w:hAnsi="Times"/>
        <w:sz w:val="16"/>
        <w:szCs w:val="16"/>
        <w:rtl w:val="0"/>
      </w:rPr>
      <w:t xml:space="preserve">Adapted from: Walsh, M. et al. (2024). Including people who use augmentative and alternative communication in qualitative research: Can you hear us?</w:t>
    </w:r>
    <w:r w:rsidDel="00000000" w:rsidR="00000000" w:rsidRPr="00000000">
      <w:rPr>
        <w:rFonts w:ascii="Times" w:cs="Times" w:eastAsia="Times" w:hAnsi="Times"/>
        <w:i w:val="1"/>
        <w:sz w:val="16"/>
        <w:szCs w:val="16"/>
        <w:rtl w:val="0"/>
      </w:rPr>
      <w:t xml:space="preserve"> International Journal of Qualitative Methods</w:t>
    </w:r>
    <w:r w:rsidDel="00000000" w:rsidR="00000000" w:rsidRPr="00000000">
      <w:rPr>
        <w:rFonts w:ascii="Times" w:cs="Times" w:eastAsia="Times" w:hAnsi="Times"/>
        <w:sz w:val="16"/>
        <w:szCs w:val="16"/>
        <w:rtl w:val="0"/>
      </w:rPr>
      <w:t xml:space="preserve"> and CALL Scotland: Personal Communication Passports 2024 and Ashworth, M. et al. (2021) Toward Empathetic Autism Research: Developing an Autism-Specific Research Passport. </w:t>
    </w:r>
    <w:r w:rsidDel="00000000" w:rsidR="00000000" w:rsidRPr="00000000">
      <w:rPr>
        <w:rFonts w:ascii="Times" w:cs="Times" w:eastAsia="Times" w:hAnsi="Times"/>
        <w:i w:val="1"/>
        <w:sz w:val="16"/>
        <w:szCs w:val="16"/>
        <w:rtl w:val="0"/>
      </w:rPr>
      <w:t xml:space="preserve">Autism in Adulthood</w:t>
    </w:r>
  </w:p>
  <w:p w:rsidR="00000000" w:rsidDel="00000000" w:rsidP="00000000" w:rsidRDefault="00000000" w:rsidRPr="00000000" w14:paraId="00000057">
    <w:pPr>
      <w:rPr>
        <w:rFonts w:ascii="Times" w:cs="Times" w:eastAsia="Times" w:hAnsi="Times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spacing w:line="240" w:lineRule="auto"/>
      <w:rPr>
        <w:rFonts w:ascii="Times" w:cs="Times" w:eastAsia="Times" w:hAnsi="Times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spacing w:line="480" w:lineRule="auto"/>
      <w:rPr>
        <w:rFonts w:ascii="Times" w:cs="Times" w:eastAsia="Times" w:hAnsi="Times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