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90" w:after="90"/>
        <w:jc w:val="start"/>
        <w:rPr/>
      </w:pPr>
      <w:r>
        <w:rPr/>
        <w:t>项目编号：</w:t>
      </w:r>
      <w:r>
        <w:rPr/>
        <w:t>HD20260713SR005</w:t>
      </w:r>
    </w:p>
    <w:p>
      <w:pPr>
        <w:pStyle w:val="Heading1"/>
        <w:bidi w:val="0"/>
        <w:rPr/>
      </w:pPr>
      <w:r>
        <w:rPr/>
        <w:t>终身学习学分银行平台</w:t>
      </w:r>
    </w:p>
    <w:p>
      <w:pPr>
        <w:pStyle w:val="Heading2"/>
        <w:bidi w:val="0"/>
        <w:jc w:val="start"/>
        <w:rPr/>
      </w:pPr>
      <w:r>
        <w:rPr/>
        <w:t>配置管理计划书</w:t>
      </w:r>
    </w:p>
    <w:p>
      <w:pPr>
        <w:pStyle w:val="BodyText"/>
        <w:bidi w:val="0"/>
        <w:jc w:val="start"/>
        <w:rPr/>
      </w:pPr>
      <w:r>
        <w:rPr/>
        <w:t>Version: 1.0</w:t>
      </w:r>
    </w:p>
    <w:tbl>
      <w:tblPr>
        <w:tblW w:w="805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36"/>
        <w:gridCol w:w="5821"/>
      </w:tblGrid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项目承担部门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智慧教育研教部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撰写人（签名）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完成日期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本文档使用部门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■</w:t>
            </w:r>
            <w:r>
              <w:rPr/>
              <w:t>主管领导 ■项目组 □客户（市场） ■维护人员 □用户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评审负责人（签名）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评审日期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文档编号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HD-CM-20260713-001</w:t>
            </w:r>
          </w:p>
        </w:tc>
      </w:tr>
    </w:tbl>
    <w:p>
      <w:pPr>
        <w:pStyle w:val="Heading2"/>
        <w:bidi w:val="0"/>
        <w:jc w:val="start"/>
        <w:rPr/>
      </w:pPr>
      <w:r>
        <w:rPr/>
        <w:t>文档信息</w:t>
      </w:r>
    </w:p>
    <w:tbl>
      <w:tblPr>
        <w:tblW w:w="570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61"/>
        <w:gridCol w:w="4141"/>
      </w:tblGrid>
      <w:tr>
        <w:trPr/>
        <w:tc>
          <w:tcPr>
            <w:tcW w:w="156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项目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内容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标题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终身学习学分银行平台</w:t>
            </w:r>
            <w:r>
              <w:rPr/>
              <w:t>-</w:t>
            </w:r>
            <w:r>
              <w:rPr/>
              <w:t>配置管理计划书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作者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创建日期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上次更新日期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版本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部门名称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智慧教育研教部</w:t>
            </w:r>
          </w:p>
        </w:tc>
      </w:tr>
    </w:tbl>
    <w:p>
      <w:pPr>
        <w:pStyle w:val="Heading2"/>
        <w:bidi w:val="0"/>
        <w:jc w:val="start"/>
        <w:rPr/>
      </w:pPr>
      <w:r>
        <w:rPr/>
        <w:t>修订文档历史记录</w:t>
      </w:r>
    </w:p>
    <w:tbl>
      <w:tblPr>
        <w:tblW w:w="834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61"/>
        <w:gridCol w:w="646"/>
        <w:gridCol w:w="4921"/>
        <w:gridCol w:w="916"/>
      </w:tblGrid>
      <w:tr>
        <w:trPr/>
        <w:tc>
          <w:tcPr>
            <w:tcW w:w="186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日期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版本</w:t>
            </w:r>
          </w:p>
        </w:tc>
        <w:tc>
          <w:tcPr>
            <w:tcW w:w="492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说明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作者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08</w:t>
            </w:r>
            <w:r>
              <w:rPr/>
              <w:t>日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0.1</w:t>
            </w:r>
          </w:p>
        </w:tc>
        <w:tc>
          <w:tcPr>
            <w:tcW w:w="49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完成初稿，建立章节结构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11</w:t>
            </w:r>
            <w:r>
              <w:rPr/>
              <w:t>日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0.9</w:t>
            </w:r>
          </w:p>
        </w:tc>
        <w:tc>
          <w:tcPr>
            <w:tcW w:w="49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结合项目源码、数据库脚本和前端页面补充内容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1.0</w:t>
            </w:r>
          </w:p>
        </w:tc>
        <w:tc>
          <w:tcPr>
            <w:tcW w:w="49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评审后正式发布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</w:tbl>
    <w:p>
      <w:pPr>
        <w:pStyle w:val="Heading2"/>
        <w:bidi w:val="0"/>
        <w:jc w:val="start"/>
        <w:rPr/>
      </w:pPr>
      <w:r>
        <w:rPr/>
        <w:t>目录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1. </w:t>
      </w:r>
      <w:r>
        <w:rPr/>
        <w:t>简介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2. </w:t>
      </w:r>
      <w:r>
        <w:rPr/>
        <w:t>管理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3. </w:t>
      </w:r>
      <w:r>
        <w:rPr/>
        <w:t>配置管理活动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4. </w:t>
      </w:r>
      <w:r>
        <w:rPr/>
        <w:t>文件归档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ind w:hanging="283" w:start="799"/>
        <w:jc w:val="start"/>
        <w:rPr/>
      </w:pPr>
      <w:r>
        <w:rPr/>
        <w:t xml:space="preserve">5. </w:t>
      </w:r>
      <w:r>
        <w:rPr/>
        <w:t>里程碑</w:t>
      </w:r>
    </w:p>
    <w:p>
      <w:pPr>
        <w:pStyle w:val="Heading2"/>
        <w:bidi w:val="0"/>
        <w:jc w:val="start"/>
        <w:rPr/>
      </w:pPr>
      <w:r>
        <w:rPr/>
        <w:t xml:space="preserve">1. </w:t>
      </w:r>
      <w:r>
        <w:rPr/>
        <w:t>简介</w:t>
      </w:r>
    </w:p>
    <w:p>
      <w:pPr>
        <w:pStyle w:val="BodyText"/>
        <w:bidi w:val="0"/>
        <w:jc w:val="start"/>
        <w:rPr/>
      </w:pPr>
      <w:r>
        <w:rPr/>
        <w:t>本文档说明 终身学习学分银行平台 在实习项目开发、测试、部署和交付全过程中的配置管理活动。配置管理对象覆盖需求文档、设计文档、数据库脚本、后端源码、前端源码、测试用例、构建产物、运行配置和发布包。</w:t>
      </w:r>
    </w:p>
    <w:p>
      <w:pPr>
        <w:pStyle w:val="Heading3"/>
        <w:bidi w:val="0"/>
        <w:jc w:val="start"/>
        <w:rPr/>
      </w:pPr>
      <w:r>
        <w:rPr/>
        <w:t xml:space="preserve">1.1 </w:t>
      </w:r>
      <w:r>
        <w:rPr/>
        <w:t>目的</w:t>
      </w:r>
    </w:p>
    <w:p>
      <w:pPr>
        <w:pStyle w:val="BodyText"/>
        <w:bidi w:val="0"/>
        <w:jc w:val="start"/>
        <w:rPr/>
      </w:pPr>
      <w:r>
        <w:rPr/>
        <w:t>建立统一的配置项识别、版本控制、变更审批、基线发布和归档机制，确保项目交付物一致、可追溯、可恢复，避免多人协作过程中出现版本混乱、代码覆盖、数据库脚本丢失等问题。</w:t>
      </w:r>
    </w:p>
    <w:p>
      <w:pPr>
        <w:pStyle w:val="Heading3"/>
        <w:bidi w:val="0"/>
        <w:jc w:val="start"/>
        <w:rPr/>
      </w:pPr>
      <w:r>
        <w:rPr/>
        <w:t xml:space="preserve">1.2 </w:t>
      </w:r>
      <w:r>
        <w:rPr/>
        <w:t>范围</w:t>
      </w:r>
    </w:p>
    <w:p>
      <w:pPr>
        <w:pStyle w:val="BodyText"/>
        <w:bidi w:val="0"/>
        <w:jc w:val="start"/>
        <w:rPr/>
      </w:pPr>
      <w:r>
        <w:rPr/>
        <w:t>适用于项目策划、需求分析、架构设计、数据库设计、编码实现、系统测试、缺陷修复、部署演示和最终上交等阶段。</w:t>
      </w:r>
    </w:p>
    <w:p>
      <w:pPr>
        <w:pStyle w:val="Heading3"/>
        <w:bidi w:val="0"/>
        <w:jc w:val="start"/>
        <w:rPr/>
      </w:pPr>
      <w:r>
        <w:rPr/>
        <w:t xml:space="preserve">1.3 </w:t>
      </w:r>
      <w:r>
        <w:rPr/>
        <w:t>缩略语</w:t>
      </w:r>
    </w:p>
    <w:tbl>
      <w:tblPr>
        <w:tblW w:w="646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86"/>
        <w:gridCol w:w="5581"/>
      </w:tblGrid>
      <w:tr>
        <w:trPr/>
        <w:tc>
          <w:tcPr>
            <w:tcW w:w="88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缩略语</w:t>
            </w:r>
          </w:p>
        </w:tc>
        <w:tc>
          <w:tcPr>
            <w:tcW w:w="558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含义</w:t>
            </w:r>
          </w:p>
        </w:tc>
      </w:tr>
      <w:tr>
        <w:trPr/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CM</w:t>
            </w:r>
          </w:p>
        </w:tc>
        <w:tc>
          <w:tcPr>
            <w:tcW w:w="55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Configuration Management</w:t>
            </w:r>
            <w:r>
              <w:rPr/>
              <w:t>，配置管理</w:t>
            </w:r>
          </w:p>
        </w:tc>
      </w:tr>
      <w:tr>
        <w:trPr/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CI</w:t>
            </w:r>
          </w:p>
        </w:tc>
        <w:tc>
          <w:tcPr>
            <w:tcW w:w="55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Configuration Item</w:t>
            </w:r>
            <w:r>
              <w:rPr/>
              <w:t>，配置项</w:t>
            </w:r>
          </w:p>
        </w:tc>
      </w:tr>
      <w:tr>
        <w:trPr/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CCB</w:t>
            </w:r>
          </w:p>
        </w:tc>
        <w:tc>
          <w:tcPr>
            <w:tcW w:w="55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Change Control Board</w:t>
            </w:r>
            <w:r>
              <w:rPr/>
              <w:t>，变更控制委员会</w:t>
            </w:r>
          </w:p>
        </w:tc>
      </w:tr>
      <w:tr>
        <w:trPr/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LLCBP</w:t>
            </w:r>
          </w:p>
        </w:tc>
        <w:tc>
          <w:tcPr>
            <w:tcW w:w="55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终身学习学分银行平台</w:t>
            </w:r>
          </w:p>
        </w:tc>
      </w:tr>
      <w:tr>
        <w:trPr/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SRS</w:t>
            </w:r>
          </w:p>
        </w:tc>
        <w:tc>
          <w:tcPr>
            <w:tcW w:w="55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Software Requirement Specification</w:t>
            </w:r>
            <w:r>
              <w:rPr/>
              <w:t>，软件需求规约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1.4 </w:t>
      </w:r>
      <w:r>
        <w:rPr/>
        <w:t>参考资料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>《终身学习学分银行平台软件需求规约》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>《终身学习学分银行平台项目开发计划》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>《终身学习学分银行平台数据库设计说明书》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>Spring Boot 3.3</w:t>
      </w:r>
      <w:r>
        <w:rPr/>
        <w:t>、</w:t>
      </w:r>
      <w:r>
        <w:rPr/>
        <w:t>Vue 3</w:t>
      </w:r>
      <w:r>
        <w:rPr/>
        <w:t>、</w:t>
      </w:r>
      <w:r>
        <w:rPr/>
        <w:t>MyBatis-Plus</w:t>
      </w:r>
      <w:r>
        <w:rPr/>
        <w:t>、</w:t>
      </w:r>
      <w:r>
        <w:rPr/>
        <w:t>MySQL 8</w:t>
      </w:r>
      <w:r>
        <w:rPr/>
        <w:t>、</w:t>
      </w:r>
      <w:r>
        <w:rPr/>
        <w:t>Redis</w:t>
      </w:r>
      <w:r>
        <w:rPr/>
        <w:t>、</w:t>
      </w:r>
      <w:r>
        <w:rPr/>
        <w:t xml:space="preserve">RabbitMQ </w:t>
      </w:r>
      <w:r>
        <w:rPr/>
        <w:t>官方文档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ind w:hanging="283" w:start="799"/>
        <w:jc w:val="start"/>
        <w:rPr/>
      </w:pPr>
      <w:r>
        <w:rPr/>
        <w:t>项目源码：</w:t>
      </w:r>
      <w:r>
        <w:rPr/>
        <w:t>/home/fjy/IdeaProjects/lifelong-credit-bank</w:t>
      </w:r>
    </w:p>
    <w:p>
      <w:pPr>
        <w:pStyle w:val="Heading2"/>
        <w:bidi w:val="0"/>
        <w:jc w:val="start"/>
        <w:rPr/>
      </w:pPr>
      <w:r>
        <w:rPr/>
        <w:t xml:space="preserve">2. </w:t>
      </w:r>
      <w:r>
        <w:rPr/>
        <w:t>管理</w:t>
      </w:r>
    </w:p>
    <w:p>
      <w:pPr>
        <w:pStyle w:val="Heading3"/>
        <w:bidi w:val="0"/>
        <w:jc w:val="start"/>
        <w:rPr/>
      </w:pPr>
      <w:r>
        <w:rPr/>
        <w:t xml:space="preserve">2.1 </w:t>
      </w:r>
      <w:r>
        <w:rPr/>
        <w:t>组织结构</w:t>
      </w:r>
    </w:p>
    <w:tbl>
      <w:tblPr>
        <w:tblW w:w="85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36"/>
        <w:gridCol w:w="2296"/>
        <w:gridCol w:w="4906"/>
      </w:tblGrid>
      <w:tr>
        <w:trPr/>
        <w:tc>
          <w:tcPr>
            <w:tcW w:w="133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角色</w:t>
            </w:r>
          </w:p>
        </w:tc>
        <w:tc>
          <w:tcPr>
            <w:tcW w:w="229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人员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职责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项目负责人</w:t>
            </w:r>
          </w:p>
        </w:tc>
        <w:tc>
          <w:tcPr>
            <w:tcW w:w="22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统筹开发计划、评审文档、协调风险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配置管理员</w:t>
            </w:r>
          </w:p>
        </w:tc>
        <w:tc>
          <w:tcPr>
            <w:tcW w:w="22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维护 </w:t>
            </w:r>
            <w:r>
              <w:rPr/>
              <w:t xml:space="preserve">Git </w:t>
            </w:r>
            <w:r>
              <w:rPr/>
              <w:t>仓库、分支、标签、发布包和归档目录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开发人员</w:t>
            </w:r>
          </w:p>
        </w:tc>
        <w:tc>
          <w:tcPr>
            <w:tcW w:w="22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项目组成员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提交源码、数据库脚本、前端页面和接口实现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测试人员</w:t>
            </w:r>
          </w:p>
        </w:tc>
        <w:tc>
          <w:tcPr>
            <w:tcW w:w="22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项目组成员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编写测试用例、执行测试、记录缺陷并回测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评审人员</w:t>
            </w:r>
          </w:p>
        </w:tc>
        <w:tc>
          <w:tcPr>
            <w:tcW w:w="22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指导老师</w:t>
            </w:r>
            <w:r>
              <w:rPr/>
              <w:t>/</w:t>
            </w:r>
            <w:r>
              <w:rPr/>
              <w:t>项目负责人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对需求、设计、测试和发布物进行检查确认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2.2 </w:t>
      </w:r>
      <w:r>
        <w:rPr/>
        <w:t>工具、环境和基础设施</w:t>
      </w:r>
    </w:p>
    <w:tbl>
      <w:tblPr>
        <w:tblW w:w="1044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86"/>
        <w:gridCol w:w="4516"/>
        <w:gridCol w:w="4741"/>
      </w:tblGrid>
      <w:tr>
        <w:trPr/>
        <w:tc>
          <w:tcPr>
            <w:tcW w:w="118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类别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工具</w:t>
            </w:r>
          </w:p>
        </w:tc>
        <w:tc>
          <w:tcPr>
            <w:tcW w:w="474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用途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版本控制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Git</w:t>
            </w:r>
          </w:p>
        </w:tc>
        <w:tc>
          <w:tcPr>
            <w:tcW w:w="474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源码、文档、</w:t>
            </w:r>
            <w:r>
              <w:rPr/>
              <w:t xml:space="preserve">SQL </w:t>
            </w:r>
            <w:r>
              <w:rPr/>
              <w:t>脚本版本管理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后端开发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IntelliJ IDEA</w:t>
            </w:r>
            <w:r>
              <w:rPr/>
              <w:t>、</w:t>
            </w:r>
            <w:r>
              <w:rPr/>
              <w:t>JDK 21</w:t>
            </w:r>
            <w:r>
              <w:rPr/>
              <w:t>、</w:t>
            </w:r>
            <w:r>
              <w:rPr/>
              <w:t>Maven</w:t>
            </w:r>
          </w:p>
        </w:tc>
        <w:tc>
          <w:tcPr>
            <w:tcW w:w="474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Spring Boot </w:t>
            </w:r>
            <w:r>
              <w:rPr/>
              <w:t>后端开发与构建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前端开发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Node.js</w:t>
            </w:r>
            <w:r>
              <w:rPr/>
              <w:t>、</w:t>
            </w:r>
            <w:r>
              <w:rPr/>
              <w:t>Vite</w:t>
            </w:r>
            <w:r>
              <w:rPr/>
              <w:t>、</w:t>
            </w:r>
            <w:r>
              <w:rPr/>
              <w:t>Vue 3</w:t>
            </w:r>
          </w:p>
        </w:tc>
        <w:tc>
          <w:tcPr>
            <w:tcW w:w="474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学员端和管理端页面开发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数据库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MySQL 8</w:t>
            </w:r>
            <w:r>
              <w:rPr/>
              <w:t>、</w:t>
            </w:r>
            <w:r>
              <w:rPr/>
              <w:t>Flyway</w:t>
            </w:r>
          </w:p>
        </w:tc>
        <w:tc>
          <w:tcPr>
            <w:tcW w:w="474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数据模型管理和版本迁移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缓存</w:t>
            </w:r>
            <w:r>
              <w:rPr/>
              <w:t>/</w:t>
            </w:r>
            <w:r>
              <w:rPr/>
              <w:t>消息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Redis</w:t>
            </w:r>
            <w:r>
              <w:rPr/>
              <w:t>、</w:t>
            </w:r>
            <w:r>
              <w:rPr/>
              <w:t>RabbitMQ</w:t>
            </w:r>
            <w:r>
              <w:rPr/>
              <w:t>、</w:t>
            </w:r>
            <w:r>
              <w:rPr/>
              <w:t>Redisson</w:t>
            </w:r>
          </w:p>
        </w:tc>
        <w:tc>
          <w:tcPr>
            <w:tcW w:w="474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Token</w:t>
            </w:r>
            <w:r>
              <w:rPr/>
              <w:t>、秒杀库存、分布式锁、异步订单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测试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JUnit</w:t>
            </w:r>
            <w:r>
              <w:rPr/>
              <w:t>、</w:t>
            </w:r>
            <w:r>
              <w:rPr/>
              <w:t>Spring Boot Test</w:t>
            </w:r>
            <w:r>
              <w:rPr/>
              <w:t>、</w:t>
            </w:r>
            <w:r>
              <w:rPr/>
              <w:t>JMeter</w:t>
            </w:r>
            <w:r>
              <w:rPr/>
              <w:t>、浏览器</w:t>
            </w:r>
          </w:p>
        </w:tc>
        <w:tc>
          <w:tcPr>
            <w:tcW w:w="474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单元测试、接口测试、性能测试、兼容性测试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3. </w:t>
      </w:r>
      <w:r>
        <w:rPr/>
        <w:t>配置管理活动</w:t>
      </w:r>
    </w:p>
    <w:p>
      <w:pPr>
        <w:pStyle w:val="Heading3"/>
        <w:bidi w:val="0"/>
        <w:jc w:val="start"/>
        <w:rPr/>
      </w:pPr>
      <w:r>
        <w:rPr/>
        <w:t xml:space="preserve">3.1 </w:t>
      </w:r>
      <w:r>
        <w:rPr/>
        <w:t>配置库结构</w:t>
      </w:r>
    </w:p>
    <w:p>
      <w:pPr>
        <w:pStyle w:val="PreformattedText"/>
        <w:bidi w:val="0"/>
        <w:jc w:val="start"/>
        <w:rPr/>
      </w:pPr>
      <w:r>
        <w:rPr/>
        <w:t>lifelong-credit-bank/</w:t>
      </w:r>
    </w:p>
    <w:p>
      <w:pPr>
        <w:pStyle w:val="PreformattedText"/>
        <w:bidi w:val="0"/>
        <w:jc w:val="start"/>
        <w:rPr/>
      </w:pPr>
      <w:r>
        <w:rPr/>
        <w:t xml:space="preserve">├── </w:t>
      </w:r>
      <w:r>
        <w:rPr/>
        <w:t xml:space="preserve">src/main/java/org/csu/creditbank/      </w:t>
      </w:r>
      <w:r>
        <w:rPr/>
        <w:t>后端源码</w:t>
      </w:r>
    </w:p>
    <w:p>
      <w:pPr>
        <w:pStyle w:val="PreformattedText"/>
        <w:bidi w:val="0"/>
        <w:jc w:val="start"/>
        <w:rPr/>
      </w:pPr>
      <w:r>
        <w:rPr/>
        <w:t xml:space="preserve">├── </w:t>
      </w:r>
      <w:r>
        <w:rPr/>
        <w:t xml:space="preserve">src/main/resources/db/migration/       Flyway </w:t>
      </w:r>
      <w:r>
        <w:rPr/>
        <w:t>数据库迁移脚本</w:t>
      </w:r>
    </w:p>
    <w:p>
      <w:pPr>
        <w:pStyle w:val="PreformattedText"/>
        <w:bidi w:val="0"/>
        <w:jc w:val="start"/>
        <w:rPr/>
      </w:pPr>
      <w:r>
        <w:rPr/>
        <w:t xml:space="preserve">├── </w:t>
      </w:r>
      <w:r>
        <w:rPr/>
        <w:t xml:space="preserve">src/main/resources/application.yml     </w:t>
      </w:r>
      <w:r>
        <w:rPr/>
        <w:t>运行配置</w:t>
      </w:r>
    </w:p>
    <w:p>
      <w:pPr>
        <w:pStyle w:val="PreformattedText"/>
        <w:bidi w:val="0"/>
        <w:jc w:val="start"/>
        <w:rPr/>
      </w:pPr>
      <w:r>
        <w:rPr/>
        <w:t xml:space="preserve">├── </w:t>
      </w:r>
      <w:r>
        <w:rPr/>
        <w:t xml:space="preserve">frontend/                              Vue 3 </w:t>
      </w:r>
      <w:r>
        <w:rPr/>
        <w:t>前端工程</w:t>
      </w:r>
    </w:p>
    <w:p>
      <w:pPr>
        <w:pStyle w:val="PreformattedText"/>
        <w:bidi w:val="0"/>
        <w:jc w:val="start"/>
        <w:rPr/>
      </w:pPr>
      <w:r>
        <w:rPr/>
        <w:t xml:space="preserve">├── </w:t>
      </w:r>
      <w:r>
        <w:rPr/>
        <w:t xml:space="preserve">docs/                                  </w:t>
      </w:r>
      <w:r>
        <w:rPr/>
        <w:t>项目说明与接口草稿</w:t>
      </w:r>
    </w:p>
    <w:p>
      <w:pPr>
        <w:pStyle w:val="PreformattedText"/>
        <w:bidi w:val="0"/>
        <w:jc w:val="start"/>
        <w:rPr/>
      </w:pPr>
      <w:r>
        <w:rPr/>
        <w:t xml:space="preserve">├── </w:t>
      </w:r>
      <w:r>
        <w:rPr/>
        <w:t xml:space="preserve">jmeter/                                </w:t>
      </w:r>
      <w:r>
        <w:rPr/>
        <w:t>秒杀压测脚本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└── </w:t>
      </w:r>
      <w:r>
        <w:rPr/>
        <w:t xml:space="preserve">generated-docs/                        </w:t>
      </w:r>
      <w:r>
        <w:rPr/>
        <w:t>本次生成的工程文档中间产物</w:t>
      </w:r>
    </w:p>
    <w:p>
      <w:pPr>
        <w:pStyle w:val="Heading3"/>
        <w:bidi w:val="0"/>
        <w:jc w:val="start"/>
        <w:rPr/>
      </w:pPr>
      <w:r>
        <w:rPr/>
        <w:t xml:space="preserve">3.2 </w:t>
      </w:r>
      <w:r>
        <w:rPr/>
        <w:t>权限划分</w:t>
      </w:r>
    </w:p>
    <w:tbl>
      <w:tblPr>
        <w:tblW w:w="694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1"/>
        <w:gridCol w:w="1771"/>
        <w:gridCol w:w="4066"/>
      </w:tblGrid>
      <w:tr>
        <w:trPr/>
        <w:tc>
          <w:tcPr>
            <w:tcW w:w="111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配置区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权限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主分支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配置管理员合并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只保存可运行、可演示的稳定版本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开发分支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开发人员提交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用于功能开发和问题修复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文档目录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项目组维护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需求、设计、测试文档统一编号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发布目录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配置管理员维护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仅保存通过测试的发布包和数据库版本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3.3 </w:t>
      </w:r>
      <w:r>
        <w:rPr/>
        <w:t>配置标识</w:t>
      </w:r>
    </w:p>
    <w:tbl>
      <w:tblPr>
        <w:tblW w:w="864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36"/>
        <w:gridCol w:w="2236"/>
        <w:gridCol w:w="5071"/>
      </w:tblGrid>
      <w:tr>
        <w:trPr/>
        <w:tc>
          <w:tcPr>
            <w:tcW w:w="133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配置项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命名规则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示例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需求文档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项目名</w:t>
            </w:r>
            <w:r>
              <w:rPr/>
              <w:t>_</w:t>
            </w:r>
            <w:r>
              <w:rPr/>
              <w:t>文档名</w:t>
            </w:r>
            <w:r>
              <w:rPr/>
              <w:t>_</w:t>
            </w:r>
            <w:r>
              <w:rPr/>
              <w:t>版本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终身学习学分银行平台</w:t>
            </w:r>
            <w:r>
              <w:rPr/>
              <w:t>_</w:t>
            </w:r>
            <w:r>
              <w:rPr/>
              <w:t>软件需求规约</w:t>
            </w:r>
            <w:r>
              <w:rPr/>
              <w:t>_V1.0.docx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数据库脚本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</w:t>
            </w:r>
            <w:r>
              <w:rPr/>
              <w:t>序号</w:t>
            </w:r>
            <w:r>
              <w:rPr/>
              <w:t>__</w:t>
            </w:r>
            <w:r>
              <w:rPr/>
              <w:t>说明</w:t>
            </w:r>
            <w:r>
              <w:rPr/>
              <w:t>.sql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V17__backfill_course_product_course_id.sql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后端版本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major.minor.patch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1.0.0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发布包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项目名</w:t>
            </w:r>
            <w:r>
              <w:rPr/>
              <w:t>_</w:t>
            </w:r>
            <w:r>
              <w:rPr/>
              <w:t>日期</w:t>
            </w:r>
            <w:r>
              <w:rPr/>
              <w:t>_</w:t>
            </w:r>
            <w:r>
              <w:rPr/>
              <w:t>版本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lifelong-credit-bank_20260713_V1.0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3.4 </w:t>
      </w:r>
      <w:r>
        <w:rPr/>
        <w:t>基线管理</w:t>
      </w:r>
    </w:p>
    <w:tbl>
      <w:tblPr>
        <w:tblW w:w="807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1"/>
        <w:gridCol w:w="2671"/>
        <w:gridCol w:w="4291"/>
      </w:tblGrid>
      <w:tr>
        <w:trPr/>
        <w:tc>
          <w:tcPr>
            <w:tcW w:w="111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基线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形成时间</w:t>
            </w:r>
          </w:p>
        </w:tc>
        <w:tc>
          <w:tcPr>
            <w:tcW w:w="429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包含内容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需求基线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需求评审通过后</w:t>
            </w:r>
          </w:p>
        </w:tc>
        <w:tc>
          <w:tcPr>
            <w:tcW w:w="42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软件需求规约、用例说明、接口清单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设计基线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架构与数据库设计完成后</w:t>
            </w:r>
          </w:p>
        </w:tc>
        <w:tc>
          <w:tcPr>
            <w:tcW w:w="42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系统构架设计说明书、数据库设计说明书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编码基线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核心功能开发完成后</w:t>
            </w:r>
          </w:p>
        </w:tc>
        <w:tc>
          <w:tcPr>
            <w:tcW w:w="42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后端源码、前端源码、数据库迁移脚本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测试基线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系统测试执行前</w:t>
            </w:r>
          </w:p>
        </w:tc>
        <w:tc>
          <w:tcPr>
            <w:tcW w:w="42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测试计划、测试用例、测试环境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发布基线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缺陷回归通过后</w:t>
            </w:r>
          </w:p>
        </w:tc>
        <w:tc>
          <w:tcPr>
            <w:tcW w:w="42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发布包、部署说明、测试日志、例会纪要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3.5 </w:t>
      </w:r>
      <w:r>
        <w:rPr/>
        <w:t>变更控制</w:t>
      </w:r>
    </w:p>
    <w:p>
      <w:pPr>
        <w:pStyle w:val="BodyText"/>
        <w:bidi w:val="0"/>
        <w:jc w:val="start"/>
        <w:rPr/>
      </w:pPr>
      <w:r>
        <w:rPr/>
        <w:t>任意成员发现需求变化、缺陷修复、接口调整或数据库结构变更时，应提出变更申请，说明变更原因、影响范围、回退方案和预计完成时间。项目负责人评估后安排开发和测试，配置管理员在合并前检查是否同步更新文档、</w:t>
      </w:r>
      <w:r>
        <w:rPr/>
        <w:t xml:space="preserve">SQL </w:t>
      </w:r>
      <w:r>
        <w:rPr/>
        <w:t>和测试记录。</w:t>
      </w:r>
    </w:p>
    <w:p>
      <w:pPr>
        <w:pStyle w:val="Heading3"/>
        <w:bidi w:val="0"/>
        <w:jc w:val="start"/>
        <w:rPr/>
      </w:pPr>
      <w:r>
        <w:rPr/>
        <w:t xml:space="preserve">3.6 </w:t>
      </w:r>
      <w:r>
        <w:rPr/>
        <w:t>状态统计与审计</w:t>
      </w:r>
    </w:p>
    <w:p>
      <w:pPr>
        <w:pStyle w:val="BodyText"/>
        <w:bidi w:val="0"/>
        <w:jc w:val="start"/>
        <w:rPr/>
      </w:pPr>
      <w:r>
        <w:rPr/>
        <w:t xml:space="preserve">每个阶段至少进行一次配置状态统计，检查代码是否可构建、数据库脚本是否连续、文档版本是否一致、测试缺陷是否关闭。发布前对 </w:t>
      </w:r>
      <w:r>
        <w:rPr/>
        <w:t xml:space="preserve">Git </w:t>
      </w:r>
      <w:r>
        <w:rPr/>
        <w:t>提交记录、</w:t>
      </w:r>
      <w:r>
        <w:rPr/>
        <w:t xml:space="preserve">Maven </w:t>
      </w:r>
      <w:r>
        <w:rPr/>
        <w:t>构建、前端构建、数据库迁移和核心接口进行审计。</w:t>
      </w:r>
    </w:p>
    <w:p>
      <w:pPr>
        <w:pStyle w:val="Heading2"/>
        <w:bidi w:val="0"/>
        <w:jc w:val="start"/>
        <w:rPr/>
      </w:pPr>
      <w:r>
        <w:rPr/>
        <w:t xml:space="preserve">4. </w:t>
      </w:r>
      <w:r>
        <w:rPr/>
        <w:t>文件归档</w:t>
      </w:r>
    </w:p>
    <w:p>
      <w:pPr>
        <w:pStyle w:val="BodyText"/>
        <w:bidi w:val="0"/>
        <w:jc w:val="start"/>
        <w:rPr/>
      </w:pPr>
      <w:r>
        <w:rPr/>
        <w:t xml:space="preserve">最终归档内容包括 </w:t>
      </w:r>
      <w:r>
        <w:rPr/>
        <w:t xml:space="preserve">9 </w:t>
      </w:r>
      <w:r>
        <w:rPr/>
        <w:t>份工程文档、项目源码、数据库迁移脚本、前端构建产物、</w:t>
      </w:r>
      <w:r>
        <w:rPr/>
        <w:t xml:space="preserve">JMeter </w:t>
      </w:r>
      <w:r>
        <w:rPr/>
        <w:t>脚本、</w:t>
      </w:r>
      <w:r>
        <w:rPr/>
        <w:t>README</w:t>
      </w:r>
      <w:r>
        <w:rPr/>
        <w:t xml:space="preserve">、接口说明和演示账号。归档介质采用本地磁盘与 </w:t>
      </w:r>
      <w:r>
        <w:rPr/>
        <w:t xml:space="preserve">Git </w:t>
      </w:r>
      <w:r>
        <w:rPr/>
        <w:t>仓库双重保存。</w:t>
      </w:r>
    </w:p>
    <w:p>
      <w:pPr>
        <w:pStyle w:val="Heading2"/>
        <w:bidi w:val="0"/>
        <w:jc w:val="start"/>
        <w:rPr/>
      </w:pPr>
      <w:r>
        <w:rPr/>
        <w:t xml:space="preserve">5. </w:t>
      </w:r>
      <w:r>
        <w:rPr/>
        <w:t>里程碑</w:t>
      </w:r>
    </w:p>
    <w:tbl>
      <w:tblPr>
        <w:tblW w:w="672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1"/>
        <w:gridCol w:w="2446"/>
        <w:gridCol w:w="3166"/>
      </w:tblGrid>
      <w:tr>
        <w:trPr/>
        <w:tc>
          <w:tcPr>
            <w:tcW w:w="111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里程碑</w:t>
            </w:r>
          </w:p>
        </w:tc>
        <w:tc>
          <w:tcPr>
            <w:tcW w:w="244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输出物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完成标准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项目启动</w:t>
            </w:r>
          </w:p>
        </w:tc>
        <w:tc>
          <w:tcPr>
            <w:tcW w:w="24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项目开发计划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明确范围、角色、进度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需求完成</w:t>
            </w:r>
          </w:p>
        </w:tc>
        <w:tc>
          <w:tcPr>
            <w:tcW w:w="24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软件需求规约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功能需求和非功能需求可测试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设计完成</w:t>
            </w:r>
          </w:p>
        </w:tc>
        <w:tc>
          <w:tcPr>
            <w:tcW w:w="24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架构设计、数据库设计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核心技术方案和表结构明确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编码完成</w:t>
            </w:r>
          </w:p>
        </w:tc>
        <w:tc>
          <w:tcPr>
            <w:tcW w:w="24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源码、</w:t>
            </w:r>
            <w:r>
              <w:rPr/>
              <w:t>SQL</w:t>
            </w:r>
            <w:r>
              <w:rPr/>
              <w:t>、前端页面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核心业务可运行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测试完成</w:t>
            </w:r>
          </w:p>
        </w:tc>
        <w:tc>
          <w:tcPr>
            <w:tcW w:w="24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测试计划、用例、日志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主要缺陷已关闭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项目交付</w:t>
            </w:r>
          </w:p>
        </w:tc>
        <w:tc>
          <w:tcPr>
            <w:tcW w:w="24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9 </w:t>
            </w:r>
            <w:r>
              <w:rPr/>
              <w:t>份文档和发布工程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满足实习上交要求</w:t>
            </w:r>
          </w:p>
        </w:tc>
      </w:tr>
    </w:tbl>
    <w:p>
      <w:pPr>
        <w:pStyle w:val="BodyText"/>
        <w:bidi w:val="0"/>
        <w:spacing w:before="90" w:after="90"/>
        <w:jc w:val="star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onsolas">
    <w:altName w:val="monospace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Noto Sans CJK SC;Microsoft YaHei;SimSun;sans-serif" w:hAnsi="Noto Sans CJK SC;Microsoft YaHei;SimSun;sans-serif" w:eastAsia="Noto Sans CJK SC;Microsoft YaHei;SimSun;sans-serif" w:cs="Noto Sans CJK SC;Microsoft YaHei;SimSun;sans-serif"/>
      <w:color w:val="111111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420" w:after="420"/>
      <w:ind w:start="420" w:end="420"/>
      <w:jc w:val="center"/>
    </w:pPr>
    <w:rPr>
      <w:rFonts w:ascii="Noto Sans" w:hAnsi="Noto Sans"/>
      <w:b/>
      <w:bCs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888888"/>
      </w:pBdr>
      <w:spacing w:before="390" w:after="120"/>
      <w:outlineLvl w:val="1"/>
    </w:pPr>
    <w:rPr>
      <w:rFonts w:ascii="Liberation Serif" w:hAnsi="Liberation Serif" w:eastAsia="Noto Serif CJK SC" w:cs="Noto Sans Devanagari"/>
      <w:b/>
      <w:bCs/>
      <w:sz w:val="34"/>
      <w:szCs w:val="34"/>
    </w:rPr>
  </w:style>
  <w:style w:type="paragraph" w:styleId="Heading3">
    <w:name w:val="Heading 3"/>
    <w:basedOn w:val="Heading"/>
    <w:next w:val="BodyText"/>
    <w:qFormat/>
    <w:pPr>
      <w:spacing w:before="30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21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90" w:after="90"/>
      <w:ind w:start="90" w:end="9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8" w:color="999999"/>
        <w:left w:val="single" w:sz="2" w:space="8" w:color="999999"/>
        <w:bottom w:val="single" w:sz="2" w:space="8" w:color="999999"/>
        <w:right w:val="single" w:sz="2" w:space="8" w:color="999999"/>
      </w:pBdr>
      <w:shd w:fill="F8F8F8" w:val="clear"/>
      <w:spacing w:before="0" w:after="0"/>
    </w:pPr>
    <w:rPr>
      <w:rFonts w:ascii="Consolas;monospace" w:hAnsi="Consolas;monospace" w:eastAsia="Consolas;monospace" w:cs="Consolas;monospace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F2F2F2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配置管理计划书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