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90" w:after="90"/>
        <w:jc w:val="start"/>
        <w:rPr/>
      </w:pPr>
      <w:r>
        <w:rPr/>
        <w:t>项目编号：</w:t>
      </w:r>
      <w:r>
        <w:rPr/>
        <w:t>HD20260713SR005</w:t>
      </w:r>
    </w:p>
    <w:p>
      <w:pPr>
        <w:pStyle w:val="Heading1"/>
        <w:bidi w:val="0"/>
        <w:rPr/>
      </w:pPr>
      <w:r>
        <w:rPr/>
        <w:t>终身学习学分银行平台</w:t>
      </w:r>
    </w:p>
    <w:p>
      <w:pPr>
        <w:pStyle w:val="Heading2"/>
        <w:bidi w:val="0"/>
        <w:jc w:val="start"/>
        <w:rPr/>
      </w:pPr>
      <w:r>
        <w:rPr/>
        <w:t>系统构架设计说明书</w:t>
      </w:r>
    </w:p>
    <w:p>
      <w:pPr>
        <w:pStyle w:val="BodyText"/>
        <w:bidi w:val="0"/>
        <w:jc w:val="start"/>
        <w:rPr/>
      </w:pPr>
      <w:r>
        <w:rPr/>
        <w:t>Version: 1.0</w:t>
      </w:r>
    </w:p>
    <w:tbl>
      <w:tblPr>
        <w:tblW w:w="43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90"/>
        <w:gridCol w:w="2832"/>
      </w:tblGrid>
      <w:tr>
        <w:trPr/>
        <w:tc>
          <w:tcPr>
            <w:tcW w:w="14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项目承担部门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智慧教育研教部</w:t>
            </w:r>
          </w:p>
        </w:tc>
      </w:tr>
      <w:tr>
        <w:trPr/>
        <w:tc>
          <w:tcPr>
            <w:tcW w:w="14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撰写人（签名）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4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完成日期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4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本文档使用部门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■</w:t>
            </w:r>
            <w:r>
              <w:rPr/>
              <w:t>主管领导 ■项目组 □客户（市场） ■维护人员 □用户</w:t>
            </w:r>
          </w:p>
        </w:tc>
      </w:tr>
      <w:tr>
        <w:trPr/>
        <w:tc>
          <w:tcPr>
            <w:tcW w:w="14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评审负责人（签名）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4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评审日期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49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文档编号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HD-ARCH-20260713-005</w:t>
            </w:r>
          </w:p>
        </w:tc>
      </w:tr>
    </w:tbl>
    <w:p>
      <w:pPr>
        <w:pStyle w:val="Heading2"/>
        <w:bidi w:val="0"/>
        <w:jc w:val="start"/>
        <w:rPr/>
      </w:pPr>
      <w:r>
        <w:rPr/>
        <w:t>文档信息</w:t>
      </w:r>
    </w:p>
    <w:tbl>
      <w:tblPr>
        <w:tblW w:w="43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82"/>
        <w:gridCol w:w="3140"/>
      </w:tblGrid>
      <w:tr>
        <w:trPr/>
        <w:tc>
          <w:tcPr>
            <w:tcW w:w="118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3140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18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标题</w:t>
            </w:r>
          </w:p>
        </w:tc>
        <w:tc>
          <w:tcPr>
            <w:tcW w:w="31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终身学习学分银行平台</w:t>
            </w:r>
            <w:r>
              <w:rPr/>
              <w:t>-</w:t>
            </w:r>
            <w:r>
              <w:rPr/>
              <w:t>系统构架设计说明书</w:t>
            </w:r>
          </w:p>
        </w:tc>
      </w:tr>
      <w:tr>
        <w:trPr/>
        <w:tc>
          <w:tcPr>
            <w:tcW w:w="118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作者</w:t>
            </w:r>
          </w:p>
        </w:tc>
        <w:tc>
          <w:tcPr>
            <w:tcW w:w="31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18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创建日期</w:t>
            </w:r>
          </w:p>
        </w:tc>
        <w:tc>
          <w:tcPr>
            <w:tcW w:w="31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18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上次更新日期</w:t>
            </w:r>
          </w:p>
        </w:tc>
        <w:tc>
          <w:tcPr>
            <w:tcW w:w="31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18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版本</w:t>
            </w:r>
          </w:p>
        </w:tc>
        <w:tc>
          <w:tcPr>
            <w:tcW w:w="31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18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部门名称</w:t>
            </w:r>
          </w:p>
        </w:tc>
        <w:tc>
          <w:tcPr>
            <w:tcW w:w="314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智慧教育研教部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修订文档历史记录</w:t>
      </w:r>
    </w:p>
    <w:tbl>
      <w:tblPr>
        <w:tblW w:w="43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05"/>
        <w:gridCol w:w="646"/>
        <w:gridCol w:w="1921"/>
        <w:gridCol w:w="750"/>
      </w:tblGrid>
      <w:tr>
        <w:trPr/>
        <w:tc>
          <w:tcPr>
            <w:tcW w:w="100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日期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版本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作者</w:t>
            </w:r>
          </w:p>
        </w:tc>
      </w:tr>
      <w:tr>
        <w:trPr/>
        <w:tc>
          <w:tcPr>
            <w:tcW w:w="10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08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0.1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完成初稿，建立章节结构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0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11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0.9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结合项目源码、数据库脚本和前端页面补充内容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0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评审后正式发布</w:t>
            </w:r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</w:tbl>
    <w:p>
      <w:pPr>
        <w:pStyle w:val="Heading2"/>
        <w:bidi w:val="0"/>
        <w:jc w:val="start"/>
        <w:rPr/>
      </w:pPr>
      <w:r>
        <w:rPr/>
        <w:t>目录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1. </w:t>
      </w:r>
      <w:r>
        <w:rPr/>
        <w:t>简介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2. </w:t>
      </w:r>
      <w:r>
        <w:rPr/>
        <w:t>构架表示方式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3. </w:t>
      </w:r>
      <w:r>
        <w:rPr/>
        <w:t>构架目标和约束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4. </w:t>
      </w:r>
      <w:r>
        <w:rPr/>
        <w:t>关键用例视图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5. </w:t>
      </w:r>
      <w:r>
        <w:rPr/>
        <w:t>层次结构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6. </w:t>
      </w:r>
      <w:r>
        <w:rPr/>
        <w:t>逻辑视图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7. </w:t>
      </w:r>
      <w:r>
        <w:rPr/>
        <w:t>部署视图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 xml:space="preserve">8. </w:t>
      </w:r>
      <w:r>
        <w:rPr/>
        <w:t>接口设计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简介</w:t>
      </w:r>
    </w:p>
    <w:p>
      <w:pPr>
        <w:pStyle w:val="BodyText"/>
        <w:bidi w:val="0"/>
        <w:jc w:val="start"/>
        <w:rPr/>
      </w:pPr>
      <w:r>
        <w:rPr/>
        <w:t>本文档从架构角度描述终身学习学分银行平台的整体结构、关键技术决策、核心用例、分层设计、部署关系和接口组织方式。</w:t>
      </w:r>
    </w:p>
    <w:p>
      <w:pPr>
        <w:pStyle w:val="Heading3"/>
        <w:bidi w:val="0"/>
        <w:jc w:val="start"/>
        <w:rPr/>
      </w:pPr>
      <w:r>
        <w:rPr/>
        <w:t xml:space="preserve">1.1 </w:t>
      </w:r>
      <w:r>
        <w:rPr/>
        <w:t>目的</w:t>
      </w:r>
    </w:p>
    <w:p>
      <w:pPr>
        <w:pStyle w:val="BodyText"/>
        <w:bidi w:val="0"/>
        <w:jc w:val="start"/>
        <w:rPr/>
      </w:pPr>
      <w:r>
        <w:rPr/>
        <w:t>记录系统架构设计，帮助开发、测试和维护人员理解系统边界、模块职责、数据流和关键非功能机制。</w:t>
      </w:r>
    </w:p>
    <w:p>
      <w:pPr>
        <w:pStyle w:val="Heading3"/>
        <w:bidi w:val="0"/>
        <w:jc w:val="start"/>
        <w:rPr/>
      </w:pPr>
      <w:r>
        <w:rPr/>
        <w:t xml:space="preserve">1.2 </w:t>
      </w:r>
      <w:r>
        <w:rPr/>
        <w:t>参考资料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《终身学习学分银行平台软件需求规约》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《终身学习学分银行平台项目开发计划》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《终身学习学分银行平台数据库设计说明书》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Spring Boot 3.3</w:t>
      </w:r>
      <w:r>
        <w:rPr/>
        <w:t>、</w:t>
      </w:r>
      <w:r>
        <w:rPr/>
        <w:t>Vue 3</w:t>
      </w:r>
      <w:r>
        <w:rPr/>
        <w:t>、</w:t>
      </w:r>
      <w:r>
        <w:rPr/>
        <w:t>MyBatis-Plus</w:t>
      </w:r>
      <w:r>
        <w:rPr/>
        <w:t>、</w:t>
      </w:r>
      <w:r>
        <w:rPr/>
        <w:t>MySQL 8</w:t>
      </w:r>
      <w:r>
        <w:rPr/>
        <w:t>、</w:t>
      </w:r>
      <w:r>
        <w:rPr/>
        <w:t>Redis</w:t>
      </w:r>
      <w:r>
        <w:rPr/>
        <w:t>、</w:t>
      </w:r>
      <w:r>
        <w:rPr/>
        <w:t xml:space="preserve">RabbitMQ </w:t>
      </w:r>
      <w:r>
        <w:rPr/>
        <w:t>官方文档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>项目源码：</w:t>
      </w:r>
      <w:r>
        <w:rPr/>
        <w:t>/home/fjy/IdeaProjects/lifelong-credit-bank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构架表示方式</w:t>
      </w:r>
    </w:p>
    <w:p>
      <w:pPr>
        <w:pStyle w:val="BodyText"/>
        <w:bidi w:val="0"/>
        <w:jc w:val="start"/>
        <w:rPr/>
      </w:pPr>
      <w:r>
        <w:rPr/>
        <w:t xml:space="preserve">本文档采用用例视图、逻辑视图、部署视图和接口视图描述系统。由于项目规模适中，进程视图重点放在秒杀异步订单和前后端 </w:t>
      </w:r>
      <w:r>
        <w:rPr/>
        <w:t xml:space="preserve">HTTP </w:t>
      </w:r>
      <w:r>
        <w:rPr/>
        <w:t>交互。</w:t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>构架目标和约束</w:t>
      </w:r>
    </w:p>
    <w:tbl>
      <w:tblPr>
        <w:tblW w:w="43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1"/>
        <w:gridCol w:w="3211"/>
      </w:tblGrid>
      <w:tr>
        <w:trPr/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目标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设计措施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易用性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Vue </w:t>
            </w:r>
            <w:r>
              <w:rPr/>
              <w:t>单页应用区分管理员端和学员端，表单和列表集中展示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可维护性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后端按 </w:t>
            </w:r>
            <w:r>
              <w:rPr/>
              <w:t>Controller</w:t>
            </w:r>
            <w:r>
              <w:rPr/>
              <w:t>、</w:t>
            </w:r>
            <w:r>
              <w:rPr/>
              <w:t>Service</w:t>
            </w:r>
            <w:r>
              <w:rPr/>
              <w:t>、</w:t>
            </w:r>
            <w:r>
              <w:rPr/>
              <w:t>Mapper</w:t>
            </w:r>
            <w:r>
              <w:rPr/>
              <w:t>、</w:t>
            </w:r>
            <w:r>
              <w:rPr/>
              <w:t>Entity</w:t>
            </w:r>
            <w:r>
              <w:rPr/>
              <w:t>、</w:t>
            </w:r>
            <w:r>
              <w:rPr/>
              <w:t xml:space="preserve">DTO </w:t>
            </w:r>
            <w:r>
              <w:rPr/>
              <w:t>分层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安全性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Token </w:t>
            </w:r>
            <w:r>
              <w:rPr/>
              <w:t>拦截、角色判断、机构隔离、密码哈希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一致性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积分变更同时写账户和流水，订单保留商品价格快照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高并发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秒杀链路采用 </w:t>
            </w:r>
            <w:r>
              <w:rPr/>
              <w:t>Redis Lua</w:t>
            </w:r>
            <w:r>
              <w:rPr/>
              <w:t>、</w:t>
            </w:r>
            <w:r>
              <w:rPr/>
              <w:t>RabbitMQ</w:t>
            </w:r>
            <w:r>
              <w:rPr/>
              <w:t>、</w:t>
            </w:r>
            <w:r>
              <w:rPr/>
              <w:t xml:space="preserve">Redisson </w:t>
            </w:r>
            <w:r>
              <w:rPr/>
              <w:t xml:space="preserve">和 </w:t>
            </w:r>
            <w:r>
              <w:rPr/>
              <w:t>MySQL CAS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可扩展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模块配置、</w:t>
            </w:r>
            <w:r>
              <w:rPr/>
              <w:t xml:space="preserve">Flyway </w:t>
            </w:r>
            <w:r>
              <w:rPr/>
              <w:t>迁移、共享表与隔离表策略分离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>关键用例视图</w:t>
      </w:r>
    </w:p>
    <w:tbl>
      <w:tblPr>
        <w:tblW w:w="43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8"/>
        <w:gridCol w:w="1071"/>
        <w:gridCol w:w="2403"/>
      </w:tblGrid>
      <w:tr>
        <w:trPr/>
        <w:tc>
          <w:tcPr>
            <w:tcW w:w="84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用例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参与者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主要流程</w:t>
            </w:r>
          </w:p>
        </w:tc>
      </w:tr>
      <w:tr>
        <w:trPr/>
        <w:tc>
          <w:tcPr>
            <w:tcW w:w="8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登录认证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管理员</w:t>
            </w:r>
            <w:r>
              <w:rPr/>
              <w:t>/</w:t>
            </w:r>
            <w:r>
              <w:rPr/>
              <w:t>学员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输入账号密码，系统校验哈希，生成 </w:t>
            </w:r>
            <w:r>
              <w:rPr/>
              <w:t>Token</w:t>
            </w:r>
            <w:r>
              <w:rPr/>
              <w:t xml:space="preserve">，写入 </w:t>
            </w:r>
            <w:r>
              <w:rPr/>
              <w:t>Redis</w:t>
            </w:r>
          </w:p>
        </w:tc>
      </w:tr>
      <w:tr>
        <w:trPr/>
        <w:tc>
          <w:tcPr>
            <w:tcW w:w="8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一键学习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选择课程，系统检查重复学习，生成学习记录并发放积分</w:t>
            </w:r>
          </w:p>
        </w:tc>
      </w:tr>
      <w:tr>
        <w:trPr/>
        <w:tc>
          <w:tcPr>
            <w:tcW w:w="8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积分兑换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浏览商品，加购物车或直接下单，确认支付后扣减积分</w:t>
            </w:r>
          </w:p>
        </w:tc>
      </w:tr>
      <w:tr>
        <w:trPr/>
        <w:tc>
          <w:tcPr>
            <w:tcW w:w="8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秒杀下单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Redis </w:t>
            </w:r>
            <w:r>
              <w:rPr/>
              <w:t>预扣库存，消息队列异步创建订单，超时取消回补库存</w:t>
            </w:r>
          </w:p>
        </w:tc>
      </w:tr>
      <w:tr>
        <w:trPr/>
        <w:tc>
          <w:tcPr>
            <w:tcW w:w="8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成果认定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</w:t>
            </w:r>
            <w:r>
              <w:rPr/>
              <w:t>/</w:t>
            </w:r>
            <w:r>
              <w:rPr/>
              <w:t>管理员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上传证明，提交审核，管理员通过或驳回</w:t>
            </w:r>
          </w:p>
        </w:tc>
      </w:tr>
      <w:tr>
        <w:trPr/>
        <w:tc>
          <w:tcPr>
            <w:tcW w:w="8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论坛交流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</w:t>
            </w:r>
            <w:r>
              <w:rPr/>
              <w:t>/</w:t>
            </w:r>
            <w:r>
              <w:rPr/>
              <w:t>管理员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发帖、回复、点赞，管理员隐藏违规内容</w:t>
            </w:r>
          </w:p>
        </w:tc>
      </w:tr>
      <w:tr>
        <w:trPr/>
        <w:tc>
          <w:tcPr>
            <w:tcW w:w="8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招聘申请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</w:t>
            </w:r>
            <w:r>
              <w:rPr/>
              <w:t>/</w:t>
            </w:r>
            <w:r>
              <w:rPr/>
              <w:t>管理员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查看岗位，上传简历并投递，管理员审核处理</w:t>
            </w:r>
          </w:p>
        </w:tc>
      </w:tr>
      <w:tr>
        <w:trPr/>
        <w:tc>
          <w:tcPr>
            <w:tcW w:w="8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多机构管理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管理员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登录后仅管理本机构数据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5. </w:t>
      </w:r>
      <w:r>
        <w:rPr/>
        <w:t>层次结构</w:t>
      </w:r>
    </w:p>
    <w:p>
      <w:pPr>
        <w:pStyle w:val="PreformattedText"/>
        <w:bidi w:val="0"/>
        <w:jc w:val="start"/>
        <w:rPr/>
      </w:pPr>
      <w:r>
        <w:rPr/>
        <w:t xml:space="preserve">浏览器 </w:t>
      </w:r>
      <w:r>
        <w:rPr/>
        <w:t xml:space="preserve">Vue 3 </w:t>
      </w:r>
      <w:r>
        <w:rPr/>
        <w:t>前端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| HTTP/JSON/SSE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v</w:t>
      </w:r>
    </w:p>
    <w:p>
      <w:pPr>
        <w:pStyle w:val="PreformattedText"/>
        <w:bidi w:val="0"/>
        <w:jc w:val="start"/>
        <w:rPr/>
      </w:pPr>
      <w:r>
        <w:rPr/>
        <w:t xml:space="preserve">Spring Boot Controller </w:t>
      </w:r>
      <w:r>
        <w:rPr/>
        <w:t>层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v</w:t>
      </w:r>
    </w:p>
    <w:p>
      <w:pPr>
        <w:pStyle w:val="PreformattedText"/>
        <w:bidi w:val="0"/>
        <w:jc w:val="start"/>
        <w:rPr/>
      </w:pPr>
      <w:r>
        <w:rPr/>
        <w:t xml:space="preserve">Service </w:t>
      </w:r>
      <w:r>
        <w:rPr/>
        <w:t>业务层：权限、积分、订单、秒杀、审核、学习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v</w:t>
      </w:r>
    </w:p>
    <w:p>
      <w:pPr>
        <w:pStyle w:val="PreformattedText"/>
        <w:bidi w:val="0"/>
        <w:jc w:val="start"/>
        <w:rPr/>
      </w:pPr>
      <w:r>
        <w:rPr/>
        <w:t xml:space="preserve">Mapper </w:t>
      </w:r>
      <w:r>
        <w:rPr/>
        <w:t>数据访问层：</w:t>
      </w:r>
      <w:r>
        <w:rPr/>
        <w:t>MyBatis-Plus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+--&gt; MySQL 8</w:t>
      </w:r>
      <w:r>
        <w:rPr/>
        <w:t xml:space="preserve">：业务数据与 </w:t>
      </w:r>
      <w:r>
        <w:rPr/>
        <w:t xml:space="preserve">Flyway </w:t>
      </w:r>
      <w:r>
        <w:rPr/>
        <w:t>迁移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+--&gt; Redis</w:t>
      </w:r>
      <w:r>
        <w:rPr/>
        <w:t>：</w:t>
      </w:r>
      <w:r>
        <w:rPr/>
        <w:t>Token</w:t>
      </w:r>
      <w:r>
        <w:rPr/>
        <w:t>、库存、去重、锁辅助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+--&gt; RabbitMQ</w:t>
      </w:r>
      <w:r>
        <w:rPr/>
        <w:t>：秒杀订单与超时消息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   </w:t>
      </w:r>
      <w:r>
        <w:rPr/>
        <w:t xml:space="preserve">+--&gt; </w:t>
      </w:r>
      <w:r>
        <w:rPr/>
        <w:t>文件目录：证明材料、简历文件</w:t>
      </w:r>
    </w:p>
    <w:p>
      <w:pPr>
        <w:pStyle w:val="Heading2"/>
        <w:bidi w:val="0"/>
        <w:jc w:val="start"/>
        <w:rPr/>
      </w:pPr>
      <w:r>
        <w:rPr/>
        <w:t xml:space="preserve">6. </w:t>
      </w:r>
      <w:r>
        <w:rPr/>
        <w:t>逻辑视图</w:t>
      </w:r>
    </w:p>
    <w:p>
      <w:pPr>
        <w:pStyle w:val="Heading3"/>
        <w:bidi w:val="0"/>
        <w:jc w:val="start"/>
        <w:rPr/>
      </w:pPr>
      <w:r>
        <w:rPr/>
        <w:t xml:space="preserve">6.1 </w:t>
      </w:r>
      <w:r>
        <w:rPr/>
        <w:t>用户服务层（</w:t>
      </w:r>
      <w:r>
        <w:rPr/>
        <w:t>Controller</w:t>
      </w:r>
      <w:r>
        <w:rPr/>
        <w:t>）</w:t>
      </w:r>
    </w:p>
    <w:tbl>
      <w:tblPr>
        <w:tblW w:w="43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48"/>
        <w:gridCol w:w="1874"/>
      </w:tblGrid>
      <w:tr>
        <w:trPr/>
        <w:tc>
          <w:tcPr>
            <w:tcW w:w="244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包</w:t>
            </w:r>
            <w:r>
              <w:rPr/>
              <w:t>/</w:t>
            </w:r>
            <w:r>
              <w:rPr/>
              <w:t>类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职责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/api/auth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登录、登出、获取当前用户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/api/student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学员资料、账户、课程、订单、学习记录、成果、岗位、签到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/api/student/cart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购物车新增、列表、数量修改、删除、批量删除、结算计算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/api/student/forum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帖子列表、详情、我的帖子、回复、点赞、板块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/api/student/ai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AI </w:t>
            </w:r>
            <w:r>
              <w:rPr/>
              <w:t>学习助手流式问答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/api/admin/learners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学员档案增删改查、状态启停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/api/admin/courses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课程资源增删改查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/api/admin/credit-accounts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积分账户开户、增加、消费、冻结、解冻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/api/admin/credit-transactions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积分流水查询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/api/admin/products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积分商品查询、上架、下架、编辑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/api/admin/orders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订单查询、代下单、支付、发货、取消、退款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/api/admin/flash-sales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秒杀活动增删改查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/api/admin/forum-posts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论坛管理、隐藏</w:t>
            </w:r>
            <w:r>
              <w:rPr/>
              <w:t>/</w:t>
            </w:r>
            <w:r>
              <w:rPr/>
              <w:t>显示、删除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/api/admin/core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报名审核、成果审核、求职审核、诚信评分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/api/files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证明材料与简历文件上传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6.2 </w:t>
      </w:r>
      <w:r>
        <w:rPr/>
        <w:t>业务逻辑层（</w:t>
      </w:r>
      <w:r>
        <w:rPr/>
        <w:t>Service</w:t>
      </w:r>
      <w:r>
        <w:rPr/>
        <w:t>）</w:t>
      </w:r>
    </w:p>
    <w:tbl>
      <w:tblPr>
        <w:tblW w:w="43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48"/>
        <w:gridCol w:w="974"/>
      </w:tblGrid>
      <w:tr>
        <w:trPr/>
        <w:tc>
          <w:tcPr>
            <w:tcW w:w="334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服务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职责</w:t>
            </w:r>
          </w:p>
        </w:tc>
      </w:tr>
      <w:tr>
        <w:trPr/>
        <w:tc>
          <w:tcPr>
            <w:tcW w:w="33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LearnerService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学员档案、状态和机构归属</w:t>
            </w:r>
          </w:p>
        </w:tc>
      </w:tr>
      <w:tr>
        <w:trPr/>
        <w:tc>
          <w:tcPr>
            <w:tcW w:w="33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CourseService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课程资源和课程商品同步</w:t>
            </w:r>
          </w:p>
        </w:tc>
      </w:tr>
      <w:tr>
        <w:trPr/>
        <w:tc>
          <w:tcPr>
            <w:tcW w:w="33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LearningRecordService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学习记录、一键学习和积分奖励</w:t>
            </w:r>
          </w:p>
        </w:tc>
      </w:tr>
      <w:tr>
        <w:trPr/>
        <w:tc>
          <w:tcPr>
            <w:tcW w:w="33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CreditAccountService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积分账户、增加、消费、冻结和解冻</w:t>
            </w:r>
          </w:p>
        </w:tc>
      </w:tr>
      <w:tr>
        <w:trPr/>
        <w:tc>
          <w:tcPr>
            <w:tcW w:w="33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CreditOrderService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订单创建、支付、发货、取消、退款</w:t>
            </w:r>
          </w:p>
        </w:tc>
      </w:tr>
      <w:tr>
        <w:trPr/>
        <w:tc>
          <w:tcPr>
            <w:tcW w:w="33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FlashSaleService/FlashSaleOrderService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秒杀活动、库存同步、异步下单</w:t>
            </w:r>
          </w:p>
        </w:tc>
      </w:tr>
      <w:tr>
        <w:trPr/>
        <w:tc>
          <w:tcPr>
            <w:tcW w:w="33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ForumPostService/ForumReplyService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论坛帖子、回复和状态管理</w:t>
            </w:r>
          </w:p>
        </w:tc>
      </w:tr>
      <w:tr>
        <w:trPr/>
        <w:tc>
          <w:tcPr>
            <w:tcW w:w="33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JobPostingService/JobApplicationService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岗位和投递申请</w:t>
            </w:r>
          </w:p>
        </w:tc>
      </w:tr>
      <w:tr>
        <w:trPr/>
        <w:tc>
          <w:tcPr>
            <w:tcW w:w="33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IntegrityRatingService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诚信评分计算</w:t>
            </w:r>
          </w:p>
        </w:tc>
      </w:tr>
      <w:tr>
        <w:trPr/>
        <w:tc>
          <w:tcPr>
            <w:tcW w:w="33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BlockchainCredentialService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存证查询与校验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6.3 </w:t>
      </w:r>
      <w:r>
        <w:rPr/>
        <w:t>数据服务层（</w:t>
      </w:r>
      <w:r>
        <w:rPr/>
        <w:t>Mapper/Entity</w:t>
      </w:r>
      <w:r>
        <w:rPr/>
        <w:t>）</w:t>
      </w:r>
    </w:p>
    <w:p>
      <w:pPr>
        <w:pStyle w:val="BodyText"/>
        <w:bidi w:val="0"/>
        <w:jc w:val="start"/>
        <w:rPr/>
      </w:pPr>
      <w:r>
        <w:rPr/>
        <w:t xml:space="preserve">每张核心表对应 </w:t>
      </w:r>
      <w:r>
        <w:rPr/>
        <w:t xml:space="preserve">Entity </w:t>
      </w:r>
      <w:r>
        <w:rPr/>
        <w:t xml:space="preserve">和 </w:t>
      </w:r>
      <w:r>
        <w:rPr/>
        <w:t>Mapper</w:t>
      </w:r>
      <w:r>
        <w:rPr/>
        <w:t>，</w:t>
      </w:r>
      <w:r>
        <w:rPr/>
        <w:t xml:space="preserve">MyBatis-Plus </w:t>
      </w:r>
      <w:r>
        <w:rPr/>
        <w:t xml:space="preserve">负责基础 </w:t>
      </w:r>
      <w:r>
        <w:rPr/>
        <w:t>CRUD</w:t>
      </w:r>
      <w:r>
        <w:rPr/>
        <w:t>、分页、逻辑删除和驼峰映射。</w:t>
      </w:r>
      <w:r>
        <w:rPr/>
        <w:t xml:space="preserve">BaseEntity </w:t>
      </w:r>
      <w:r>
        <w:rPr/>
        <w:t>统一维护创建时间、更新时间和删除标记。</w:t>
      </w:r>
    </w:p>
    <w:p>
      <w:pPr>
        <w:pStyle w:val="Heading3"/>
        <w:bidi w:val="0"/>
        <w:jc w:val="start"/>
        <w:rPr/>
      </w:pPr>
      <w:r>
        <w:rPr/>
        <w:t xml:space="preserve">6.4 </w:t>
      </w:r>
      <w:r>
        <w:rPr/>
        <w:t>公共支撑层</w:t>
      </w:r>
    </w:p>
    <w:tbl>
      <w:tblPr>
        <w:tblW w:w="43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76"/>
        <w:gridCol w:w="1546"/>
      </w:tblGrid>
      <w:tr>
        <w:trPr/>
        <w:tc>
          <w:tcPr>
            <w:tcW w:w="277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组件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职责</w:t>
            </w:r>
          </w:p>
        </w:tc>
      </w:tr>
      <w:tr>
        <w:trPr/>
        <w:tc>
          <w:tcPr>
            <w:tcW w:w="27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AuthInterceptor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解析 </w:t>
            </w:r>
            <w:r>
              <w:rPr/>
              <w:t>Token</w:t>
            </w:r>
            <w:r>
              <w:rPr/>
              <w:t>、设置当前用户和机构上下文</w:t>
            </w:r>
          </w:p>
        </w:tc>
      </w:tr>
      <w:tr>
        <w:trPr/>
        <w:tc>
          <w:tcPr>
            <w:tcW w:w="27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InstitutionContext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ThreadLocal </w:t>
            </w:r>
            <w:r>
              <w:rPr/>
              <w:t xml:space="preserve">保存当前机构 </w:t>
            </w:r>
            <w:r>
              <w:rPr/>
              <w:t>ID</w:t>
            </w:r>
          </w:p>
        </w:tc>
      </w:tr>
      <w:tr>
        <w:trPr/>
        <w:tc>
          <w:tcPr>
            <w:tcW w:w="27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MybatisPlusConfig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分页、租户插件和共享表规则</w:t>
            </w:r>
          </w:p>
        </w:tc>
      </w:tr>
      <w:tr>
        <w:trPr/>
        <w:tc>
          <w:tcPr>
            <w:tcW w:w="27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PasswordUtil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盐值哈希密码</w:t>
            </w:r>
          </w:p>
        </w:tc>
      </w:tr>
      <w:tr>
        <w:trPr/>
        <w:tc>
          <w:tcPr>
            <w:tcW w:w="27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TokenUtil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Token </w:t>
            </w:r>
            <w:r>
              <w:rPr/>
              <w:t>生成</w:t>
            </w:r>
          </w:p>
        </w:tc>
      </w:tr>
      <w:tr>
        <w:trPr/>
        <w:tc>
          <w:tcPr>
            <w:tcW w:w="27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GlobalExceptionHandler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统一异常响应</w:t>
            </w:r>
          </w:p>
        </w:tc>
      </w:tr>
      <w:tr>
        <w:trPr/>
        <w:tc>
          <w:tcPr>
            <w:tcW w:w="27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OrderMqConfig/FlashSaleMqConfig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消息队列、死信队列和 </w:t>
            </w:r>
            <w:r>
              <w:rPr/>
              <w:t xml:space="preserve">TTL </w:t>
            </w:r>
            <w:r>
              <w:rPr/>
              <w:t>配置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7. </w:t>
      </w:r>
      <w:r>
        <w:rPr/>
        <w:t>部署视图</w:t>
      </w:r>
    </w:p>
    <w:tbl>
      <w:tblPr>
        <w:tblW w:w="43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2"/>
        <w:gridCol w:w="1598"/>
        <w:gridCol w:w="1742"/>
      </w:tblGrid>
      <w:tr>
        <w:trPr/>
        <w:tc>
          <w:tcPr>
            <w:tcW w:w="98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节点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组件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端口</w:t>
            </w:r>
            <w:r>
              <w:rPr/>
              <w:t>/</w:t>
            </w:r>
            <w:r>
              <w:rPr/>
              <w:t>说明</w:t>
            </w:r>
          </w:p>
        </w:tc>
      </w:tr>
      <w:tr>
        <w:trPr/>
        <w:tc>
          <w:tcPr>
            <w:tcW w:w="98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浏览器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Vue </w:t>
            </w:r>
            <w:r>
              <w:rPr/>
              <w:t>页面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访问 </w:t>
            </w:r>
            <w:r>
              <w:rPr/>
              <w:t>http://localhost:8080</w:t>
            </w:r>
          </w:p>
        </w:tc>
      </w:tr>
      <w:tr>
        <w:trPr/>
        <w:tc>
          <w:tcPr>
            <w:tcW w:w="98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应用服务器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Spring Boot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8080</w:t>
            </w:r>
            <w:r>
              <w:rPr/>
              <w:t xml:space="preserve">，提供 </w:t>
            </w:r>
            <w:r>
              <w:rPr/>
              <w:t xml:space="preserve">REST API </w:t>
            </w:r>
            <w:r>
              <w:rPr/>
              <w:t>和静态资源</w:t>
            </w:r>
          </w:p>
        </w:tc>
      </w:tr>
      <w:tr>
        <w:trPr/>
        <w:tc>
          <w:tcPr>
            <w:tcW w:w="98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数据库服务器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MySQL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3306</w:t>
            </w:r>
            <w:r>
              <w:rPr/>
              <w:t>，</w:t>
            </w:r>
            <w:r>
              <w:rPr/>
              <w:t>lifelong_credit_bank</w:t>
            </w:r>
          </w:p>
        </w:tc>
      </w:tr>
      <w:tr>
        <w:trPr/>
        <w:tc>
          <w:tcPr>
            <w:tcW w:w="98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缓存服务器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Redis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6379</w:t>
            </w:r>
            <w:r>
              <w:rPr/>
              <w:t>，</w:t>
            </w:r>
            <w:r>
              <w:rPr/>
              <w:t>database 4</w:t>
            </w:r>
          </w:p>
        </w:tc>
      </w:tr>
      <w:tr>
        <w:trPr/>
        <w:tc>
          <w:tcPr>
            <w:tcW w:w="98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消息服务器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RabbitMQ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5672</w:t>
            </w:r>
            <w:r>
              <w:rPr/>
              <w:t xml:space="preserve">，管理后台 </w:t>
            </w:r>
            <w:r>
              <w:rPr/>
              <w:t>15672</w:t>
            </w:r>
          </w:p>
        </w:tc>
      </w:tr>
      <w:tr>
        <w:trPr/>
        <w:tc>
          <w:tcPr>
            <w:tcW w:w="98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文件存储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uploads/proofs</w:t>
            </w:r>
            <w:r>
              <w:rPr/>
              <w:t>、</w:t>
            </w:r>
            <w:r>
              <w:rPr/>
              <w:t>uploads/resumes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证明和简历文件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8. </w:t>
      </w:r>
      <w:r>
        <w:rPr/>
        <w:t>接口设计</w:t>
      </w:r>
    </w:p>
    <w:p>
      <w:pPr>
        <w:pStyle w:val="BodyText"/>
        <w:bidi w:val="0"/>
        <w:jc w:val="start"/>
        <w:rPr/>
      </w:pPr>
      <w:r>
        <w:rPr/>
        <w:t xml:space="preserve">系统接口统一返回 </w:t>
      </w:r>
      <w:r>
        <w:rPr/>
        <w:t>ApiResult</w:t>
      </w:r>
      <w:r>
        <w:rPr/>
        <w:t xml:space="preserve">，成功 </w:t>
      </w:r>
      <w:r>
        <w:rPr/>
        <w:t xml:space="preserve">code </w:t>
      </w:r>
      <w:r>
        <w:rPr/>
        <w:t xml:space="preserve">为 </w:t>
      </w:r>
      <w:r>
        <w:rPr/>
        <w:t>200</w:t>
      </w:r>
      <w:r>
        <w:rPr/>
        <w:t xml:space="preserve">，失败由全局异常处理器返回错误信息。前端通过 </w:t>
      </w:r>
      <w:r>
        <w:rPr/>
        <w:t xml:space="preserve">Token </w:t>
      </w:r>
      <w:r>
        <w:rPr/>
        <w:t>访问受保护接口，</w:t>
      </w:r>
      <w:r>
        <w:rPr/>
        <w:t xml:space="preserve">AI </w:t>
      </w:r>
      <w:r>
        <w:rPr/>
        <w:t xml:space="preserve">学习助手接口使用 </w:t>
      </w:r>
      <w:r>
        <w:rPr/>
        <w:t xml:space="preserve">text/stream </w:t>
      </w:r>
      <w:r>
        <w:rPr/>
        <w:t xml:space="preserve">进行 </w:t>
      </w:r>
      <w:r>
        <w:rPr/>
        <w:t xml:space="preserve">SSE </w:t>
      </w:r>
      <w:r>
        <w:rPr/>
        <w:t>风格流式输出。</w:t>
      </w:r>
    </w:p>
    <w:tbl>
      <w:tblPr>
        <w:tblW w:w="43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48"/>
        <w:gridCol w:w="1874"/>
      </w:tblGrid>
      <w:tr>
        <w:trPr/>
        <w:tc>
          <w:tcPr>
            <w:tcW w:w="244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接口分组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/api/auth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登录、登出、获取当前用户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/api/student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学员资料、账户、课程、订单、学习记录、成果、岗位、签到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/api/student/cart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购物车新增、列表、数量修改、删除、批量删除、结算计算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/api/student/forum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帖子列表、详情、我的帖子、回复、点赞、板块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/api/student/ai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AI </w:t>
            </w:r>
            <w:r>
              <w:rPr/>
              <w:t>学习助手流式问答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/api/admin/learners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学员档案增删改查、状态启停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/api/admin/courses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课程资源增删改查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/api/admin/credit-accounts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积分账户开户、增加、消费、冻结、解冻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/api/admin/credit-transactions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积分流水查询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/api/admin/products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积分商品查询、上架、下架、编辑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/api/admin/orders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订单查询、代下单、支付、发货、取消、退款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/api/admin/flash-sales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秒杀活动增删改查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/api/admin/forum-posts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论坛管理、隐藏</w:t>
            </w:r>
            <w:r>
              <w:rPr/>
              <w:t>/</w:t>
            </w:r>
            <w:r>
              <w:rPr/>
              <w:t>显示、删除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/api/admin/core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报名审核、成果审核、求职审核、诚信评分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/api/files</w:t>
            </w:r>
          </w:p>
        </w:tc>
        <w:tc>
          <w:tcPr>
            <w:tcW w:w="18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证明材料与简历文件上传</w:t>
            </w:r>
          </w:p>
        </w:tc>
      </w:tr>
    </w:tbl>
    <w:p>
      <w:pPr>
        <w:pStyle w:val="BodyText"/>
        <w:bidi w:val="0"/>
        <w:spacing w:before="90" w:after="90"/>
        <w:jc w:val="star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nsolas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Noto Sans CJK SC;Microsoft YaHei;SimSun;sans-serif" w:hAnsi="Noto Sans CJK SC;Microsoft YaHei;SimSun;sans-serif" w:eastAsia="Noto Sans CJK SC;Microsoft YaHei;SimSun;sans-serif" w:cs="Noto Sans CJK SC;Microsoft YaHei;SimSun;sans-serif"/>
      <w:color w:val="111111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420" w:after="420"/>
      <w:ind w:start="420" w:end="420"/>
      <w:jc w:val="center"/>
    </w:pPr>
    <w:rPr>
      <w:rFonts w:ascii="Noto Sans" w:hAnsi="Noto Sans"/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888888"/>
      </w:pBdr>
      <w:spacing w:before="390" w:after="120"/>
      <w:outlineLvl w:val="1"/>
    </w:pPr>
    <w:rPr>
      <w:rFonts w:ascii="Liberation Serif" w:hAnsi="Liberation Serif" w:eastAsia="Noto Serif CJK SC" w:cs="Noto Sans Devanagari"/>
      <w:b/>
      <w:bCs/>
      <w:sz w:val="34"/>
      <w:szCs w:val="34"/>
    </w:rPr>
  </w:style>
  <w:style w:type="paragraph" w:styleId="Heading3">
    <w:name w:val="Heading 3"/>
    <w:basedOn w:val="Heading"/>
    <w:next w:val="BodyText"/>
    <w:qFormat/>
    <w:pPr>
      <w:spacing w:before="30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21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90" w:after="90"/>
      <w:ind w:start="90" w:end="9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999999"/>
        <w:left w:val="single" w:sz="2" w:space="8" w:color="999999"/>
        <w:bottom w:val="single" w:sz="2" w:space="8" w:color="999999"/>
        <w:right w:val="single" w:sz="2" w:space="8" w:color="999999"/>
      </w:pBdr>
      <w:shd w:fill="F8F8F8" w:val="clear"/>
      <w:spacing w:before="0" w:after="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2F2F2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系统构架设计说明书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