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90" w:after="90"/>
        <w:jc w:val="start"/>
        <w:rPr/>
      </w:pPr>
      <w:r>
        <w:rPr/>
        <w:t>项目编号：</w:t>
      </w:r>
      <w:r>
        <w:rPr/>
        <w:t>HD20260713SR005</w:t>
      </w:r>
    </w:p>
    <w:p>
      <w:pPr>
        <w:pStyle w:val="Heading1"/>
        <w:bidi w:val="0"/>
        <w:rPr/>
      </w:pPr>
      <w:r>
        <w:rPr/>
        <w:t>终身学习学分银行平台</w:t>
      </w:r>
    </w:p>
    <w:p>
      <w:pPr>
        <w:pStyle w:val="Heading2"/>
        <w:bidi w:val="0"/>
        <w:jc w:val="start"/>
        <w:rPr/>
      </w:pPr>
      <w:r>
        <w:rPr/>
        <w:t>测试计划</w:t>
      </w:r>
    </w:p>
    <w:p>
      <w:pPr>
        <w:pStyle w:val="BodyText"/>
        <w:bidi w:val="0"/>
        <w:jc w:val="start"/>
        <w:rPr/>
      </w:pPr>
      <w:r>
        <w:rPr/>
        <w:t>Version: 1.0</w:t>
      </w:r>
    </w:p>
    <w:tbl>
      <w:tblPr>
        <w:tblW w:w="805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36"/>
        <w:gridCol w:w="5821"/>
      </w:tblGrid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项目承担部门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撰写人（签名）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本文档使用部门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■</w:t>
            </w:r>
            <w:r>
              <w:rPr/>
              <w:t>主管领导 ■项目组 □客户（市场） ■维护人员 □用户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评审负责人（签名）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评审日期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22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文档编号</w:t>
            </w:r>
          </w:p>
        </w:tc>
        <w:tc>
          <w:tcPr>
            <w:tcW w:w="58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HD-TP-20260713-006</w:t>
            </w:r>
          </w:p>
        </w:tc>
      </w:tr>
    </w:tbl>
    <w:p>
      <w:pPr>
        <w:pStyle w:val="Heading2"/>
        <w:bidi w:val="0"/>
        <w:jc w:val="start"/>
        <w:rPr/>
      </w:pPr>
      <w:r>
        <w:rPr/>
        <w:t>文档信息</w:t>
      </w:r>
    </w:p>
    <w:tbl>
      <w:tblPr>
        <w:tblW w:w="50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61"/>
        <w:gridCol w:w="3466"/>
      </w:tblGrid>
      <w:tr>
        <w:trPr/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项目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标题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终身学习学分银行平台</w:t>
            </w:r>
            <w:r>
              <w:rPr/>
              <w:t>-</w:t>
            </w:r>
            <w:r>
              <w:rPr/>
              <w:t>测试计划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作者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创建日期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上次更新日期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版本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部门名称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智慧教育研教部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修订文档历史记录</w:t>
      </w:r>
    </w:p>
    <w:tbl>
      <w:tblPr>
        <w:tblW w:w="83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61"/>
        <w:gridCol w:w="646"/>
        <w:gridCol w:w="4921"/>
        <w:gridCol w:w="916"/>
      </w:tblGrid>
      <w:tr>
        <w:trPr/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日期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版本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作者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08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0.1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完成初稿，建立章节结构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11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0.9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结合项目源码、数据库脚本和前端页面补充内容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2026</w:t>
            </w:r>
            <w:r>
              <w:rPr/>
              <w:t>年</w:t>
            </w:r>
            <w:r>
              <w:rPr/>
              <w:t>07</w:t>
            </w:r>
            <w:r>
              <w:rPr/>
              <w:t>月</w:t>
            </w:r>
            <w:r>
              <w:rPr/>
              <w:t>13</w:t>
            </w:r>
            <w:r>
              <w:rPr/>
              <w:t>日</w:t>
            </w:r>
          </w:p>
        </w:tc>
        <w:tc>
          <w:tcPr>
            <w:tcW w:w="6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1.0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评审后正式发布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</w:tr>
    </w:tbl>
    <w:p>
      <w:pPr>
        <w:pStyle w:val="Heading2"/>
        <w:bidi w:val="0"/>
        <w:jc w:val="start"/>
        <w:rPr/>
      </w:pPr>
      <w:r>
        <w:rPr/>
        <w:t>目录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1. </w:t>
      </w:r>
      <w:r>
        <w:rPr/>
        <w:t>简介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2. </w:t>
      </w:r>
      <w:r>
        <w:rPr/>
        <w:t>测试需求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3. </w:t>
      </w:r>
      <w:r>
        <w:rPr/>
        <w:t>测试策略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4. </w:t>
      </w:r>
      <w:r>
        <w:rPr/>
        <w:t>资源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 xml:space="preserve">5. </w:t>
      </w:r>
      <w:r>
        <w:rPr/>
        <w:t>项目测试活动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6. </w:t>
      </w:r>
      <w:r>
        <w:rPr/>
        <w:t>附录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简介</w:t>
      </w:r>
    </w:p>
    <w:p>
      <w:pPr>
        <w:pStyle w:val="Heading3"/>
        <w:bidi w:val="0"/>
        <w:jc w:val="start"/>
        <w:rPr/>
      </w:pPr>
      <w:r>
        <w:rPr/>
        <w:t xml:space="preserve">1.1 </w:t>
      </w:r>
      <w:r>
        <w:rPr/>
        <w:t>目的</w:t>
      </w:r>
    </w:p>
    <w:p>
      <w:pPr>
        <w:pStyle w:val="BodyText"/>
        <w:bidi w:val="0"/>
        <w:jc w:val="start"/>
        <w:rPr/>
      </w:pPr>
      <w:r>
        <w:rPr/>
        <w:t>本测试计划用于确定终身学习学分银行平台需要测试的功能、质量指标、测试策略、测试工具、资源安排和通过准则，指导测试人员有序完成系统测试。</w:t>
      </w:r>
    </w:p>
    <w:p>
      <w:pPr>
        <w:pStyle w:val="Heading3"/>
        <w:bidi w:val="0"/>
        <w:jc w:val="start"/>
        <w:rPr/>
      </w:pPr>
      <w:r>
        <w:rPr/>
        <w:t xml:space="preserve">1.2 </w:t>
      </w:r>
      <w:r>
        <w:rPr/>
        <w:t>背景</w:t>
      </w:r>
    </w:p>
    <w:p>
      <w:pPr>
        <w:pStyle w:val="BodyText"/>
        <w:bidi w:val="0"/>
        <w:jc w:val="start"/>
        <w:rPr/>
      </w:pPr>
      <w:r>
        <w:rPr/>
        <w:t xml:space="preserve">平台集成多机构、积分账户、商城订单、秒杀、论坛、成果审核、招聘和 </w:t>
      </w:r>
      <w:r>
        <w:rPr/>
        <w:t xml:space="preserve">AI </w:t>
      </w:r>
      <w:r>
        <w:rPr/>
        <w:t>学习助手等模块，既需要验证常规业务流程，也需要重点检查权限隔离、积分一致性和秒杀并发安全。</w:t>
      </w:r>
    </w:p>
    <w:p>
      <w:pPr>
        <w:pStyle w:val="Heading3"/>
        <w:bidi w:val="0"/>
        <w:jc w:val="start"/>
        <w:rPr/>
      </w:pPr>
      <w:r>
        <w:rPr/>
        <w:t xml:space="preserve">1.3 </w:t>
      </w:r>
      <w:r>
        <w:rPr/>
        <w:t>范围</w:t>
      </w:r>
    </w:p>
    <w:p>
      <w:pPr>
        <w:pStyle w:val="BodyText"/>
        <w:bidi w:val="0"/>
        <w:jc w:val="start"/>
        <w:rPr/>
      </w:pPr>
      <w:r>
        <w:rPr/>
        <w:t xml:space="preserve">测试范围包括后端 </w:t>
      </w:r>
      <w:r>
        <w:rPr/>
        <w:t>API</w:t>
      </w:r>
      <w:r>
        <w:rPr/>
        <w:t xml:space="preserve">、前端页面、数据库迁移、登录权限、核心业务流程、异常提示、浏览器兼容性和秒杀压测。不测试真实第三方 </w:t>
      </w:r>
      <w:r>
        <w:rPr/>
        <w:t xml:space="preserve">AI </w:t>
      </w:r>
      <w:r>
        <w:rPr/>
        <w:t>服务稳定性、真实区块链节点和生产环境网络安全攻防。</w:t>
      </w:r>
    </w:p>
    <w:p>
      <w:pPr>
        <w:pStyle w:val="Heading3"/>
        <w:bidi w:val="0"/>
        <w:jc w:val="start"/>
        <w:rPr/>
      </w:pPr>
      <w:r>
        <w:rPr/>
        <w:t xml:space="preserve">1.4 </w:t>
      </w:r>
      <w:r>
        <w:rPr/>
        <w:t>缺陷级别</w:t>
      </w:r>
    </w:p>
    <w:tbl>
      <w:tblPr>
        <w:tblW w:w="74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61"/>
        <w:gridCol w:w="6766"/>
      </w:tblGrid>
      <w:tr>
        <w:trPr/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级别</w:t>
            </w:r>
          </w:p>
        </w:tc>
        <w:tc>
          <w:tcPr>
            <w:tcW w:w="67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一级</w:t>
            </w:r>
          </w:p>
        </w:tc>
        <w:tc>
          <w:tcPr>
            <w:tcW w:w="67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系统无法启动、核心数据损坏、严重安全问题或主流程完全不可用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二级</w:t>
            </w:r>
          </w:p>
        </w:tc>
        <w:tc>
          <w:tcPr>
            <w:tcW w:w="67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核心功能严重异常但存在临时绕行方式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三级</w:t>
            </w:r>
          </w:p>
        </w:tc>
        <w:tc>
          <w:tcPr>
            <w:tcW w:w="67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普通功能错误、数据展示不准确或局部流程中断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四级</w:t>
            </w:r>
          </w:p>
        </w:tc>
        <w:tc>
          <w:tcPr>
            <w:tcW w:w="67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界面、提示、兼容性等影响使用体验的问题</w:t>
            </w:r>
          </w:p>
        </w:tc>
      </w:tr>
      <w:tr>
        <w:trPr/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五级</w:t>
            </w:r>
          </w:p>
        </w:tc>
        <w:tc>
          <w:tcPr>
            <w:tcW w:w="67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文字、样式、文档类轻微问题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1.5 </w:t>
      </w:r>
      <w:r>
        <w:rPr/>
        <w:t>文档引用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《终身学习学分银行平台软件需求规约》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《终身学习学分银行平台项目开发计划》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《终身学习学分银行平台数据库设计说明书》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Spring Boot 3.3</w:t>
      </w:r>
      <w:r>
        <w:rPr/>
        <w:t>、</w:t>
      </w:r>
      <w:r>
        <w:rPr/>
        <w:t>Vue 3</w:t>
      </w:r>
      <w:r>
        <w:rPr/>
        <w:t>、</w:t>
      </w:r>
      <w:r>
        <w:rPr/>
        <w:t>MyBatis-Plus</w:t>
      </w:r>
      <w:r>
        <w:rPr/>
        <w:t>、</w:t>
      </w:r>
      <w:r>
        <w:rPr/>
        <w:t>MySQL 8</w:t>
      </w:r>
      <w:r>
        <w:rPr/>
        <w:t>、</w:t>
      </w:r>
      <w:r>
        <w:rPr/>
        <w:t>Redis</w:t>
      </w:r>
      <w:r>
        <w:rPr/>
        <w:t>、</w:t>
      </w:r>
      <w:r>
        <w:rPr/>
        <w:t xml:space="preserve">RabbitMQ </w:t>
      </w:r>
      <w:r>
        <w:rPr/>
        <w:t>官方文档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>项目源码：</w:t>
      </w:r>
      <w:r>
        <w:rPr/>
        <w:t>/home/fjy/IdeaProjects/lifelong-credit-bank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测试需求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功能测试需求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49"/>
        <w:gridCol w:w="8673"/>
        <w:gridCol w:w="917"/>
      </w:tblGrid>
      <w:tr>
        <w:trPr/>
        <w:tc>
          <w:tcPr>
            <w:tcW w:w="1749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测试需求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测试简介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优先级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登录认证与权限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Token </w:t>
            </w:r>
            <w:r>
              <w:rPr/>
              <w:t>登录、登出、当前用户、</w:t>
            </w:r>
            <w:r>
              <w:rPr/>
              <w:t xml:space="preserve">ADMIN/STUDENT </w:t>
            </w:r>
            <w:r>
              <w:rPr/>
              <w:t>角色分离、</w:t>
            </w:r>
            <w:r>
              <w:rPr/>
              <w:t xml:space="preserve">Redis Token </w:t>
            </w:r>
            <w:r>
              <w:rPr/>
              <w:t>存储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多机构管理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机构维度数据隔离，管理员仅操作本机构学员、课程、论坛、成果、招聘数据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学员档案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学员基本信息维护、状态启停、教育层次、所属机构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课程资源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课程发布、课程学习资源、一键学习、课程报名及审核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学习记录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学习进度、成绩、完成结果、完成时间、课程积分奖励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积分账户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开户、积分增加、消费、冻结、解冻、流水追踪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积分商城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商品管理、购物车、订单、支付、发货、取消、退款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秒杀专区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Redis Lua </w:t>
            </w:r>
            <w:r>
              <w:rPr/>
              <w:t>预扣库存、</w:t>
            </w:r>
            <w:r>
              <w:rPr/>
              <w:t xml:space="preserve">RabbitMQ </w:t>
            </w:r>
            <w:r>
              <w:rPr/>
              <w:t>异步下单、</w:t>
            </w:r>
            <w:r>
              <w:rPr/>
              <w:t xml:space="preserve">Redisson </w:t>
            </w:r>
            <w:r>
              <w:rPr/>
              <w:t>锁、</w:t>
            </w:r>
            <w:r>
              <w:rPr/>
              <w:t xml:space="preserve">MySQL CAS </w:t>
            </w:r>
            <w:r>
              <w:rPr/>
              <w:t>防超卖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学习论坛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板块、发帖、回复、点赞、隐藏</w:t>
            </w:r>
            <w:r>
              <w:rPr/>
              <w:t>/</w:t>
            </w:r>
            <w:r>
              <w:rPr/>
              <w:t>显示、我的帖子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成果认定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成果提交、证明材料、管理员审核、通过后积分奖励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签到与诚信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每日签到、签到积分、诚信评分重新计算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招聘求职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岗位发布、简历投递、申请审核、简历文件上传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区块链存证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业务编号查询、凭证校验、哈希与链上状态记录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</w:tr>
      <w:tr>
        <w:trPr/>
        <w:tc>
          <w:tcPr>
            <w:tcW w:w="17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AI </w:t>
            </w:r>
            <w:r>
              <w:rPr/>
              <w:t>学习助手</w:t>
            </w:r>
          </w:p>
        </w:tc>
        <w:tc>
          <w:tcPr>
            <w:tcW w:w="867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基于 </w:t>
            </w:r>
            <w:r>
              <w:rPr/>
              <w:t xml:space="preserve">LangChain4j </w:t>
            </w:r>
            <w:r>
              <w:rPr/>
              <w:t>的学习问答、</w:t>
            </w:r>
            <w:r>
              <w:rPr/>
              <w:t xml:space="preserve">SSE </w:t>
            </w:r>
            <w:r>
              <w:rPr/>
              <w:t xml:space="preserve">流式输出、可选 </w:t>
            </w:r>
            <w:r>
              <w:rPr/>
              <w:t xml:space="preserve">DeepSeek </w:t>
            </w:r>
            <w:r>
              <w:rPr/>
              <w:t xml:space="preserve">与通义千问 </w:t>
            </w:r>
            <w:r>
              <w:rPr/>
              <w:t>Embedding</w:t>
            </w:r>
          </w:p>
        </w:tc>
        <w:tc>
          <w:tcPr>
            <w:tcW w:w="91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2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非功能测试需求</w:t>
      </w:r>
    </w:p>
    <w:tbl>
      <w:tblPr>
        <w:tblW w:w="85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6"/>
        <w:gridCol w:w="3586"/>
        <w:gridCol w:w="3616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测试项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条件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指标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性能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普通列表和详情查询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3 </w:t>
            </w:r>
            <w:r>
              <w:rPr/>
              <w:t>秒内返回结果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秒杀一致性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多用户并发请求同一活动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不超卖、不重复下单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兼容性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Chrome</w:t>
            </w:r>
            <w:r>
              <w:rPr/>
              <w:t>、</w:t>
            </w:r>
            <w:r>
              <w:rPr/>
              <w:t>Edge</w:t>
            </w:r>
            <w:r>
              <w:rPr/>
              <w:t>、</w:t>
            </w:r>
            <w:r>
              <w:rPr/>
              <w:t>Firefox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页面正常显示，主要流程可操作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安全性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无 </w:t>
            </w:r>
            <w:r>
              <w:rPr/>
              <w:t>Token</w:t>
            </w:r>
            <w:r>
              <w:rPr/>
              <w:t>、错误角色、跨机构访问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拒绝访问或仅返回授权数据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可靠性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Redis/RabbitMQ </w:t>
            </w:r>
            <w:r>
              <w:rPr/>
              <w:t>可用时</w:t>
            </w:r>
          </w:p>
        </w:tc>
        <w:tc>
          <w:tcPr>
            <w:tcW w:w="36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订单异步处理可完成，异常可记录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测试策略</w:t>
      </w:r>
    </w:p>
    <w:tbl>
      <w:tblPr>
        <w:tblW w:w="1133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11"/>
        <w:gridCol w:w="6066"/>
        <w:gridCol w:w="3962"/>
      </w:tblGrid>
      <w:tr>
        <w:trPr/>
        <w:tc>
          <w:tcPr>
            <w:tcW w:w="13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测试类型</w:t>
            </w:r>
          </w:p>
        </w:tc>
        <w:tc>
          <w:tcPr>
            <w:tcW w:w="60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方法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完成标准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功能测试</w:t>
            </w:r>
          </w:p>
        </w:tc>
        <w:tc>
          <w:tcPr>
            <w:tcW w:w="6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按测试用例执行黑盒测试，覆盖合法、非法、边界和权限场景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计划用例全部执行，一级</w:t>
            </w:r>
            <w:r>
              <w:rPr/>
              <w:t>/</w:t>
            </w:r>
            <w:r>
              <w:rPr/>
              <w:t>二级缺陷关闭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接口测试</w:t>
            </w:r>
          </w:p>
        </w:tc>
        <w:tc>
          <w:tcPr>
            <w:tcW w:w="6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使用浏览器开发者工具、</w:t>
            </w:r>
            <w:r>
              <w:rPr/>
              <w:t xml:space="preserve">Swagger </w:t>
            </w:r>
            <w:r>
              <w:rPr/>
              <w:t xml:space="preserve">或 </w:t>
            </w:r>
            <w:r>
              <w:rPr/>
              <w:t xml:space="preserve">HTTP </w:t>
            </w:r>
            <w:r>
              <w:rPr/>
              <w:t xml:space="preserve">客户端检查 </w:t>
            </w:r>
            <w:r>
              <w:rPr/>
              <w:t>API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统一响应格式正确，参数校验有效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性能测试</w:t>
            </w:r>
          </w:p>
        </w:tc>
        <w:tc>
          <w:tcPr>
            <w:tcW w:w="6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使用 </w:t>
            </w:r>
            <w:r>
              <w:rPr/>
              <w:t xml:space="preserve">jmeter/seckill-stress-test.jmx </w:t>
            </w:r>
            <w:r>
              <w:rPr/>
              <w:t>对秒杀接口压测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库存不为负，记录不重复，系统不崩溃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兼容性测试</w:t>
            </w:r>
          </w:p>
        </w:tc>
        <w:tc>
          <w:tcPr>
            <w:tcW w:w="6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在主流浏览器中执行登录、学习、商城和后台流程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页面无明显错位，功能可用</w:t>
            </w:r>
          </w:p>
        </w:tc>
      </w:tr>
      <w:tr>
        <w:trPr/>
        <w:tc>
          <w:tcPr>
            <w:tcW w:w="13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回归测试</w:t>
            </w:r>
          </w:p>
        </w:tc>
        <w:tc>
          <w:tcPr>
            <w:tcW w:w="60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缺陷修复后重测相关模块和相邻流程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缺陷状态为合格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3.2 </w:t>
      </w:r>
      <w:r>
        <w:rPr/>
        <w:t>测试工具</w:t>
      </w:r>
    </w:p>
    <w:tbl>
      <w:tblPr>
        <w:tblW w:w="666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386"/>
        <w:gridCol w:w="316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名称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工具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用途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浏览器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Chrome/Edge/Firefox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页面和接口联调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接口文档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Swagger UI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接口查看和手工调用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构建测试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Maven Test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后端单元</w:t>
            </w:r>
            <w:r>
              <w:rPr/>
              <w:t>/</w:t>
            </w:r>
            <w:r>
              <w:rPr/>
              <w:t>集成测试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性能测试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JMeter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秒杀压测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数据库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MySQL </w:t>
            </w:r>
            <w:r>
              <w:rPr/>
              <w:t>客户端</w:t>
            </w:r>
          </w:p>
        </w:tc>
        <w:tc>
          <w:tcPr>
            <w:tcW w:w="31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检查表结构、迁移和数据状态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3.3 </w:t>
      </w:r>
      <w:r>
        <w:rPr/>
        <w:t>通过准则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系统能够完成管理员和学员登录。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管理员只能查看和操作本机构数据。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学员能够完成课程学习、积分获取、商城下单、订单支付和论坛发帖。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成果审核、招聘申请和签到流程可执行。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start="799"/>
        <w:jc w:val="start"/>
        <w:rPr/>
      </w:pPr>
      <w:r>
        <w:rPr/>
        <w:t>秒杀活动不发生超卖和重复下单。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ind w:hanging="283" w:start="799"/>
        <w:jc w:val="start"/>
        <w:rPr/>
      </w:pPr>
      <w:r>
        <w:rPr/>
        <w:t xml:space="preserve">一级、二级缺陷关闭率 </w:t>
      </w:r>
      <w:r>
        <w:rPr/>
        <w:t>100%</w:t>
      </w:r>
      <w:r>
        <w:rPr/>
        <w:t xml:space="preserve">，三级缺陷关闭率不低于 </w:t>
      </w:r>
      <w:r>
        <w:rPr/>
        <w:t>90%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资源</w:t>
      </w:r>
    </w:p>
    <w:tbl>
      <w:tblPr>
        <w:tblW w:w="640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6"/>
        <w:gridCol w:w="1321"/>
        <w:gridCol w:w="3751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角色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人员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工作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测试负责人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付嘉一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制定计划、分配任务、汇总缺陷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功能测试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项目组成员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执行业务流程和异常用例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性能测试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项目组成员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 xml:space="preserve">执行 </w:t>
            </w:r>
            <w:r>
              <w:rPr/>
              <w:t xml:space="preserve">JMeter </w:t>
            </w:r>
            <w:r>
              <w:rPr/>
              <w:t>脚本并观察库存和订单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开发支持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项目组成员</w:t>
            </w:r>
          </w:p>
        </w:tc>
        <w:tc>
          <w:tcPr>
            <w:tcW w:w="37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定位并修复缺陷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项目测试活动</w:t>
      </w:r>
    </w:p>
    <w:tbl>
      <w:tblPr>
        <w:tblW w:w="559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1"/>
        <w:gridCol w:w="2221"/>
        <w:gridCol w:w="2266"/>
      </w:tblGrid>
      <w:tr>
        <w:trPr/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活动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输入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Heading"/>
              <w:suppressLineNumbers/>
              <w:shd w:fill="F2F2F2" w:val="clear"/>
              <w:bidi w:val="0"/>
              <w:spacing w:before="90" w:after="90"/>
              <w:jc w:val="center"/>
              <w:rPr/>
            </w:pPr>
            <w:r>
              <w:rPr/>
              <w:t>输出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计划测试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需求规约、开发计划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测试计划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设计测试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接口和页面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测试用例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执行测试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可运行系统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测试日志和缺陷记录</w:t>
            </w:r>
          </w:p>
        </w:tc>
      </w:tr>
      <w:tr>
        <w:trPr/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评估测试</w:t>
            </w:r>
          </w:p>
        </w:tc>
        <w:tc>
          <w:tcPr>
            <w:tcW w:w="22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缺陷回归结果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start"/>
              <w:rPr/>
            </w:pPr>
            <w:r>
              <w:rPr/>
              <w:t>测试结论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附录</w:t>
      </w:r>
      <w:r>
        <w:rPr/>
        <w:t>A</w:t>
      </w:r>
      <w:r>
        <w:rPr/>
        <w:t>：项目任务</w:t>
      </w:r>
    </w:p>
    <w:p>
      <w:pPr>
        <w:pStyle w:val="BodyText"/>
        <w:bidi w:val="0"/>
        <w:spacing w:before="90" w:after="90"/>
        <w:jc w:val="start"/>
        <w:rPr/>
      </w:pPr>
      <w:r>
        <w:rPr/>
        <w:t>测试执行顺序建议为：环境启动检查、数据库迁移检查、登录权限测试、管理员端主流程、学员端主流程、积分商城、秒杀压测、论坛与招聘、成果与签到、兼容性检查、缺陷回归。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nsolas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11111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420" w:after="420"/>
      <w:ind w:start="420" w:end="420"/>
      <w:jc w:val="center"/>
    </w:pPr>
    <w:rPr>
      <w:rFonts w:ascii="Noto Sans" w:hAnsi="Noto Sans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3" w:color="888888"/>
      </w:pBdr>
      <w:spacing w:before="390" w:after="120"/>
      <w:outlineLvl w:val="1"/>
    </w:pPr>
    <w:rPr>
      <w:rFonts w:ascii="Liberation Serif" w:hAnsi="Liberation Serif" w:eastAsia="Noto Serif CJK SC" w:cs="Noto Sans Devanagari"/>
      <w:b/>
      <w:bCs/>
      <w:sz w:val="34"/>
      <w:szCs w:val="34"/>
    </w:rPr>
  </w:style>
  <w:style w:type="paragraph" w:styleId="Heading3">
    <w:name w:val="Heading 3"/>
    <w:basedOn w:val="Heading"/>
    <w:next w:val="BodyText"/>
    <w:qFormat/>
    <w:pPr>
      <w:spacing w:before="30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21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90" w:after="90"/>
      <w:ind w:start="90" w:end="9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999999"/>
        <w:left w:val="single" w:sz="2" w:space="8" w:color="999999"/>
        <w:bottom w:val="single" w:sz="2" w:space="8" w:color="999999"/>
        <w:right w:val="single" w:sz="2" w:space="8" w:color="999999"/>
      </w:pBdr>
      <w:shd w:fill="F8F8F8" w:val="clear"/>
      <w:spacing w:before="0" w:after="0"/>
    </w:pPr>
    <w:rPr>
      <w:rFonts w:ascii="Consolas;monospace" w:hAnsi="Consolas;monospace" w:eastAsia="Consolas;monospace" w:cs="Consolas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2F2F2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测试计划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