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测试用例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582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HD-TC-20260713-007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50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3466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测试用例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8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646"/>
        <w:gridCol w:w="4921"/>
        <w:gridCol w:w="916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一、测试环境</w:t>
      </w:r>
    </w:p>
    <w:tbl>
      <w:tblPr>
        <w:tblW w:w="49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382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配置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操作系统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Windows 11 / Linux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浏览器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Chrome</w:t>
            </w:r>
            <w:r>
              <w:rPr/>
              <w:t>、</w:t>
            </w:r>
            <w:r>
              <w:rPr/>
              <w:t>Edge</w:t>
            </w:r>
            <w:r>
              <w:rPr/>
              <w:t>、</w:t>
            </w:r>
            <w:r>
              <w:rPr/>
              <w:t>Firefox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JDK 21</w:t>
            </w:r>
            <w:r>
              <w:rPr/>
              <w:t>、</w:t>
            </w:r>
            <w:r>
              <w:rPr/>
              <w:t>Spring Boot 3.3.6</w:t>
            </w:r>
            <w:r>
              <w:rPr/>
              <w:t>、</w:t>
            </w:r>
            <w:r>
              <w:rPr/>
              <w:t>Maven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MySQL 8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>RabbitMQ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前端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Vue 3</w:t>
            </w:r>
            <w:r>
              <w:rPr/>
              <w:t>、</w:t>
            </w:r>
            <w:r>
              <w:rPr/>
              <w:t>Vite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二、测试用例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5"/>
        <w:gridCol w:w="1642"/>
        <w:gridCol w:w="3115"/>
        <w:gridCol w:w="2836"/>
        <w:gridCol w:w="2961"/>
      </w:tblGrid>
      <w:tr>
        <w:trPr/>
        <w:tc>
          <w:tcPr>
            <w:tcW w:w="78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序号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测试用例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前提条件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测试步骤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预期输出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合法账号登录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已存在 </w:t>
            </w:r>
            <w:r>
              <w:rPr/>
              <w:t xml:space="preserve">admin001 </w:t>
            </w:r>
            <w:r>
              <w:rPr/>
              <w:t xml:space="preserve">或 </w:t>
            </w:r>
            <w:r>
              <w:rPr/>
              <w:t>student001</w:t>
            </w:r>
            <w:r>
              <w:rPr/>
              <w:t xml:space="preserve">，密码 </w:t>
            </w:r>
            <w:r>
              <w:rPr/>
              <w:t>123456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输入账号密码并点击登录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登录成功并进入对应角色首页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错误密码登录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用户进入登录页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输入正确账号和错误密码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提示用户名或密码错误，不生成 </w:t>
            </w:r>
            <w:r>
              <w:rPr/>
              <w:t>Token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TC-003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无 </w:t>
            </w:r>
            <w:r>
              <w:rPr/>
              <w:t xml:space="preserve">Token </w:t>
            </w:r>
            <w:r>
              <w:rPr/>
              <w:t>访问后台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未登录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直接请求 </w:t>
            </w:r>
            <w:r>
              <w:rPr/>
              <w:t>/api/admin/learners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系统拒绝访问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TC-004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管理员查看本机构学员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admin001 </w:t>
            </w:r>
            <w:r>
              <w:rPr/>
              <w:t>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进入学员档案列表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仅展示本机构 </w:t>
            </w:r>
            <w:r>
              <w:rPr/>
              <w:t xml:space="preserve">STUDENT </w:t>
            </w:r>
            <w:r>
              <w:rPr/>
              <w:t>学员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TC-005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新增课程资源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填写课程编码、名称、积分、资源链接并保存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课程创建成功并出现在列表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TC-006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学员一键学习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student001 </w:t>
            </w:r>
            <w:r>
              <w:rPr/>
              <w:t>登录且课程已发布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进入我的课程，点击学习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生成学习记录并增加积分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TC-007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重复学习检测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学员已完成某课程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再次点击同一课程学习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系统提示不能重复学习或不重复发放积分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TC-008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积分账户开户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学员无账户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调用开户功能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生成可用积分为 </w:t>
            </w:r>
            <w:r>
              <w:rPr/>
              <w:t xml:space="preserve">0 </w:t>
            </w:r>
            <w:r>
              <w:rPr/>
              <w:t>的账户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TC-009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管理员增加积分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选择学员、输入积分和来源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账户余额增加，流水记录正确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积分不足支付订单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学员积分低于订单金额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提交支付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支付失败并提示积分不足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商品加入购物车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商品上架且库存充足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点击加入购物车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购物车出现对应商品，数量正确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购物车数量修改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购物车已有商品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增加或减少数量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小计和总计同步更新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TC-013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单商品下单支付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商品上架且账户积分充足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立即兑换并确认支付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订单状态变为已支付，扣减积分和库存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TC-014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订单取消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存在待支付订单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点击取消订单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订单状态变为已取消，库存不异常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TC-015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秒杀活动列表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存在进行中的活动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进入秒杀专区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展示活动、秒杀价、库存和时间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TC-016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秒杀成功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活动有效、库存大于 </w:t>
            </w:r>
            <w:r>
              <w:rPr/>
              <w:t>0</w:t>
            </w:r>
            <w:r>
              <w:rPr/>
              <w:t>、学员未购买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点击秒杀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返回排队</w:t>
            </w:r>
            <w:r>
              <w:rPr/>
              <w:t>/</w:t>
            </w:r>
            <w:r>
              <w:rPr/>
              <w:t>成功结果，异步生成订单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TC-017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秒杀重复购买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同一学员已参与同一活动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再次点击秒杀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系统提示不能重复购买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TC-018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秒杀超卖检查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库存有限，并发请求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使用 </w:t>
            </w:r>
            <w:r>
              <w:rPr/>
              <w:t xml:space="preserve">JMeter </w:t>
            </w:r>
            <w:r>
              <w:rPr/>
              <w:t>并发压测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成功订单数不超过库存，库存不为负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TC-019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发帖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填写标题、板块和内容后发布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帖子发布成功并在列表可见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帖子点赞取消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帖子存在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点击点赞，再取消点赞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点赞数先增加后减少，用户状态正确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TC-021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管理员隐藏帖子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管理员登录且帖子存在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修改帖子状态为隐藏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学员端不再展示该帖子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TC-022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成果提交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上传证明文件并提交成果认定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成果状态为待审核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TC-023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成果审核通过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管理员登录且有待审核成果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审核通过并填写意见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成果状态更新，通过后可产生积分记录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TC-024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每日签到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学员当天未签到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点击今日签到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生成签到记录并发放签到积分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TC-025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重复签到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学员当天已签到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再次签到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系统提示今日已签到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TC-026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岗位发布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新增岗位公司、职位、城市和要求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岗位发布成功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TC-027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简历投递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学员登录且岗位有效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上传简历并投递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生成求职申请，状态为待处理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TC-028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求职审核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管理员登录且有投递记录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审核通过或驳回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申请状态和审核人更新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TC-029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区块链凭证查询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存在 </w:t>
            </w:r>
            <w:r>
              <w:rPr/>
              <w:t>businessNo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请求凭证查询接口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返回哈希、状态和校验时间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TC-030</w:t>
            </w:r>
          </w:p>
        </w:tc>
        <w:tc>
          <w:tcPr>
            <w:tcW w:w="164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配置 </w:t>
            </w:r>
            <w:r>
              <w:rPr/>
              <w:t xml:space="preserve">AI Key </w:t>
            </w:r>
            <w:r>
              <w:rPr/>
              <w:t>或服务可用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发送学习问题</w:t>
            </w:r>
          </w:p>
        </w:tc>
        <w:tc>
          <w:tcPr>
            <w:tcW w:w="29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接口返回流式文本；未配置时主系统不受影响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三、说明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测试用例覆盖登录权限、机构隔离、课程学习、积分账户、商城订单、秒杀、论坛、成果、签到、招聘、存证和 </w:t>
      </w:r>
      <w:r>
        <w:rPr/>
        <w:t xml:space="preserve">AI </w:t>
      </w:r>
      <w:r>
        <w:rPr/>
        <w:t>助手。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执行过程中若实际输出与预期不一致，应记录到测试日志并标明缺陷级别、优先级和回测结果。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90"/>
        <w:ind w:hanging="283" w:start="799"/>
        <w:jc w:val="start"/>
        <w:rPr/>
      </w:pPr>
      <w:r>
        <w:rPr/>
        <w:t xml:space="preserve">涉及秒杀并发的用例可结合 </w:t>
      </w:r>
      <w:r>
        <w:rPr/>
        <w:t xml:space="preserve">jmeter/seckill-stress-test.jmx </w:t>
      </w:r>
      <w:r>
        <w:rPr/>
        <w:t>执行。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测试用例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