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default" w:ascii="宋体" w:hAnsi="宋体"/>
                <w:b/>
                <w:szCs w:val="21"/>
                <w:lang w:val="en-US"/>
              </w:rPr>
            </w:pPr>
            <w:r>
              <w:rPr>
                <w:rFonts w:hint="eastAsia"/>
                <w:b/>
                <w:bCs/>
                <w:lang w:val="en-US" w:eastAsia="zh-CN"/>
              </w:rPr>
              <w:t>生命的延续与进化</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《种子里孕育着新生命》</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四</w:t>
            </w:r>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112289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科学观念：</w:t>
            </w:r>
            <w:r>
              <w:rPr>
                <w:rFonts w:hint="eastAsia" w:ascii="宋体" w:hAnsi="宋体" w:eastAsia="宋体" w:cs="宋体"/>
                <w:i w:val="0"/>
                <w:iCs w:val="0"/>
                <w:caps w:val="0"/>
                <w:spacing w:val="8"/>
                <w:sz w:val="24"/>
                <w:szCs w:val="24"/>
                <w:bdr w:val="none" w:color="auto" w:sz="0" w:space="0"/>
                <w:shd w:val="clear" w:fill="FFFFFF"/>
              </w:rPr>
              <w:t>通过观察种子的外部形态和内部结构，认识到种子外形各不相同，但内部结构基本相似；能说出种子由种皮和胚组成，</w:t>
            </w:r>
            <w:r>
              <w:rPr>
                <w:rFonts w:hint="eastAsia" w:ascii="宋体" w:hAnsi="宋体" w:eastAsia="宋体" w:cs="宋体"/>
                <w:i w:val="0"/>
                <w:iCs w:val="0"/>
                <w:caps w:val="0"/>
                <w:color w:val="000000"/>
                <w:spacing w:val="8"/>
                <w:sz w:val="24"/>
                <w:szCs w:val="24"/>
                <w:bdr w:val="none" w:color="auto" w:sz="0" w:space="0"/>
                <w:shd w:val="clear" w:fill="FFFFFF"/>
              </w:rPr>
              <w:t>胚是新植物的幼体。</w:t>
            </w:r>
          </w:p>
          <w:p w14:paraId="3A528F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科学思维：</w:t>
            </w:r>
            <w:r>
              <w:rPr>
                <w:rFonts w:hint="eastAsia" w:ascii="宋体" w:hAnsi="宋体" w:eastAsia="宋体" w:cs="宋体"/>
                <w:i w:val="0"/>
                <w:iCs w:val="0"/>
                <w:caps w:val="0"/>
                <w:spacing w:val="8"/>
                <w:sz w:val="24"/>
                <w:szCs w:val="24"/>
                <w:bdr w:val="none" w:color="auto" w:sz="0" w:space="0"/>
                <w:shd w:val="clear" w:fill="FFFFFF"/>
              </w:rPr>
              <w:t>通过对种子内部结构的观察和比较，概括出种子内部结构的共同特征，推测种子内部结构的作用。</w:t>
            </w:r>
          </w:p>
          <w:p w14:paraId="5BE7C0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探究实践：</w:t>
            </w:r>
            <w:r>
              <w:rPr>
                <w:rFonts w:hint="eastAsia" w:ascii="宋体" w:hAnsi="宋体" w:eastAsia="宋体" w:cs="宋体"/>
                <w:i w:val="0"/>
                <w:iCs w:val="0"/>
                <w:caps w:val="0"/>
                <w:spacing w:val="8"/>
                <w:sz w:val="24"/>
                <w:szCs w:val="24"/>
                <w:bdr w:val="none" w:color="auto" w:sz="0" w:space="0"/>
                <w:shd w:val="clear" w:fill="FFFFFF"/>
              </w:rPr>
              <w:t>能综合运用感官、借助工具（如放大镜）、采用解剖等方法，观察种子的外部形态和内部结构；能用画图、文字等方法记录种子的特征。</w:t>
            </w:r>
          </w:p>
          <w:p w14:paraId="58016F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color w:val="000000"/>
                <w:spacing w:val="8"/>
                <w:sz w:val="24"/>
                <w:szCs w:val="24"/>
                <w:bdr w:val="none" w:color="auto" w:sz="0" w:space="0"/>
                <w:shd w:val="clear" w:fill="FFFFFF"/>
              </w:rPr>
              <w:t>态度责任：</w:t>
            </w:r>
            <w:r>
              <w:rPr>
                <w:rFonts w:hint="eastAsia" w:ascii="宋体" w:hAnsi="宋体" w:eastAsia="宋体" w:cs="宋体"/>
                <w:i w:val="0"/>
                <w:iCs w:val="0"/>
                <w:caps w:val="0"/>
                <w:color w:val="000000"/>
                <w:spacing w:val="8"/>
                <w:sz w:val="24"/>
                <w:szCs w:val="24"/>
                <w:bdr w:val="none" w:color="auto" w:sz="0" w:space="0"/>
                <w:shd w:val="clear" w:fill="FFFFFF"/>
              </w:rPr>
              <w:t>通过观察、解剖种子等活动，产生研究植物生长变化的兴趣。</w:t>
            </w: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7616" w:type="dxa"/>
            <w:gridSpan w:val="3"/>
            <w:shd w:val="clear" w:color="auto" w:fill="FFFFFF" w:themeFill="background1"/>
            <w:noWrap w:val="0"/>
            <w:vAlign w:val="center"/>
          </w:tcPr>
          <w:p w14:paraId="5021BD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重点：科学观察蚕豆种子的内部结构并通过比较得出种子内部结构的共同特征。</w:t>
            </w:r>
          </w:p>
          <w:p w14:paraId="5D1D6E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难点：基于观察，比较分析得出种子内部结构的共同特征，并推测其作用。</w:t>
            </w:r>
          </w:p>
          <w:p w14:paraId="60DB0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462E0B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教师：教学课件。</w:t>
            </w:r>
          </w:p>
          <w:p w14:paraId="1FA507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学生：1.干蚕豆种子、浸泡过的蚕豆种子、学生收集的其他植物的种子；2.放大镜、镊子、白纸等；3.记录表。</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2F6B6B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一、开门见山，聚焦问题（预设5分钟）</w:t>
            </w:r>
          </w:p>
          <w:p w14:paraId="3E9AFB5A">
            <w:pPr>
              <w:widowControl w:val="0"/>
              <w:numPr>
                <w:ilvl w:val="0"/>
                <w:numId w:val="0"/>
              </w:numPr>
              <w:ind w:leftChars="0"/>
              <w:jc w:val="both"/>
              <w:rPr>
                <w:rFonts w:hint="eastAsia" w:ascii="楷体" w:hAnsi="楷体" w:eastAsia="楷体" w:cs="楷体"/>
                <w:i w:val="0"/>
                <w:iCs w:val="0"/>
                <w:caps w:val="0"/>
                <w:spacing w:val="8"/>
                <w:kern w:val="0"/>
                <w:sz w:val="24"/>
                <w:szCs w:val="24"/>
                <w:shd w:val="clear" w:fill="FFFFFF"/>
                <w:lang w:val="en-US" w:eastAsia="zh-CN" w:bidi="ar"/>
              </w:rPr>
            </w:pPr>
            <w:r>
              <w:rPr>
                <w:rFonts w:hint="eastAsia" w:ascii="楷体" w:hAnsi="楷体" w:eastAsia="楷体" w:cs="楷体"/>
                <w:i w:val="0"/>
                <w:iCs w:val="0"/>
                <w:caps w:val="0"/>
                <w:spacing w:val="8"/>
                <w:kern w:val="0"/>
                <w:sz w:val="24"/>
                <w:szCs w:val="24"/>
                <w:shd w:val="clear" w:fill="FFFFFF"/>
                <w:lang w:val="en-US" w:eastAsia="zh-CN" w:bidi="ar"/>
              </w:rPr>
              <w:t>1.播放种子萌发视频引发学生对种子和新生命的思考</w:t>
            </w:r>
          </w:p>
          <w:p w14:paraId="511C9D0C">
            <w:pPr>
              <w:widowControl w:val="0"/>
              <w:numPr>
                <w:ilvl w:val="0"/>
                <w:numId w:val="0"/>
              </w:numPr>
              <w:ind w:leftChars="0"/>
              <w:jc w:val="both"/>
              <w:rPr>
                <w:rFonts w:hint="eastAsia" w:ascii="楷体" w:hAnsi="楷体" w:eastAsia="楷体" w:cs="楷体"/>
                <w:i w:val="0"/>
                <w:iCs w:val="0"/>
                <w:caps w:val="0"/>
                <w:spacing w:val="8"/>
                <w:kern w:val="0"/>
                <w:sz w:val="24"/>
                <w:szCs w:val="24"/>
                <w:shd w:val="clear" w:fill="FFFFFF"/>
                <w:lang w:val="en-US" w:eastAsia="zh-CN" w:bidi="ar"/>
              </w:rPr>
            </w:pPr>
            <w:r>
              <w:rPr>
                <w:rFonts w:hint="eastAsia" w:ascii="楷体" w:hAnsi="楷体" w:eastAsia="楷体" w:cs="楷体"/>
                <w:i w:val="0"/>
                <w:iCs w:val="0"/>
                <w:caps w:val="0"/>
                <w:spacing w:val="8"/>
                <w:kern w:val="0"/>
                <w:sz w:val="24"/>
                <w:szCs w:val="24"/>
                <w:shd w:val="clear" w:fill="FFFFFF"/>
                <w:lang w:val="en-US" w:eastAsia="zh-CN" w:bidi="ar"/>
              </w:rPr>
              <w:t>2.观看视频之后问学生基于种子萌发的过程你有什么想研究的的科学问题：种子为什么可以孕育出新生命？如何探究？</w:t>
            </w:r>
          </w:p>
          <w:p w14:paraId="72D49118">
            <w:pPr>
              <w:widowControl w:val="0"/>
              <w:numPr>
                <w:ilvl w:val="0"/>
                <w:numId w:val="0"/>
              </w:numPr>
              <w:ind w:leftChars="0"/>
              <w:jc w:val="both"/>
              <w:rPr>
                <w:rFonts w:hint="eastAsia" w:ascii="楷体" w:hAnsi="楷体" w:eastAsia="楷体" w:cs="楷体"/>
                <w:i w:val="0"/>
                <w:iCs w:val="0"/>
                <w:caps w:val="0"/>
                <w:spacing w:val="8"/>
                <w:kern w:val="0"/>
                <w:sz w:val="24"/>
                <w:szCs w:val="24"/>
                <w:shd w:val="clear" w:fill="FFFFFF"/>
                <w:lang w:val="en-US" w:eastAsia="zh-CN" w:bidi="ar"/>
              </w:rPr>
            </w:pPr>
            <w:r>
              <w:rPr>
                <w:rFonts w:hint="eastAsia" w:ascii="楷体" w:hAnsi="楷体" w:eastAsia="楷体" w:cs="楷体"/>
                <w:i w:val="0"/>
                <w:iCs w:val="0"/>
                <w:caps w:val="0"/>
                <w:spacing w:val="8"/>
                <w:kern w:val="0"/>
                <w:sz w:val="24"/>
                <w:szCs w:val="24"/>
                <w:shd w:val="clear" w:fill="FFFFFF"/>
                <w:lang w:val="en-US" w:eastAsia="zh-CN" w:bidi="ar"/>
              </w:rPr>
              <w:t>3.引入很多的生物学家对动植物的结论都来源于他对动物植物细心的观察 像种子专家一样来研究种子！</w:t>
            </w:r>
          </w:p>
          <w:p w14:paraId="2E77A8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ascii="楷体" w:hAnsi="楷体" w:eastAsia="楷体" w:cs="楷体"/>
                <w:i w:val="0"/>
                <w:iCs w:val="0"/>
                <w:caps w:val="0"/>
                <w:spacing w:val="8"/>
                <w:sz w:val="24"/>
                <w:szCs w:val="24"/>
                <w:bdr w:val="none" w:color="auto" w:sz="0" w:space="0"/>
                <w:shd w:val="clear" w:fill="FFFFFF"/>
              </w:rPr>
              <w:t>【设计意图】开门见山，提出种子播种到土里会怎么样？学生会根据已有经验回答出种子能长成一株植物。再聚焦到</w:t>
            </w:r>
            <w:r>
              <w:rPr>
                <w:rFonts w:hint="eastAsia" w:ascii="楷体" w:hAnsi="楷体" w:eastAsia="楷体" w:cs="楷体"/>
                <w:i w:val="0"/>
                <w:iCs w:val="0"/>
                <w:caps w:val="0"/>
                <w:spacing w:val="8"/>
                <w:sz w:val="24"/>
                <w:szCs w:val="24"/>
                <w:bdr w:val="none" w:color="auto" w:sz="0" w:space="0"/>
                <w:shd w:val="clear" w:fill="FFFFFF"/>
              </w:rPr>
              <w:t>“种子有什么特征”，引发学生思考种子与新植物体之间的联系，激发学生探究种子结构特点的欲望。</w:t>
            </w:r>
          </w:p>
          <w:p w14:paraId="69B87BB7">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5"/>
                <w:rFonts w:hint="eastAsia" w:ascii="宋体" w:hAnsi="宋体" w:eastAsia="宋体" w:cs="宋体"/>
                <w:i w:val="0"/>
                <w:iCs w:val="0"/>
                <w:caps w:val="0"/>
                <w:spacing w:val="8"/>
                <w:sz w:val="24"/>
                <w:szCs w:val="24"/>
                <w:bdr w:val="none" w:color="auto" w:sz="0" w:space="0"/>
                <w:shd w:val="clear" w:fill="FFFFFF"/>
              </w:rPr>
            </w:pPr>
            <w:r>
              <w:rPr>
                <w:rStyle w:val="5"/>
                <w:rFonts w:hint="eastAsia" w:ascii="宋体" w:hAnsi="宋体" w:eastAsia="宋体" w:cs="宋体"/>
                <w:i w:val="0"/>
                <w:iCs w:val="0"/>
                <w:caps w:val="0"/>
                <w:spacing w:val="8"/>
                <w:sz w:val="24"/>
                <w:szCs w:val="24"/>
                <w:bdr w:val="none" w:color="auto" w:sz="0" w:space="0"/>
                <w:shd w:val="clear" w:fill="FFFFFF"/>
              </w:rPr>
              <w:t>观察种子的外部形态和内部结构（预设30分钟）</w:t>
            </w:r>
          </w:p>
          <w:p w14:paraId="055B3E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活动一：观察各种植物种子的外部形态</w:t>
            </w:r>
          </w:p>
          <w:p w14:paraId="566BD0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材料准备：蚕豆、黄豆、绿豆等植物种子</w:t>
            </w:r>
          </w:p>
          <w:p w14:paraId="119A5A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1.提问：同学们收集这么多不同的种子。你准备用哪些观察方法来观察这些植物种子的外部形态？</w:t>
            </w:r>
          </w:p>
          <w:p w14:paraId="04DD1C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2.教师引导学生综合运用感官，并用比较的方法，观察不同种子的外部形态有什么不同之处。</w:t>
            </w:r>
          </w:p>
          <w:p w14:paraId="446B94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3.学生交流。</w:t>
            </w:r>
          </w:p>
          <w:p w14:paraId="6A3B27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spacing w:val="8"/>
                <w:sz w:val="24"/>
                <w:szCs w:val="24"/>
                <w:bdr w:val="none" w:color="auto" w:sz="0" w:space="0"/>
                <w:shd w:val="clear" w:fill="FFFFFF"/>
              </w:rPr>
            </w:pPr>
            <w:r>
              <w:rPr>
                <w:rFonts w:hint="eastAsia" w:ascii="宋体" w:hAnsi="宋体" w:eastAsia="宋体" w:cs="宋体"/>
                <w:i w:val="0"/>
                <w:iCs w:val="0"/>
                <w:caps w:val="0"/>
                <w:spacing w:val="8"/>
                <w:sz w:val="24"/>
                <w:szCs w:val="24"/>
                <w:bdr w:val="none" w:color="auto" w:sz="0" w:space="0"/>
                <w:shd w:val="clear" w:fill="FFFFFF"/>
              </w:rPr>
              <w:t>4.小结：不同植物种子的外部形态各不相同。</w:t>
            </w:r>
          </w:p>
          <w:p w14:paraId="429AB8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宋体" w:hAnsi="宋体" w:eastAsia="宋体" w:cs="宋体"/>
                <w:i w:val="0"/>
                <w:iCs w:val="0"/>
                <w:caps w:val="0"/>
                <w:spacing w:val="8"/>
                <w:sz w:val="24"/>
                <w:szCs w:val="24"/>
                <w:bdr w:val="none" w:color="auto" w:sz="0" w:space="0"/>
                <w:shd w:val="clear" w:fill="FFFFFF"/>
                <w:lang w:val="en-US" w:eastAsia="zh-CN"/>
              </w:rPr>
            </w:pPr>
            <w:r>
              <w:rPr>
                <w:rFonts w:hint="eastAsia" w:ascii="宋体" w:hAnsi="宋体" w:cs="宋体"/>
                <w:i w:val="0"/>
                <w:iCs w:val="0"/>
                <w:caps w:val="0"/>
                <w:spacing w:val="8"/>
                <w:sz w:val="24"/>
                <w:szCs w:val="24"/>
                <w:bdr w:val="none" w:color="auto" w:sz="0" w:space="0"/>
                <w:shd w:val="clear" w:fill="FFFFFF"/>
                <w:lang w:val="en-US" w:eastAsia="zh-CN"/>
              </w:rPr>
              <w:t>中国西南野生生物种资资源库 让学生们认识到还有多种多样的种子，但都能发育成植物为什么呢</w:t>
            </w:r>
          </w:p>
          <w:p w14:paraId="774C57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活动二：观察植物种子的内部结构</w:t>
            </w:r>
          </w:p>
          <w:p w14:paraId="02DFF7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4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材料准备：干的蚕豆种子、浸泡过的蚕豆种子、放大镜、白纸、镊子、记录表</w:t>
            </w:r>
          </w:p>
          <w:p w14:paraId="280995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color w:val="000000"/>
                <w:spacing w:val="8"/>
                <w:sz w:val="24"/>
                <w:szCs w:val="24"/>
                <w:bdr w:val="none" w:color="auto" w:sz="0" w:space="0"/>
                <w:shd w:val="clear" w:fill="FFFFFF"/>
              </w:rPr>
              <w:t>1.探索：虽然种子的外部形态各不相同，但是它们都能发育成植物，那它们的内部结构有什么奥秘吗？</w:t>
            </w:r>
          </w:p>
          <w:p w14:paraId="1F6EA7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（1）出示记录表：让学生将自己的猜想以简图形式画在记录表中。</w:t>
            </w:r>
          </w:p>
          <w:p w14:paraId="0316F5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（2）交流展示，学生解释自己的想法。</w:t>
            </w:r>
          </w:p>
          <w:p w14:paraId="624F75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（3）提问：大家的猜想各不相同，要想知道种子的内部结构，我们可以怎么做？播放视频，</w:t>
            </w:r>
            <w:r>
              <w:rPr>
                <w:rFonts w:hint="eastAsia" w:ascii="宋体" w:hAnsi="宋体" w:eastAsia="宋体" w:cs="宋体"/>
                <w:i w:val="0"/>
                <w:iCs w:val="0"/>
                <w:caps w:val="0"/>
                <w:color w:val="000000"/>
                <w:spacing w:val="8"/>
                <w:sz w:val="24"/>
                <w:szCs w:val="24"/>
                <w:bdr w:val="none" w:color="auto" w:sz="0" w:space="0"/>
                <w:shd w:val="clear" w:fill="FFFFFF"/>
              </w:rPr>
              <w:t>强调注意事项。</w:t>
            </w:r>
          </w:p>
          <w:p w14:paraId="2243A5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（4）学生观察，画简图记录，教师巡视指导。</w:t>
            </w:r>
          </w:p>
          <w:p w14:paraId="5F0857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（5）学生交流。</w:t>
            </w:r>
          </w:p>
          <w:p w14:paraId="44839F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小结：外面包裹着的皮——种皮；上面尖尖的是胚根，小齿状的是胚芽，一开始看到的两半是子叶，胚根、胚芽和子叶合起来就是植物的胚。</w:t>
            </w:r>
          </w:p>
          <w:p w14:paraId="1CAF3A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2.探索：其他种子的内部结构是怎样的呢？</w:t>
            </w:r>
          </w:p>
          <w:p w14:paraId="0C3BCB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（1）出示玉米种子内部结构图。提问：它有哪些结构？</w:t>
            </w:r>
          </w:p>
          <w:p w14:paraId="4FAD02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（2）比较不同植物种子的内部结构有什么相同之处？</w:t>
            </w:r>
          </w:p>
          <w:p w14:paraId="19B98F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（3）这些种子都包括种皮和胚两部分，胚由胚根、胚芽和子叶构成。</w:t>
            </w:r>
          </w:p>
          <w:p w14:paraId="5E0CC9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（4）比较：干蚕豆种子和浸泡过的蚕豆种子，种子发生了什么变化？</w:t>
            </w:r>
          </w:p>
          <w:p w14:paraId="619D82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w:t>
            </w:r>
            <w:r>
              <w:rPr>
                <w:rFonts w:hint="eastAsia" w:ascii="宋体" w:hAnsi="宋体" w:cs="宋体"/>
                <w:i w:val="0"/>
                <w:iCs w:val="0"/>
                <w:caps w:val="0"/>
                <w:spacing w:val="8"/>
                <w:sz w:val="24"/>
                <w:szCs w:val="24"/>
                <w:bdr w:val="none" w:color="auto" w:sz="0" w:space="0"/>
                <w:shd w:val="clear" w:fill="FFFFFF"/>
                <w:lang w:val="en-US" w:eastAsia="zh-CN"/>
              </w:rPr>
              <w:t>播放种子萌发视频，让学生</w:t>
            </w:r>
            <w:bookmarkStart w:id="1" w:name="_GoBack"/>
            <w:bookmarkEnd w:id="1"/>
            <w:r>
              <w:rPr>
                <w:rFonts w:hint="eastAsia" w:ascii="宋体" w:hAnsi="宋体" w:eastAsia="宋体" w:cs="宋体"/>
                <w:i w:val="0"/>
                <w:iCs w:val="0"/>
                <w:caps w:val="0"/>
                <w:spacing w:val="8"/>
                <w:sz w:val="24"/>
                <w:szCs w:val="24"/>
                <w:bdr w:val="none" w:color="auto" w:sz="0" w:space="0"/>
                <w:shd w:val="clear" w:fill="FFFFFF"/>
              </w:rPr>
              <w:t>推测植种子的各部分有什么作用？哪一部分发育成植物？</w:t>
            </w:r>
          </w:p>
          <w:p w14:paraId="70D46F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小结：种皮保护种子，胚根发育成根，胚芽发育成茎和叶，子叶提供营养。胚会发育成新植株。</w:t>
            </w:r>
          </w:p>
          <w:p w14:paraId="080BF5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设计意图】通过观察种子的外部结构，发现种子的外部形态各不相同，但都能发育成植株。由此聚焦到“观察种子的内部结构”，通过解剖和观察比较不同种子的内部结构，发现种子都由种皮和胚组成，并有依据地推测胚将发育成新植物，从而培养学生的科学思维。</w:t>
            </w:r>
          </w:p>
          <w:p w14:paraId="4D344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三、拓展：制作种子贴画（预设5分钟）</w:t>
            </w:r>
          </w:p>
          <w:p w14:paraId="31BABB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1.提问：种子除了能发育成新的植株，还能进行艺术创作呢！大家看这是其他小朋友创作的种子贴画（课件展示），如果我们要来创作贴画，你觉得应该如何来制作呢？</w:t>
            </w:r>
          </w:p>
          <w:p w14:paraId="7B7F92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2.播放种子贴画微视频。</w:t>
            </w:r>
          </w:p>
          <w:p w14:paraId="74224A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讲述：请同学们在课后也创作一幅种子贴画吧。</w:t>
            </w:r>
          </w:p>
          <w:p w14:paraId="5CEDD3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bl>
    <w:p w14:paraId="25C1154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C9B4A2"/>
    <w:multiLevelType w:val="singleLevel"/>
    <w:tmpl w:val="E7C9B4A2"/>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64686A08"/>
    <w:rsid w:val="64686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2024-06-30T13:42:00Z</dcterms:created>
  <dc:creator>宇宙无敌超级Gai.</dc:creator>
  <cp:lastModifiedBy>宇宙无敌超级Gai.</cp:lastModifiedBy>
  <dcterms:modified xsi:type="dcterms:W3CDTF">2024-06-30T13:50:36Z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438F482427DE452780D3BD010BED420E_11</vt:lpwstr>
  </property>
</Properties>
</file>