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Log: Sheet Metal Client Hub</w:t>
      </w:r>
    </w:p>
    <w:p>
      <w:r>
        <w:t>Date: May 29, 2025</w:t>
      </w:r>
    </w:p>
    <w:p>
      <w:r>
        <w:t>Prepared by: Laurie</w:t>
      </w:r>
    </w:p>
    <w:p>
      <w:r>
        <w:t>This document logs the test results for the Sheet Metal Client Hub application, based on test_cases.docx.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Tester</w:t>
            </w:r>
          </w:p>
        </w:tc>
        <w:tc>
          <w:tcPr>
            <w:tcW w:type="dxa" w:w="1440"/>
          </w:tcPr>
          <w:p>
            <w:r>
              <w:t>Actual Result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</w:tr>
      <w:tr>
        <w:tc>
          <w:tcPr>
            <w:tcW w:type="dxa" w:w="1440"/>
          </w:tcPr>
          <w:p>
            <w:r>
              <w:t>TC-GUI-01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Part input screen loaded, buttons green (#28a745)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Verified via log</w:t>
            </w:r>
          </w:p>
        </w:tc>
      </w:tr>
      <w:tr>
        <w:tc>
          <w:tcPr>
            <w:tcW w:type="dxa" w:w="1440"/>
          </w:tcPr>
          <w:p>
            <w:r>
              <w:t>TC-GUI-02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Part input screen loaded successfully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Part input screen loaded successfully</w:t>
            </w:r>
          </w:p>
        </w:tc>
      </w:tr>
      <w:tr>
        <w:tc>
          <w:tcPr>
            <w:tcW w:type="dxa" w:w="1440"/>
          </w:tcPr>
          <w:p>
            <w:r>
              <w:t>TC-GUI-03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Revision entered successfully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Revision entered successfully</w:t>
            </w:r>
          </w:p>
        </w:tc>
      </w:tr>
      <w:tr>
        <w:tc>
          <w:tcPr>
            <w:tcW w:type="dxa" w:w="1440"/>
          </w:tcPr>
          <w:p>
            <w:r>
              <w:t>TC-GUI-04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Work centre selected successfully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Work centre selected successfully</w:t>
            </w:r>
          </w:p>
        </w:tc>
      </w:tr>
      <w:tr>
        <w:tc>
          <w:tcPr>
            <w:tcW w:type="dxa" w:w="1440"/>
          </w:tcPr>
          <w:p>
            <w:r>
              <w:t>TC-GUI-05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Thickness entered successfully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Thickness entered successfully</w:t>
            </w:r>
          </w:p>
        </w:tc>
      </w:tr>
      <w:tr>
        <w:tc>
          <w:tcPr>
            <w:tcW w:type="dxa" w:w="1440"/>
          </w:tcPr>
          <w:p>
            <w:r>
              <w:t>TC-GUI-06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Length and width entered successfully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Length and width entered successfully</w:t>
            </w:r>
          </w:p>
        </w:tc>
      </w:tr>
      <w:tr>
        <w:tc>
          <w:tcPr>
            <w:tcW w:type="dxa" w:w="1440"/>
          </w:tcPr>
          <w:p>
            <w:r>
              <w:t>TC-GUI-07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Quote generated successfully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Quote generated successfully</w:t>
            </w:r>
          </w:p>
        </w:tc>
      </w:tr>
      <w:tr>
        <w:tc>
          <w:tcPr>
            <w:tcW w:type="dxa" w:w="1440"/>
          </w:tcPr>
          <w:p>
            <w:r>
              <w:t>TC-GUI-08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Sub-parts field set successfully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Sub-parts field set successfully</w:t>
            </w:r>
          </w:p>
        </w:tc>
      </w:tr>
      <w:tr>
        <w:tc>
          <w:tcPr>
            <w:tcW w:type="dxa" w:w="1440"/>
          </w:tcPr>
          <w:p>
            <w:r>
              <w:t>TC-GUI-09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Quantity entered successfully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Quantity entered successfully</w:t>
            </w:r>
          </w:p>
        </w:tc>
      </w:tr>
      <w:tr>
        <w:tc>
          <w:tcPr>
            <w:tcW w:type="dxa" w:w="1440"/>
          </w:tcPr>
          <w:p>
            <w:r>
              <w:t>TC-GUI-10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Fastener count entered successfully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Fastener count entered successfully</w:t>
            </w:r>
          </w:p>
        </w:tc>
      </w:tr>
      <w:tr>
        <w:tc>
          <w:tcPr>
            <w:tcW w:type="dxa" w:w="1440"/>
          </w:tcPr>
          <w:p>
            <w:r>
              <w:t>TC-COST-01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Cost calculated: £5.01, expected £5.01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Cost calculated: £5.01, expected £5.01</w:t>
            </w:r>
          </w:p>
        </w:tc>
      </w:tr>
      <w:tr>
        <w:tc>
          <w:tcPr>
            <w:tcW w:type="dxa" w:w="1440"/>
          </w:tcPr>
          <w:p>
            <w:r>
              <w:t>TC-COST-02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Cost calculated: £10.02, expected £10.02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Cost calculated: £10.02, expected £10.02</w:t>
            </w:r>
          </w:p>
        </w:tc>
      </w:tr>
      <w:tr>
        <w:tc>
          <w:tcPr>
            <w:tcW w:type="dxa" w:w="1440"/>
          </w:tcPr>
          <w:p>
            <w:r>
              <w:t>TC-COST-03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Cost calculated: £7.51, expected £7.51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Cost calculated: £7.51, expected £7.51</w:t>
            </w:r>
          </w:p>
        </w:tc>
      </w:tr>
      <w:tr>
        <w:tc>
          <w:tcPr>
            <w:tcW w:type="dxa" w:w="1440"/>
          </w:tcPr>
          <w:p>
            <w:r>
              <w:t>TC-COST-04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Cost calculated: £11.27, expected £11.27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Cost calculated: £11.27, expected £11.27</w:t>
            </w:r>
          </w:p>
        </w:tc>
      </w:tr>
      <w:tr>
        <w:tc>
          <w:tcPr>
            <w:tcW w:type="dxa" w:w="1440"/>
          </w:tcPr>
          <w:p>
            <w:r>
              <w:t>TC-COST-05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Cost calculated: £15.02, expected £15.02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Cost calculated: £15.02, expected £15.02</w:t>
            </w:r>
          </w:p>
        </w:tc>
      </w:tr>
      <w:tr>
        <w:tc>
          <w:tcPr>
            <w:tcW w:type="dxa" w:w="1440"/>
          </w:tcPr>
          <w:p>
            <w:r>
              <w:t>TC-FIO-001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Login succeeded, credentials read from users.json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Verified via log</w:t>
            </w:r>
          </w:p>
        </w:tc>
      </w:tr>
      <w:tr>
        <w:tc>
          <w:tcPr>
            <w:tcW w:type="dxa" w:w="1440"/>
          </w:tcPr>
          <w:p>
            <w:r>
              <w:t>TC-FIO-002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Part saved to output.txt successfully, cost: £5.01, expected £5.01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Part saved to output.txt successfully, cost: £5.01, expected £5.01</w:t>
            </w:r>
          </w:p>
        </w:tc>
      </w:tr>
      <w:tr>
        <w:tc>
          <w:tcPr>
            <w:tcW w:type="dxa" w:w="1440"/>
          </w:tcPr>
          <w:p>
            <w:r>
              <w:t>TC-FIO-003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Users.json read successfully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Users.json read successfully</w:t>
            </w:r>
          </w:p>
        </w:tc>
      </w:tr>
      <w:tr>
        <w:tc>
          <w:tcPr>
            <w:tcW w:type="dxa" w:w="1440"/>
          </w:tcPr>
          <w:p>
            <w:r>
              <w:t>TC-FIO-004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Rates.json read successfully, cost: £5.01, expected £5.01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Rates.json read successfully, cost: £5.01, expected £5.01</w:t>
            </w:r>
          </w:p>
        </w:tc>
      </w:tr>
      <w:tr>
        <w:tc>
          <w:tcPr>
            <w:tcW w:type="dxa" w:w="1440"/>
          </w:tcPr>
          <w:p>
            <w:r>
              <w:t>TC-FIO-005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Quote saved to quotes.txt successfully, cost: £5.01, expected £5.01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Quote saved to quotes.txt successfully, cost: £5.01, expected £5.01</w:t>
            </w:r>
          </w:p>
        </w:tc>
      </w:tr>
      <w:tr>
        <w:tc>
          <w:tcPr>
            <w:tcW w:type="dxa" w:w="1440"/>
          </w:tcPr>
          <w:p>
            <w:r>
              <w:t>TC-UNIT-01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Cost calculated: £750.3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Cost calculated: £750.3</w:t>
            </w:r>
          </w:p>
        </w:tc>
      </w:tr>
      <w:tr>
        <w:tc>
          <w:tcPr>
            <w:tcW w:type="dxa" w:w="1440"/>
          </w:tcPr>
          <w:p>
            <w:r>
              <w:t>TC-UNIT-02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Login successful as User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Login successful as User</w:t>
            </w:r>
          </w:p>
        </w:tc>
      </w:tr>
      <w:tr>
        <w:tc>
          <w:tcPr>
            <w:tcW w:type="dxa" w:w="1440"/>
          </w:tcPr>
          <w:p>
            <w:r>
              <w:t>TC-UNIT-03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Part saved with cost £750.3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Part saved with cost £750.3</w:t>
            </w:r>
          </w:p>
        </w:tc>
      </w:tr>
      <w:tr>
        <w:tc>
          <w:tcPr>
            <w:tcW w:type="dxa" w:w="1440"/>
          </w:tcPr>
          <w:p>
            <w:r>
              <w:t>TC-UNIT-04</w:t>
            </w:r>
          </w:p>
        </w:tc>
        <w:tc>
          <w:tcPr>
            <w:tcW w:type="dxa" w:w="1440"/>
          </w:tcPr>
          <w:p>
            <w:r>
              <w:t>2025-05-29</w:t>
            </w:r>
          </w:p>
        </w:tc>
        <w:tc>
          <w:tcPr>
            <w:tcW w:type="dxa" w:w="1440"/>
          </w:tcPr>
          <w:p>
            <w:r>
              <w:t>Laurie</w:t>
            </w:r>
          </w:p>
        </w:tc>
        <w:tc>
          <w:tcPr>
            <w:tcW w:type="dxa" w:w="1440"/>
          </w:tcPr>
          <w:p>
            <w:r>
              <w:t>Password hashed correctly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>
              <w:t>Password hashed correctly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