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8"/>
        <w:rPr>
          <w:rFonts w:ascii="Times New Roman"/>
          <w:sz w:val="30"/>
        </w:rPr>
      </w:pPr>
    </w:p>
    <w:p>
      <w:pPr>
        <w:spacing w:before="0"/>
        <w:ind w:left="2133" w:right="0" w:firstLine="0"/>
        <w:jc w:val="left"/>
        <w:rPr>
          <w:b/>
          <w:sz w:val="30"/>
        </w:rPr>
      </w:pPr>
      <w:r>
        <w:rPr>
          <w:b/>
          <w:sz w:val="3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274320</wp:posOffset>
            </wp:positionH>
            <wp:positionV relativeFrom="paragraph">
              <wp:posOffset>-299498</wp:posOffset>
            </wp:positionV>
            <wp:extent cx="1179575" cy="158191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5" cy="1581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6867143</wp:posOffset>
            </wp:positionH>
            <wp:positionV relativeFrom="paragraph">
              <wp:posOffset>-298917</wp:posOffset>
            </wp:positionV>
            <wp:extent cx="914400" cy="21596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5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0"/>
        </w:rPr>
        <w:t>Climacteric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42"/>
        <w:rPr>
          <w:b/>
          <w:sz w:val="16"/>
        </w:rPr>
      </w:pPr>
    </w:p>
    <w:p>
      <w:pPr>
        <w:spacing w:before="1"/>
        <w:ind w:left="155" w:right="0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274320</wp:posOffset>
                </wp:positionH>
                <wp:positionV relativeFrom="paragraph">
                  <wp:posOffset>155818</wp:posOffset>
                </wp:positionV>
                <wp:extent cx="7507605" cy="254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07605" cy="25400"/>
                          <a:chExt cx="7507605" cy="25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700"/>
                            <a:ext cx="1198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245" h="0">
                                <a:moveTo>
                                  <a:pt x="1197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132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97863" y="12700"/>
                            <a:ext cx="539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4960" h="0">
                                <a:moveTo>
                                  <a:pt x="5394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132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592823" y="12700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914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132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pt;margin-top:12.269179pt;width:591.15pt;height:2pt;mso-position-horizontal-relative:page;mso-position-vertical-relative:paragraph;z-index:15730688" id="docshapegroup1" coordorigin="432,245" coordsize="11823,40">
                <v:line style="position:absolute" from="2318,265" to="432,265" stroked="true" strokeweight="2pt" strokecolor="#132575">
                  <v:stroke dashstyle="solid"/>
                </v:line>
                <v:line style="position:absolute" from="10814,265" to="2318,265" stroked="true" strokeweight="2pt" strokecolor="#132575">
                  <v:stroke dashstyle="solid"/>
                </v:line>
                <v:line style="position:absolute" from="12254,265" to="10814,265" stroked="true" strokeweight="2pt" strokecolor="#132575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2"/>
          <w:sz w:val="16"/>
        </w:rPr>
        <w:t>ISSN: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1369-7137</w:t>
      </w:r>
      <w:r>
        <w:rPr>
          <w:b/>
          <w:spacing w:val="4"/>
          <w:sz w:val="16"/>
        </w:rPr>
        <w:t> </w:t>
      </w:r>
      <w:r>
        <w:rPr>
          <w:b/>
          <w:spacing w:val="-2"/>
          <w:sz w:val="16"/>
        </w:rPr>
        <w:t>(Print)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1473-0804</w:t>
      </w:r>
      <w:r>
        <w:rPr>
          <w:b/>
          <w:spacing w:val="4"/>
          <w:sz w:val="16"/>
        </w:rPr>
        <w:t> </w:t>
      </w:r>
      <w:r>
        <w:rPr>
          <w:b/>
          <w:spacing w:val="-2"/>
          <w:sz w:val="16"/>
        </w:rPr>
        <w:t>(Online)</w:t>
      </w:r>
      <w:r>
        <w:rPr>
          <w:b/>
          <w:spacing w:val="4"/>
          <w:sz w:val="16"/>
        </w:rPr>
        <w:t> </w:t>
      </w:r>
      <w:r>
        <w:rPr>
          <w:b/>
          <w:spacing w:val="-2"/>
          <w:sz w:val="16"/>
        </w:rPr>
        <w:t>Journal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homepage:</w:t>
      </w:r>
      <w:r>
        <w:rPr>
          <w:b/>
          <w:spacing w:val="6"/>
          <w:sz w:val="16"/>
        </w:rPr>
        <w:t> </w:t>
      </w:r>
      <w:hyperlink r:id="rId7">
        <w:r>
          <w:rPr>
            <w:b/>
            <w:spacing w:val="-2"/>
            <w:sz w:val="16"/>
            <w:u w:val="single"/>
          </w:rPr>
          <w:t>www.tandfonline.com/journals/icmt20</w:t>
        </w:r>
      </w:hyperlink>
    </w:p>
    <w:p>
      <w:pPr>
        <w:pStyle w:val="BodyText"/>
        <w:rPr>
          <w:b/>
          <w:sz w:val="16"/>
        </w:rPr>
      </w:pPr>
    </w:p>
    <w:p>
      <w:pPr>
        <w:pStyle w:val="BodyText"/>
        <w:spacing w:before="128"/>
        <w:rPr>
          <w:b/>
          <w:sz w:val="16"/>
        </w:rPr>
      </w:pPr>
    </w:p>
    <w:p>
      <w:pPr>
        <w:pStyle w:val="Title"/>
        <w:spacing w:line="242" w:lineRule="auto"/>
      </w:pPr>
      <w:r>
        <w:rPr/>
        <w:t>Identiﬁcation of the ﬁrst homozygous </w:t>
      </w:r>
      <w:r>
        <w:rPr>
          <w:i/>
        </w:rPr>
        <w:t>POLG </w:t>
      </w:r>
      <w:r>
        <w:rPr/>
        <w:t>mutation causing non-syndromic ovarian </w:t>
      </w:r>
      <w:r>
        <w:rPr>
          <w:spacing w:val="-2"/>
        </w:rPr>
        <w:t>dysfunction</w:t>
      </w:r>
    </w:p>
    <w:p>
      <w:pPr>
        <w:pStyle w:val="BodyText"/>
        <w:spacing w:before="133"/>
        <w:rPr>
          <w:b/>
          <w:sz w:val="36"/>
        </w:rPr>
      </w:pPr>
    </w:p>
    <w:p>
      <w:pPr>
        <w:spacing w:before="0"/>
        <w:ind w:left="1517" w:right="0" w:firstLine="0"/>
        <w:jc w:val="left"/>
        <w:rPr>
          <w:b/>
          <w:sz w:val="24"/>
        </w:rPr>
      </w:pPr>
      <w:r>
        <w:rPr>
          <w:b/>
          <w:spacing w:val="-8"/>
          <w:sz w:val="24"/>
        </w:rPr>
        <w:t>B.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Chen,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L.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Li,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J.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Wang,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Y.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Zhou,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J.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Zhu,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T.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Li,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H.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Pan,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B.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Liu,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Y.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Cao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B.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Wang</w:t>
      </w:r>
    </w:p>
    <w:p>
      <w:pPr>
        <w:pStyle w:val="BodyText"/>
        <w:spacing w:before="185"/>
        <w:rPr>
          <w:b/>
          <w:sz w:val="24"/>
        </w:rPr>
      </w:pPr>
    </w:p>
    <w:p>
      <w:pPr>
        <w:pStyle w:val="Heading2"/>
        <w:spacing w:line="249" w:lineRule="auto"/>
        <w:ind w:left="1517" w:right="1283"/>
      </w:pPr>
      <w:r>
        <w:rPr>
          <w:b/>
          <w:spacing w:val="-2"/>
        </w:rPr>
        <w:t>To</w:t>
      </w:r>
      <w:r>
        <w:rPr>
          <w:b/>
          <w:spacing w:val="-10"/>
        </w:rPr>
        <w:t> </w:t>
      </w:r>
      <w:r>
        <w:rPr>
          <w:b/>
          <w:spacing w:val="-2"/>
        </w:rPr>
        <w:t>cite</w:t>
      </w:r>
      <w:r>
        <w:rPr>
          <w:b/>
          <w:spacing w:val="-10"/>
        </w:rPr>
        <w:t> </w:t>
      </w:r>
      <w:r>
        <w:rPr>
          <w:b/>
          <w:spacing w:val="-2"/>
        </w:rPr>
        <w:t>this</w:t>
      </w:r>
      <w:r>
        <w:rPr>
          <w:b/>
          <w:spacing w:val="-10"/>
        </w:rPr>
        <w:t> </w:t>
      </w:r>
      <w:r>
        <w:rPr>
          <w:b/>
          <w:spacing w:val="-2"/>
        </w:rPr>
        <w:t>article:</w:t>
      </w:r>
      <w:r>
        <w:rPr>
          <w:b/>
          <w:spacing w:val="-10"/>
        </w:rPr>
        <w:t> </w:t>
      </w:r>
      <w:r>
        <w:rPr>
          <w:spacing w:val="-2"/>
        </w:rPr>
        <w:t>B.</w:t>
      </w:r>
      <w:r>
        <w:rPr>
          <w:spacing w:val="-10"/>
        </w:rPr>
        <w:t> </w:t>
      </w:r>
      <w:r>
        <w:rPr>
          <w:spacing w:val="-2"/>
        </w:rPr>
        <w:t>Chen,</w:t>
      </w:r>
      <w:r>
        <w:rPr>
          <w:spacing w:val="-10"/>
        </w:rPr>
        <w:t> </w:t>
      </w:r>
      <w:r>
        <w:rPr>
          <w:spacing w:val="-2"/>
        </w:rPr>
        <w:t>L.</w:t>
      </w:r>
      <w:r>
        <w:rPr>
          <w:spacing w:val="-10"/>
        </w:rPr>
        <w:t> </w:t>
      </w:r>
      <w:r>
        <w:rPr>
          <w:spacing w:val="-2"/>
        </w:rPr>
        <w:t>Li,</w:t>
      </w:r>
      <w:r>
        <w:rPr>
          <w:spacing w:val="-10"/>
        </w:rPr>
        <w:t> </w:t>
      </w:r>
      <w:r>
        <w:rPr>
          <w:spacing w:val="-2"/>
        </w:rPr>
        <w:t>J.</w:t>
      </w:r>
      <w:r>
        <w:rPr>
          <w:spacing w:val="-10"/>
        </w:rPr>
        <w:t> </w:t>
      </w:r>
      <w:r>
        <w:rPr>
          <w:spacing w:val="-2"/>
        </w:rPr>
        <w:t>Wang,</w:t>
      </w:r>
      <w:r>
        <w:rPr>
          <w:spacing w:val="-10"/>
        </w:rPr>
        <w:t> </w:t>
      </w:r>
      <w:r>
        <w:rPr>
          <w:spacing w:val="-2"/>
        </w:rPr>
        <w:t>Y.</w:t>
      </w:r>
      <w:r>
        <w:rPr>
          <w:spacing w:val="-10"/>
        </w:rPr>
        <w:t> </w:t>
      </w:r>
      <w:r>
        <w:rPr>
          <w:spacing w:val="-2"/>
        </w:rPr>
        <w:t>Zhou,</w:t>
      </w:r>
      <w:r>
        <w:rPr>
          <w:spacing w:val="-10"/>
        </w:rPr>
        <w:t> </w:t>
      </w:r>
      <w:r>
        <w:rPr>
          <w:spacing w:val="-2"/>
        </w:rPr>
        <w:t>J.</w:t>
      </w:r>
      <w:r>
        <w:rPr>
          <w:spacing w:val="-10"/>
        </w:rPr>
        <w:t> </w:t>
      </w:r>
      <w:r>
        <w:rPr>
          <w:spacing w:val="-2"/>
        </w:rPr>
        <w:t>Zhu,</w:t>
      </w:r>
      <w:r>
        <w:rPr>
          <w:spacing w:val="-10"/>
        </w:rPr>
        <w:t> </w:t>
      </w:r>
      <w:r>
        <w:rPr>
          <w:spacing w:val="-2"/>
        </w:rPr>
        <w:t>T.</w:t>
      </w:r>
      <w:r>
        <w:rPr>
          <w:spacing w:val="-10"/>
        </w:rPr>
        <w:t> </w:t>
      </w:r>
      <w:r>
        <w:rPr>
          <w:spacing w:val="-2"/>
        </w:rPr>
        <w:t>Li,</w:t>
      </w:r>
      <w:r>
        <w:rPr>
          <w:spacing w:val="-10"/>
        </w:rPr>
        <w:t> </w:t>
      </w:r>
      <w:r>
        <w:rPr>
          <w:spacing w:val="-2"/>
        </w:rPr>
        <w:t>H.</w:t>
      </w:r>
      <w:r>
        <w:rPr>
          <w:spacing w:val="-10"/>
        </w:rPr>
        <w:t> </w:t>
      </w:r>
      <w:r>
        <w:rPr>
          <w:spacing w:val="-2"/>
        </w:rPr>
        <w:t>Pan,</w:t>
      </w:r>
      <w:r>
        <w:rPr>
          <w:spacing w:val="-10"/>
        </w:rPr>
        <w:t> </w:t>
      </w:r>
      <w:r>
        <w:rPr>
          <w:spacing w:val="-2"/>
        </w:rPr>
        <w:t>B.</w:t>
      </w:r>
      <w:r>
        <w:rPr>
          <w:spacing w:val="-10"/>
        </w:rPr>
        <w:t> </w:t>
      </w:r>
      <w:r>
        <w:rPr>
          <w:spacing w:val="-2"/>
        </w:rPr>
        <w:t>Liu,</w:t>
      </w:r>
      <w:r>
        <w:rPr>
          <w:spacing w:val="-10"/>
        </w:rPr>
        <w:t> </w:t>
      </w:r>
      <w:r>
        <w:rPr>
          <w:spacing w:val="-2"/>
        </w:rPr>
        <w:t>Y.</w:t>
      </w:r>
      <w:r>
        <w:rPr>
          <w:spacing w:val="-10"/>
        </w:rPr>
        <w:t> </w:t>
      </w:r>
      <w:r>
        <w:rPr>
          <w:spacing w:val="-2"/>
        </w:rPr>
        <w:t>Cao</w:t>
      </w:r>
      <w:r>
        <w:rPr>
          <w:spacing w:val="-10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B.</w:t>
      </w:r>
      <w:r>
        <w:rPr>
          <w:spacing w:val="-10"/>
        </w:rPr>
        <w:t> </w:t>
      </w:r>
      <w:r>
        <w:rPr>
          <w:spacing w:val="-2"/>
        </w:rPr>
        <w:t>Wang </w:t>
      </w:r>
      <w:r>
        <w:rPr/>
        <w:t>(2018)</w:t>
      </w:r>
      <w:r>
        <w:rPr>
          <w:spacing w:val="40"/>
        </w:rPr>
        <w:t> </w:t>
      </w:r>
      <w:r>
        <w:rPr/>
        <w:t>Identiﬁcation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ﬁrst</w:t>
      </w:r>
      <w:r>
        <w:rPr>
          <w:spacing w:val="40"/>
        </w:rPr>
        <w:t> </w:t>
      </w:r>
      <w:r>
        <w:rPr/>
        <w:t>homozygous</w:t>
      </w:r>
      <w:r>
        <w:rPr>
          <w:spacing w:val="40"/>
        </w:rPr>
        <w:t> </w:t>
      </w:r>
      <w:r>
        <w:rPr>
          <w:i/>
        </w:rPr>
        <w:t>POLG</w:t>
      </w:r>
      <w:r>
        <w:rPr>
          <w:i/>
          <w:spacing w:val="40"/>
        </w:rPr>
        <w:t> </w:t>
      </w:r>
      <w:r>
        <w:rPr/>
        <w:t>mutation</w:t>
      </w:r>
      <w:r>
        <w:rPr>
          <w:spacing w:val="40"/>
        </w:rPr>
        <w:t> </w:t>
      </w:r>
      <w:r>
        <w:rPr/>
        <w:t>causing</w:t>
      </w:r>
      <w:r>
        <w:rPr>
          <w:spacing w:val="40"/>
        </w:rPr>
        <w:t> </w:t>
      </w:r>
      <w:r>
        <w:rPr/>
        <w:t>non-syndromic</w:t>
      </w:r>
      <w:r>
        <w:rPr>
          <w:spacing w:val="40"/>
        </w:rPr>
        <w:t> </w:t>
      </w:r>
      <w:r>
        <w:rPr/>
        <w:t>ovarian dysfunction, Climacteric, 21:5, 467-471, DOI: </w:t>
      </w:r>
      <w:hyperlink r:id="rId8">
        <w:r>
          <w:rPr>
            <w:u w:val="single"/>
          </w:rPr>
          <w:t>10.1080/13697137.2018.1467891</w:t>
        </w:r>
      </w:hyperlink>
    </w:p>
    <w:p>
      <w:pPr>
        <w:spacing w:before="163"/>
        <w:ind w:left="1517" w:right="0" w:firstLine="0"/>
        <w:jc w:val="left"/>
        <w:rPr>
          <w:sz w:val="20"/>
        </w:rPr>
      </w:pPr>
      <w:r>
        <w:rPr>
          <w:b/>
          <w:sz w:val="20"/>
        </w:rPr>
        <w:t>To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link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article:</w:t>
      </w:r>
      <w:r>
        <w:rPr>
          <w:b/>
          <w:spacing w:val="73"/>
          <w:sz w:val="20"/>
        </w:rPr>
        <w:t> </w:t>
      </w:r>
      <w:hyperlink r:id="rId9">
        <w:r>
          <w:rPr>
            <w:spacing w:val="-2"/>
            <w:sz w:val="20"/>
            <w:u w:val="single"/>
          </w:rPr>
          <w:t>https://doi.org/10.1080/13697137.2018.1467891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4"/>
        <w:rPr>
          <w:sz w:val="18"/>
        </w:rPr>
      </w:pPr>
    </w:p>
    <w:p>
      <w:pPr>
        <w:spacing w:before="1"/>
        <w:ind w:left="1707" w:right="0" w:firstLine="0"/>
        <w:jc w:val="left"/>
        <w:rPr>
          <w:sz w:val="18"/>
        </w:rPr>
      </w:pPr>
      <w:r>
        <w:rPr>
          <w:position w:val="-10"/>
        </w:rPr>
        <w:drawing>
          <wp:inline distT="0" distB="0" distL="0" distR="0">
            <wp:extent cx="210311" cy="22468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40"/>
          <w:sz w:val="20"/>
        </w:rPr>
        <w:t>  </w:t>
      </w:r>
      <w:r>
        <w:rPr>
          <w:sz w:val="18"/>
        </w:rPr>
        <w:t>Published online: 11 Jul 2018.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1277619</wp:posOffset>
                </wp:positionH>
                <wp:positionV relativeFrom="paragraph">
                  <wp:posOffset>225356</wp:posOffset>
                </wp:positionV>
                <wp:extent cx="271272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7.744614pt;width:213.6pt;height:.1pt;mso-position-horizontal-relative:page;mso-position-vertical-relative:paragraph;z-index:-15728640;mso-wrap-distance-left:0;mso-wrap-distance-right:0" id="docshape2" coordorigin="2012,355" coordsize="4272,0" path="m6284,355l2012,355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0"/>
        <w:ind w:left="1707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223265" cy="174891"/>
            <wp:effectExtent l="0" t="0" r="0" b="0"/>
            <wp:docPr id="9" name="Image 9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5" cy="1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 </w:t>
      </w:r>
      <w:hyperlink r:id="rId11">
        <w:r>
          <w:rPr>
            <w:sz w:val="18"/>
          </w:rPr>
          <w:t>Submit</w:t>
        </w:r>
        <w:r>
          <w:rPr>
            <w:spacing w:val="28"/>
            <w:sz w:val="18"/>
          </w:rPr>
          <w:t> </w:t>
        </w:r>
        <w:r>
          <w:rPr>
            <w:sz w:val="18"/>
          </w:rPr>
          <w:t>your</w:t>
        </w:r>
        <w:r>
          <w:rPr>
            <w:spacing w:val="28"/>
            <w:sz w:val="18"/>
          </w:rPr>
          <w:t> </w:t>
        </w:r>
        <w:r>
          <w:rPr>
            <w:sz w:val="18"/>
          </w:rPr>
          <w:t>article</w:t>
        </w:r>
        <w:r>
          <w:rPr>
            <w:spacing w:val="28"/>
            <w:sz w:val="18"/>
          </w:rPr>
          <w:t> </w:t>
        </w:r>
        <w:r>
          <w:rPr>
            <w:sz w:val="18"/>
          </w:rPr>
          <w:t>to</w:t>
        </w:r>
        <w:r>
          <w:rPr>
            <w:spacing w:val="28"/>
            <w:sz w:val="18"/>
          </w:rPr>
          <w:t> </w:t>
        </w:r>
        <w:r>
          <w:rPr>
            <w:sz w:val="18"/>
          </w:rPr>
          <w:t>this</w:t>
        </w:r>
        <w:r>
          <w:rPr>
            <w:spacing w:val="28"/>
            <w:sz w:val="18"/>
          </w:rPr>
          <w:t> </w:t>
        </w:r>
        <w:r>
          <w:rPr>
            <w:sz w:val="18"/>
          </w:rPr>
          <w:t>journal</w:t>
        </w:r>
        <w:r>
          <w:rPr>
            <w:spacing w:val="26"/>
            <w:sz w:val="18"/>
          </w:rPr>
          <w:t> </w:t>
        </w:r>
        <w:r>
          <w:rPr>
            <w:spacing w:val="-5"/>
            <w:sz w:val="18"/>
          </w:rPr>
          <w:drawing>
            <wp:inline distT="0" distB="0" distL="0" distR="0">
              <wp:extent cx="165100" cy="111569"/>
              <wp:effectExtent l="0" t="0" r="0" b="0"/>
              <wp:docPr id="10" name="Image 10">
                <a:hlinkClick r:id="rId1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0" name="Image 10">
                        <a:hlinkClick r:id="rId11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15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5"/>
            <w:sz w:val="18"/>
          </w:rPr>
        </w:r>
      </w:hyperlink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1277619</wp:posOffset>
                </wp:positionH>
                <wp:positionV relativeFrom="paragraph">
                  <wp:posOffset>244573</wp:posOffset>
                </wp:positionV>
                <wp:extent cx="27127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9.257763pt;width:213.6pt;height:.1pt;mso-position-horizontal-relative:page;mso-position-vertical-relative:paragraph;z-index:-15728128;mso-wrap-distance-left:0;mso-wrap-distance-right:0" id="docshape3" coordorigin="2012,385" coordsize="4272,0" path="m6284,385l2012,385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0"/>
        <w:ind w:left="1707" w:right="0" w:firstLine="0"/>
        <w:jc w:val="left"/>
        <w:rPr>
          <w:sz w:val="18"/>
        </w:rPr>
      </w:pPr>
      <w:r>
        <w:rPr>
          <w:position w:val="-4"/>
        </w:rPr>
        <w:drawing>
          <wp:inline distT="0" distB="0" distL="0" distR="0">
            <wp:extent cx="256031" cy="19117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sz w:val="18"/>
        </w:rPr>
        <w:t>Article views: 290</w:t>
      </w:r>
    </w:p>
    <w:p>
      <w:pPr>
        <w:spacing w:line="910" w:lineRule="atLeast" w:before="11"/>
        <w:ind w:left="1707" w:right="7343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1277619</wp:posOffset>
                </wp:positionH>
                <wp:positionV relativeFrom="paragraph">
                  <wp:posOffset>259041</wp:posOffset>
                </wp:positionV>
                <wp:extent cx="27127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14.200004pt,20.396999pt" to="100.599998pt,20.396999pt" stroked="true" strokeweight=".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1277619</wp:posOffset>
                </wp:positionH>
                <wp:positionV relativeFrom="paragraph">
                  <wp:posOffset>803871</wp:posOffset>
                </wp:positionV>
                <wp:extent cx="27127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14.200004pt,63.297001pt" to="100.599998pt,63.297001pt" stroked="true" strokeweight=".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2788742</wp:posOffset>
            </wp:positionH>
            <wp:positionV relativeFrom="paragraph">
              <wp:posOffset>968387</wp:posOffset>
            </wp:positionV>
            <wp:extent cx="165100" cy="111569"/>
            <wp:effectExtent l="0" t="0" r="0" b="0"/>
            <wp:wrapNone/>
            <wp:docPr id="15" name="Image 15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>
                      <a:hlinkClick r:id="rId15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200152" cy="231508"/>
            <wp:effectExtent l="0" t="0" r="0" b="0"/>
            <wp:docPr id="16" name="Image 16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" cy="2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w w:val="150"/>
          <w:sz w:val="20"/>
        </w:rPr>
        <w:t> </w:t>
      </w:r>
      <w:hyperlink r:id="rId16">
        <w:r>
          <w:rPr>
            <w:w w:val="105"/>
            <w:sz w:val="18"/>
          </w:rPr>
          <w:t>View</w:t>
        </w:r>
        <w:r>
          <w:rPr>
            <w:spacing w:val="-12"/>
            <w:w w:val="105"/>
            <w:sz w:val="18"/>
          </w:rPr>
          <w:t> </w:t>
        </w:r>
        <w:r>
          <w:rPr>
            <w:w w:val="105"/>
            <w:sz w:val="18"/>
          </w:rPr>
          <w:t>related</w:t>
        </w:r>
        <w:r>
          <w:rPr>
            <w:spacing w:val="-12"/>
            <w:w w:val="105"/>
            <w:sz w:val="18"/>
          </w:rPr>
          <w:t> </w:t>
        </w:r>
        <w:r>
          <w:rPr>
            <w:w w:val="105"/>
            <w:sz w:val="18"/>
          </w:rPr>
          <w:t>articles</w:t>
        </w:r>
        <w:r>
          <w:rPr>
            <w:spacing w:val="-12"/>
            <w:w w:val="105"/>
            <w:sz w:val="18"/>
          </w:rPr>
          <w:t> </w:t>
        </w:r>
        <w:r>
          <w:rPr>
            <w:spacing w:val="-4"/>
            <w:sz w:val="18"/>
          </w:rPr>
          <w:drawing>
            <wp:inline distT="0" distB="0" distL="0" distR="0">
              <wp:extent cx="165100" cy="111569"/>
              <wp:effectExtent l="0" t="0" r="0" b="0"/>
              <wp:docPr id="17" name="Image 17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7" name="Image 17">
                        <a:hlinkClick r:id="rId16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15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4"/>
            <w:sz w:val="18"/>
          </w:rPr>
        </w:r>
        <w:r>
          <w:rPr>
            <w:rFonts w:ascii="Times New Roman"/>
            <w:spacing w:val="-4"/>
            <w:sz w:val="18"/>
          </w:rPr>
          <w:t> </w:t>
        </w:r>
        <w:r>
          <w:rPr>
            <w:rFonts w:ascii="Times New Roman"/>
            <w:spacing w:val="-4"/>
            <w:position w:val="-12"/>
            <w:sz w:val="18"/>
          </w:rPr>
          <w:drawing>
            <wp:inline distT="0" distB="0" distL="0" distR="0">
              <wp:extent cx="235711" cy="264782"/>
              <wp:effectExtent l="0" t="0" r="0" b="0"/>
              <wp:docPr id="18" name="Image 18">
                <a:hlinkClick r:id="rId1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8" name="Image 18">
                        <a:hlinkClick r:id="rId15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711" cy="2647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4"/>
            <w:position w:val="-12"/>
            <w:sz w:val="18"/>
          </w:rPr>
        </w:r>
        <w:r>
          <w:rPr>
            <w:rFonts w:ascii="Times New Roman"/>
            <w:spacing w:val="80"/>
            <w:w w:val="105"/>
            <w:sz w:val="18"/>
          </w:rPr>
          <w:t> </w:t>
        </w:r>
        <w:hyperlink r:id="rId15">
          <w:r>
            <w:rPr>
              <w:w w:val="105"/>
              <w:sz w:val="18"/>
            </w:rPr>
            <w:t>View Crossmark data</w:t>
          </w:r>
        </w:hyperlink>
      </w:hyperlink>
    </w:p>
    <w:p>
      <w:pPr>
        <w:pStyle w:val="BodyText"/>
        <w:spacing w:before="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1277619</wp:posOffset>
                </wp:positionH>
                <wp:positionV relativeFrom="paragraph">
                  <wp:posOffset>186016</wp:posOffset>
                </wp:positionV>
                <wp:extent cx="271272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4.647pt;width:213.6pt;height:.1pt;mso-position-horizontal-relative:page;mso-position-vertical-relative:paragraph;z-index:-15727616;mso-wrap-distance-left:0;mso-wrap-distance-right:0" id="docshape4" coordorigin="2012,293" coordsize="4272,0" path="m6284,293l2012,293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0"/>
        <w:ind w:left="1707" w:right="0" w:firstLine="0"/>
        <w:jc w:val="left"/>
        <w:rPr>
          <w:sz w:val="18"/>
        </w:rPr>
      </w:pPr>
      <w:r>
        <w:rPr>
          <w:position w:val="-6"/>
        </w:rPr>
        <w:drawing>
          <wp:inline distT="0" distB="0" distL="0" distR="0">
            <wp:extent cx="223519" cy="223519"/>
            <wp:effectExtent l="0" t="0" r="0" b="0"/>
            <wp:docPr id="20" name="Image 20">
              <a:hlinkClick r:id="rId1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19" cy="2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hyperlink r:id="rId19">
        <w:r>
          <w:rPr>
            <w:spacing w:val="-2"/>
            <w:w w:val="105"/>
            <w:sz w:val="18"/>
          </w:rPr>
          <w:t>Citing articles: 6 View citing articles </w:t>
        </w:r>
        <w:r>
          <w:rPr>
            <w:spacing w:val="-4"/>
            <w:sz w:val="18"/>
          </w:rPr>
          <w:drawing>
            <wp:inline distT="0" distB="0" distL="0" distR="0">
              <wp:extent cx="165100" cy="111569"/>
              <wp:effectExtent l="0" t="0" r="0" b="0"/>
              <wp:docPr id="21" name="Image 21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1" name="Image 21">
                        <a:hlinkClick r:id="rId19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15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4"/>
            <w:sz w:val="18"/>
          </w:rPr>
        </w:r>
      </w:hyperlink>
    </w:p>
    <w:p>
      <w:pPr>
        <w:pStyle w:val="BodyText"/>
        <w:spacing w:before="10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1277619</wp:posOffset>
                </wp:positionH>
                <wp:positionV relativeFrom="paragraph">
                  <wp:posOffset>226695</wp:posOffset>
                </wp:positionV>
                <wp:extent cx="271272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7.850pt;width:213.6pt;height:.1pt;mso-position-horizontal-relative:page;mso-position-vertical-relative:paragraph;z-index:-15727104;mso-wrap-distance-left:0;mso-wrap-distance-right:0" id="docshape5" coordorigin="2012,357" coordsize="4272,0" path="m6284,357l2012,357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0"/>
        <w:rPr>
          <w:sz w:val="18"/>
        </w:rPr>
      </w:pPr>
    </w:p>
    <w:p>
      <w:pPr>
        <w:spacing w:line="254" w:lineRule="auto" w:before="1"/>
        <w:ind w:left="2687" w:right="0" w:firstLine="802"/>
        <w:jc w:val="left"/>
        <w:rPr>
          <w:sz w:val="18"/>
        </w:rPr>
      </w:pPr>
      <w:r>
        <w:rPr>
          <w:spacing w:val="-2"/>
          <w:w w:val="110"/>
          <w:sz w:val="18"/>
        </w:rPr>
        <w:t>Full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Terms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&amp;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Conditions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of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access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and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use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can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be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found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at </w:t>
      </w:r>
      <w:hyperlink r:id="rId21">
        <w:r>
          <w:rPr>
            <w:spacing w:val="-2"/>
            <w:sz w:val="18"/>
          </w:rPr>
          <w:t>https://www.tandfonline.com/action/journalInformation?journalCode=icmt20</w:t>
        </w:r>
      </w:hyperlink>
    </w:p>
    <w:p>
      <w:pPr>
        <w:spacing w:after="0" w:line="254" w:lineRule="auto"/>
        <w:jc w:val="left"/>
        <w:rPr>
          <w:sz w:val="18"/>
        </w:rPr>
        <w:sectPr>
          <w:type w:val="continuous"/>
          <w:pgSz w:w="12690" w:h="16670"/>
          <w:pgMar w:top="380" w:bottom="280" w:left="425" w:right="425"/>
        </w:sectPr>
      </w:pPr>
    </w:p>
    <w:p>
      <w:pPr>
        <w:spacing w:before="61"/>
        <w:ind w:left="106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6196876</wp:posOffset>
            </wp:positionH>
            <wp:positionV relativeFrom="paragraph">
              <wp:posOffset>106955</wp:posOffset>
            </wp:positionV>
            <wp:extent cx="936129" cy="220386"/>
            <wp:effectExtent l="0" t="0" r="0" b="0"/>
            <wp:wrapNone/>
            <wp:docPr id="23" name="Image 23">
              <a:hlinkClick r:id="rId2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>
                      <a:hlinkClick r:id="rId22"/>
                    </pic:cNvPr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29" cy="220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5841352</wp:posOffset>
                </wp:positionH>
                <wp:positionV relativeFrom="paragraph">
                  <wp:posOffset>58318</wp:posOffset>
                </wp:positionV>
                <wp:extent cx="304800" cy="30480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04800" cy="304800"/>
                          <a:chExt cx="304800" cy="304800"/>
                        </a:xfrm>
                      </wpg:grpSpPr>
                      <pic:pic>
                        <pic:nvPicPr>
                          <pic:cNvPr id="25" name="Image 25">
                            <a:hlinkClick r:id="rId22"/>
                          </pic:cNvPr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11" y="92836"/>
                            <a:ext cx="219557" cy="124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>
                          <a:hlinkClick r:id="rId22"/>
                        </wps:cNvPr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12" y="0"/>
                                </a:moveTo>
                                <a:lnTo>
                                  <a:pt x="104243" y="7769"/>
                                </a:lnTo>
                                <a:lnTo>
                                  <a:pt x="62405" y="29405"/>
                                </a:lnTo>
                                <a:lnTo>
                                  <a:pt x="29410" y="62396"/>
                                </a:lnTo>
                                <a:lnTo>
                                  <a:pt x="7771" y="104231"/>
                                </a:lnTo>
                                <a:lnTo>
                                  <a:pt x="0" y="152400"/>
                                </a:lnTo>
                                <a:lnTo>
                                  <a:pt x="7771" y="200568"/>
                                </a:lnTo>
                                <a:lnTo>
                                  <a:pt x="29410" y="242403"/>
                                </a:lnTo>
                                <a:lnTo>
                                  <a:pt x="62405" y="275394"/>
                                </a:lnTo>
                                <a:lnTo>
                                  <a:pt x="104243" y="297030"/>
                                </a:lnTo>
                                <a:lnTo>
                                  <a:pt x="152412" y="304800"/>
                                </a:lnTo>
                                <a:lnTo>
                                  <a:pt x="200574" y="297030"/>
                                </a:lnTo>
                                <a:lnTo>
                                  <a:pt x="211358" y="291452"/>
                                </a:lnTo>
                                <a:lnTo>
                                  <a:pt x="152412" y="291452"/>
                                </a:lnTo>
                                <a:lnTo>
                                  <a:pt x="108456" y="284363"/>
                                </a:lnTo>
                                <a:lnTo>
                                  <a:pt x="70284" y="264623"/>
                                </a:lnTo>
                                <a:lnTo>
                                  <a:pt x="40185" y="234522"/>
                                </a:lnTo>
                                <a:lnTo>
                                  <a:pt x="20448" y="196351"/>
                                </a:lnTo>
                                <a:lnTo>
                                  <a:pt x="13360" y="152400"/>
                                </a:lnTo>
                                <a:lnTo>
                                  <a:pt x="20448" y="108454"/>
                                </a:lnTo>
                                <a:lnTo>
                                  <a:pt x="40185" y="70287"/>
                                </a:lnTo>
                                <a:lnTo>
                                  <a:pt x="70284" y="40188"/>
                                </a:lnTo>
                                <a:lnTo>
                                  <a:pt x="108456" y="20449"/>
                                </a:lnTo>
                                <a:lnTo>
                                  <a:pt x="152412" y="13360"/>
                                </a:lnTo>
                                <a:lnTo>
                                  <a:pt x="211383" y="13360"/>
                                </a:lnTo>
                                <a:lnTo>
                                  <a:pt x="200574" y="7769"/>
                                </a:lnTo>
                                <a:lnTo>
                                  <a:pt x="152412" y="0"/>
                                </a:lnTo>
                                <a:close/>
                              </a:path>
                              <a:path w="304800" h="304800">
                                <a:moveTo>
                                  <a:pt x="211383" y="13360"/>
                                </a:moveTo>
                                <a:lnTo>
                                  <a:pt x="152412" y="13360"/>
                                </a:lnTo>
                                <a:lnTo>
                                  <a:pt x="196357" y="20449"/>
                                </a:lnTo>
                                <a:lnTo>
                                  <a:pt x="234525" y="40188"/>
                                </a:lnTo>
                                <a:lnTo>
                                  <a:pt x="264624" y="70287"/>
                                </a:lnTo>
                                <a:lnTo>
                                  <a:pt x="284363" y="108454"/>
                                </a:lnTo>
                                <a:lnTo>
                                  <a:pt x="291452" y="152400"/>
                                </a:lnTo>
                                <a:lnTo>
                                  <a:pt x="284363" y="196351"/>
                                </a:lnTo>
                                <a:lnTo>
                                  <a:pt x="264624" y="234522"/>
                                </a:lnTo>
                                <a:lnTo>
                                  <a:pt x="234525" y="264623"/>
                                </a:lnTo>
                                <a:lnTo>
                                  <a:pt x="196357" y="284363"/>
                                </a:lnTo>
                                <a:lnTo>
                                  <a:pt x="152412" y="291452"/>
                                </a:lnTo>
                                <a:lnTo>
                                  <a:pt x="211358" y="291452"/>
                                </a:lnTo>
                                <a:lnTo>
                                  <a:pt x="242405" y="275394"/>
                                </a:lnTo>
                                <a:lnTo>
                                  <a:pt x="275394" y="242403"/>
                                </a:lnTo>
                                <a:lnTo>
                                  <a:pt x="297030" y="200568"/>
                                </a:lnTo>
                                <a:lnTo>
                                  <a:pt x="304799" y="152400"/>
                                </a:lnTo>
                                <a:lnTo>
                                  <a:pt x="297030" y="104231"/>
                                </a:lnTo>
                                <a:lnTo>
                                  <a:pt x="275394" y="62396"/>
                                </a:lnTo>
                                <a:lnTo>
                                  <a:pt x="242405" y="29405"/>
                                </a:lnTo>
                                <a:lnTo>
                                  <a:pt x="211383" y="13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9.949005pt;margin-top:4.592pt;width:24pt;height:24pt;mso-position-horizontal-relative:page;mso-position-vertical-relative:paragraph;z-index:15735808" id="docshapegroup6" coordorigin="9199,92" coordsize="480,480">
                <v:shape style="position:absolute;left:9268;top:238;width:346;height:196" type="#_x0000_t75" id="docshape7" href="http://www.tandfonline.com/" stroked="false">
                  <v:imagedata r:id="rId24" o:title=""/>
                </v:shape>
                <v:shape style="position:absolute;left:9198;top:91;width:480;height:480" id="docshape8" href="http://www.tandfonline.com/" coordorigin="9199,92" coordsize="480,480" path="m9439,92l9363,104,9297,138,9245,190,9211,256,9199,332,9211,408,9245,474,9297,526,9363,560,9439,572,9515,560,9532,551,9439,551,9370,540,9310,509,9262,461,9231,401,9220,332,9231,263,9262,203,9310,155,9370,124,9439,113,9532,113,9515,104,9439,92xm9532,113l9439,113,9508,124,9568,155,9616,203,9647,263,9658,332,9647,401,9616,461,9568,509,9508,540,9439,551,9532,551,9581,526,9633,474,9667,408,9679,332,9667,256,9633,190,9581,138,9532,113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85"/>
          <w:sz w:val="15"/>
        </w:rPr>
        <w:t>CLIMACTERIC</w:t>
      </w:r>
    </w:p>
    <w:p>
      <w:pPr>
        <w:spacing w:before="6"/>
        <w:ind w:left="106" w:right="0" w:firstLine="0"/>
        <w:jc w:val="left"/>
        <w:rPr>
          <w:sz w:val="15"/>
        </w:rPr>
      </w:pPr>
      <w:r>
        <w:rPr>
          <w:w w:val="85"/>
          <w:sz w:val="15"/>
        </w:rPr>
        <w:t>2018,</w:t>
      </w:r>
      <w:r>
        <w:rPr>
          <w:spacing w:val="-5"/>
          <w:sz w:val="15"/>
        </w:rPr>
        <w:t> </w:t>
      </w:r>
      <w:r>
        <w:rPr>
          <w:w w:val="85"/>
          <w:sz w:val="15"/>
        </w:rPr>
        <w:t>VOL.</w:t>
      </w:r>
      <w:r>
        <w:rPr>
          <w:spacing w:val="-6"/>
          <w:sz w:val="15"/>
        </w:rPr>
        <w:t> </w:t>
      </w:r>
      <w:r>
        <w:rPr>
          <w:w w:val="85"/>
          <w:sz w:val="15"/>
        </w:rPr>
        <w:t>21,</w:t>
      </w:r>
      <w:r>
        <w:rPr>
          <w:spacing w:val="-5"/>
          <w:sz w:val="15"/>
        </w:rPr>
        <w:t> </w:t>
      </w:r>
      <w:r>
        <w:rPr>
          <w:w w:val="85"/>
          <w:sz w:val="15"/>
        </w:rPr>
        <w:t>NO.</w:t>
      </w:r>
      <w:r>
        <w:rPr>
          <w:spacing w:val="-4"/>
          <w:sz w:val="15"/>
        </w:rPr>
        <w:t> </w:t>
      </w:r>
      <w:r>
        <w:rPr>
          <w:w w:val="85"/>
          <w:sz w:val="15"/>
        </w:rPr>
        <w:t>5,</w:t>
      </w:r>
      <w:r>
        <w:rPr>
          <w:spacing w:val="-6"/>
          <w:sz w:val="15"/>
        </w:rPr>
        <w:t> </w:t>
      </w:r>
      <w:r>
        <w:rPr>
          <w:spacing w:val="-2"/>
          <w:w w:val="85"/>
          <w:sz w:val="15"/>
        </w:rPr>
        <w:t>467–471</w:t>
      </w:r>
    </w:p>
    <w:p>
      <w:pPr>
        <w:spacing w:before="7"/>
        <w:ind w:left="106" w:right="0" w:firstLine="0"/>
        <w:jc w:val="left"/>
        <w:rPr>
          <w:sz w:val="15"/>
        </w:rPr>
      </w:pPr>
      <w:r>
        <w:rPr>
          <w:spacing w:val="-2"/>
          <w:w w:val="90"/>
          <w:sz w:val="15"/>
        </w:rPr>
        <w:t>https://doi.org/10.1080/13697137.2018.1467891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607682</wp:posOffset>
                </wp:positionH>
                <wp:positionV relativeFrom="paragraph">
                  <wp:posOffset>57139</wp:posOffset>
                </wp:positionV>
                <wp:extent cx="6525259" cy="1016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525259" cy="10160"/>
                          <a:chExt cx="6525259" cy="101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52525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5259" h="10160">
                                <a:moveTo>
                                  <a:pt x="6524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83"/>
                                </a:lnTo>
                                <a:lnTo>
                                  <a:pt x="6524637" y="10083"/>
                                </a:lnTo>
                                <a:lnTo>
                                  <a:pt x="652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67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52525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5259" h="10160">
                                <a:moveTo>
                                  <a:pt x="6524637" y="10083"/>
                                </a:moveTo>
                                <a:lnTo>
                                  <a:pt x="0" y="10083"/>
                                </a:lnTo>
                                <a:lnTo>
                                  <a:pt x="0" y="0"/>
                                </a:lnTo>
                                <a:lnTo>
                                  <a:pt x="652463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367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8999pt;margin-top:4.499197pt;width:513.8pt;height:.8pt;mso-position-horizontal-relative:page;mso-position-vertical-relative:paragraph;z-index:-15723520;mso-wrap-distance-left:0;mso-wrap-distance-right:0" id="docshapegroup9" coordorigin="957,90" coordsize="10276,16">
                <v:rect style="position:absolute;left:956;top:89;width:10276;height:16" id="docshape10" filled="true" fillcolor="#7367a0" stroked="false">
                  <v:fill type="solid"/>
                </v:rect>
                <v:shape style="position:absolute;left:956;top:89;width:10276;height:16" id="docshape11" coordorigin="957,90" coordsize="10276,16" path="m11232,106l957,106,957,90,11232,90e" filled="false" stroked="true" strokeweight="0pt" strokecolor="#7367a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157"/>
      </w:pPr>
      <w:r>
        <w:rPr>
          <w:w w:val="85"/>
        </w:rPr>
        <w:t>ORIGINAL</w:t>
      </w:r>
      <w:r>
        <w:rPr>
          <w:spacing w:val="9"/>
        </w:rPr>
        <w:t> </w:t>
      </w:r>
      <w:r>
        <w:rPr>
          <w:spacing w:val="-2"/>
          <w:w w:val="95"/>
        </w:rPr>
        <w:t>ARTICLE</w:t>
      </w:r>
    </w:p>
    <w:p>
      <w:pPr>
        <w:spacing w:line="237" w:lineRule="auto" w:before="176"/>
        <w:ind w:left="107" w:right="0" w:hanging="1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6338830</wp:posOffset>
            </wp:positionH>
            <wp:positionV relativeFrom="paragraph">
              <wp:posOffset>-178771</wp:posOffset>
            </wp:positionV>
            <wp:extent cx="794105" cy="152400"/>
            <wp:effectExtent l="0" t="0" r="0" b="0"/>
            <wp:wrapNone/>
            <wp:docPr id="30" name="Image 30">
              <a:hlinkClick r:id="rId2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>
                      <a:hlinkClick r:id="rId25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67A0"/>
          <w:sz w:val="28"/>
        </w:rPr>
        <w:t>Identification of the first homozygous </w:t>
      </w:r>
      <w:r>
        <w:rPr>
          <w:i/>
          <w:color w:val="7367A0"/>
          <w:sz w:val="28"/>
        </w:rPr>
        <w:t>POLG </w:t>
      </w:r>
      <w:r>
        <w:rPr>
          <w:color w:val="7367A0"/>
          <w:sz w:val="28"/>
        </w:rPr>
        <w:t>mutation causing non-</w:t>
      </w:r>
      <w:r>
        <w:rPr>
          <w:color w:val="7367A0"/>
          <w:sz w:val="28"/>
        </w:rPr>
        <w:t>syndromic ovarian dysfunction</w:t>
      </w:r>
    </w:p>
    <w:p>
      <w:pPr>
        <w:pStyle w:val="Heading1"/>
        <w:spacing w:before="202"/>
      </w:pPr>
      <w:r>
        <w:rPr>
          <w:spacing w:val="-4"/>
        </w:rPr>
        <w:t>B.</w:t>
      </w:r>
      <w:r>
        <w:rPr>
          <w:spacing w:val="-10"/>
        </w:rPr>
        <w:t> </w:t>
      </w:r>
      <w:r>
        <w:rPr>
          <w:spacing w:val="-4"/>
        </w:rPr>
        <w:t>Chen</w:t>
      </w:r>
      <w:r>
        <w:rPr>
          <w:color w:val="0000FF"/>
          <w:spacing w:val="-4"/>
          <w:vertAlign w:val="superscript"/>
        </w:rPr>
        <w:t>a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b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c</w:t>
      </w:r>
      <w:r>
        <w:rPr>
          <w:color w:val="0000FF"/>
          <w:spacing w:val="-4"/>
          <w:position w:val="6"/>
          <w:vertAlign w:val="baseline"/>
        </w:rPr>
        <w:t>*</w:t>
      </w:r>
      <w:r>
        <w:rPr>
          <w:spacing w:val="-4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L.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Li</w:t>
      </w:r>
      <w:r>
        <w:rPr>
          <w:color w:val="0000FF"/>
          <w:spacing w:val="-4"/>
          <w:vertAlign w:val="superscript"/>
        </w:rPr>
        <w:t>d</w:t>
      </w:r>
      <w:r>
        <w:rPr>
          <w:color w:val="0000FF"/>
          <w:spacing w:val="-4"/>
          <w:position w:val="6"/>
          <w:vertAlign w:val="baseline"/>
        </w:rPr>
        <w:t>*</w:t>
      </w:r>
      <w:r>
        <w:rPr>
          <w:spacing w:val="-4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J.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Wang</w:t>
      </w:r>
      <w:r>
        <w:rPr>
          <w:color w:val="0000FF"/>
          <w:spacing w:val="-4"/>
          <w:vertAlign w:val="superscript"/>
        </w:rPr>
        <w:t>e</w:t>
      </w:r>
      <w:r>
        <w:rPr>
          <w:spacing w:val="-4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Y.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Zhou</w:t>
      </w:r>
      <w:r>
        <w:rPr>
          <w:color w:val="0000FF"/>
          <w:spacing w:val="-4"/>
          <w:vertAlign w:val="superscript"/>
        </w:rPr>
        <w:t>a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b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c</w:t>
      </w:r>
      <w:r>
        <w:rPr>
          <w:spacing w:val="-4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J.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Zhu</w:t>
      </w:r>
      <w:r>
        <w:rPr>
          <w:color w:val="0000FF"/>
          <w:spacing w:val="-4"/>
          <w:vertAlign w:val="superscript"/>
        </w:rPr>
        <w:t>a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b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c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Li</w:t>
      </w:r>
      <w:r>
        <w:rPr>
          <w:color w:val="0000FF"/>
          <w:spacing w:val="-4"/>
          <w:vertAlign w:val="superscript"/>
        </w:rPr>
        <w:t>f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H.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Pan</w:t>
      </w:r>
      <w:r>
        <w:rPr>
          <w:color w:val="0000FF"/>
          <w:spacing w:val="-4"/>
          <w:vertAlign w:val="superscript"/>
        </w:rPr>
        <w:t>f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Liu</w:t>
      </w:r>
      <w:r>
        <w:rPr>
          <w:color w:val="0000FF"/>
          <w:spacing w:val="-4"/>
          <w:vertAlign w:val="superscript"/>
        </w:rPr>
        <w:t>f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Y.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Cao</w:t>
      </w:r>
      <w:r>
        <w:rPr>
          <w:color w:val="0000FF"/>
          <w:spacing w:val="-4"/>
          <w:vertAlign w:val="superscript"/>
        </w:rPr>
        <w:t>a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b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c</w:t>
      </w:r>
      <w:r>
        <w:rPr>
          <w:color w:val="0000FF"/>
          <w:spacing w:val="-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B.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Wang</w:t>
      </w:r>
      <w:r>
        <w:rPr>
          <w:color w:val="0000FF"/>
          <w:spacing w:val="-4"/>
          <w:vertAlign w:val="superscript"/>
        </w:rPr>
        <w:t>a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f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g</w:t>
      </w:r>
    </w:p>
    <w:p>
      <w:pPr>
        <w:spacing w:line="230" w:lineRule="auto" w:before="151"/>
        <w:ind w:left="106" w:right="368" w:firstLine="0"/>
        <w:jc w:val="left"/>
        <w:rPr>
          <w:sz w:val="18"/>
        </w:rPr>
      </w:pPr>
      <w:bookmarkStart w:name="_bookmark0" w:id="1"/>
      <w:bookmarkEnd w:id="1"/>
      <w:r>
        <w:rPr/>
      </w:r>
      <w:r>
        <w:rPr>
          <w:w w:val="90"/>
          <w:sz w:val="18"/>
          <w:vertAlign w:val="superscript"/>
        </w:rPr>
        <w:t>a</w:t>
      </w:r>
      <w:bookmarkStart w:name="_bookmark1" w:id="2"/>
      <w:bookmarkEnd w:id="2"/>
      <w:r>
        <w:rPr>
          <w:w w:val="90"/>
          <w:sz w:val="18"/>
          <w:vertAlign w:val="baseline"/>
        </w:rPr>
        <w:t>Department</w:t>
      </w:r>
      <w:r>
        <w:rPr>
          <w:w w:val="90"/>
          <w:sz w:val="18"/>
          <w:vertAlign w:val="baseline"/>
        </w:rPr>
        <w:t> of Obstetrics and Gynecology, Reproductive Medicine Center, The First Affiliated Hospital of Anhui Medical University, Hefei, </w:t>
      </w:r>
      <w:bookmarkStart w:name="_bookmark2" w:id="3"/>
      <w:bookmarkEnd w:id="3"/>
      <w:r>
        <w:rPr>
          <w:w w:val="85"/>
          <w:sz w:val="18"/>
          <w:vertAlign w:val="baseline"/>
        </w:rPr>
        <w:t>China;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superscript"/>
        </w:rPr>
        <w:t>b</w:t>
      </w:r>
      <w:r>
        <w:rPr>
          <w:w w:val="85"/>
          <w:sz w:val="18"/>
          <w:vertAlign w:val="baseline"/>
        </w:rPr>
        <w:t>Institute</w:t>
      </w:r>
      <w:r>
        <w:rPr>
          <w:spacing w:val="16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of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Reproductive</w:t>
      </w:r>
      <w:r>
        <w:rPr>
          <w:spacing w:val="16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Genetics,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Anhui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Medical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University,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Hefei,</w:t>
      </w:r>
      <w:r>
        <w:rPr>
          <w:spacing w:val="16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China;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superscript"/>
        </w:rPr>
        <w:t>c</w:t>
      </w:r>
      <w:r>
        <w:rPr>
          <w:w w:val="85"/>
          <w:sz w:val="18"/>
          <w:vertAlign w:val="baseline"/>
        </w:rPr>
        <w:t>Anhui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Provincial</w:t>
      </w:r>
      <w:r>
        <w:rPr>
          <w:spacing w:val="16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Engineering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Technology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Research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Center</w:t>
      </w:r>
      <w:r>
        <w:rPr>
          <w:spacing w:val="40"/>
          <w:sz w:val="18"/>
          <w:vertAlign w:val="baseline"/>
        </w:rPr>
        <w:t> </w:t>
      </w:r>
      <w:bookmarkStart w:name="_bookmark3" w:id="4"/>
      <w:bookmarkEnd w:id="4"/>
      <w:r>
        <w:rPr>
          <w:w w:val="90"/>
          <w:sz w:val="18"/>
          <w:vertAlign w:val="baseline"/>
        </w:rPr>
        <w:t>for</w:t>
      </w:r>
      <w:r>
        <w:rPr>
          <w:w w:val="90"/>
          <w:sz w:val="18"/>
          <w:vertAlign w:val="baseline"/>
        </w:rPr>
        <w:t> Biopreservation and Artificial Organs, Hefei, China; </w:t>
      </w:r>
      <w:r>
        <w:rPr>
          <w:w w:val="90"/>
          <w:sz w:val="18"/>
          <w:vertAlign w:val="superscript"/>
        </w:rPr>
        <w:t>d</w:t>
      </w:r>
      <w:r>
        <w:rPr>
          <w:w w:val="90"/>
          <w:sz w:val="18"/>
          <w:vertAlign w:val="baseline"/>
        </w:rPr>
        <w:t>Central Laboratory, Beijing Obstetrics and Gynecology Hospital, Capital Medical </w:t>
      </w:r>
      <w:bookmarkStart w:name="_bookmark4" w:id="5"/>
      <w:bookmarkEnd w:id="5"/>
      <w:r>
        <w:rPr>
          <w:w w:val="90"/>
          <w:sz w:val="18"/>
          <w:vertAlign w:val="baseline"/>
        </w:rPr>
        <w:t>University,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Beijing,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China;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superscript"/>
        </w:rPr>
        <w:t>e</w:t>
      </w:r>
      <w:r>
        <w:rPr>
          <w:w w:val="90"/>
          <w:sz w:val="18"/>
          <w:vertAlign w:val="baseline"/>
        </w:rPr>
        <w:t>Department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of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Medical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Genetics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and</w:t>
      </w:r>
      <w:r>
        <w:rPr>
          <w:spacing w:val="-2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Developmental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Biology,</w:t>
      </w:r>
      <w:r>
        <w:rPr>
          <w:spacing w:val="-2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School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of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Basic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Medical</w:t>
      </w:r>
      <w:r>
        <w:rPr>
          <w:spacing w:val="-2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Sciences,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Capital</w:t>
      </w:r>
      <w:r>
        <w:rPr>
          <w:spacing w:val="-2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Medical University,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Beijing,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China;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superscript"/>
        </w:rPr>
        <w:t>f</w:t>
      </w:r>
      <w:r>
        <w:rPr>
          <w:w w:val="90"/>
          <w:sz w:val="18"/>
          <w:vertAlign w:val="baseline"/>
        </w:rPr>
        <w:t>Center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for Genetics,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National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Research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Institute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for Family Planning,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Beijing,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China; </w:t>
      </w:r>
      <w:r>
        <w:rPr>
          <w:w w:val="90"/>
          <w:sz w:val="18"/>
          <w:vertAlign w:val="superscript"/>
        </w:rPr>
        <w:t>g</w:t>
      </w:r>
      <w:r>
        <w:rPr>
          <w:w w:val="90"/>
          <w:sz w:val="18"/>
          <w:vertAlign w:val="baseline"/>
        </w:rPr>
        <w:t>Key Laboratory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of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Family Planning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and Reproductive Genetics, National Health and Family Planning Commission, Hebei Research Institute for Family Planning,</w:t>
      </w:r>
    </w:p>
    <w:p>
      <w:pPr>
        <w:spacing w:line="203" w:lineRule="exact" w:before="0"/>
        <w:ind w:left="106" w:right="0" w:firstLine="0"/>
        <w:jc w:val="left"/>
        <w:rPr>
          <w:sz w:val="18"/>
        </w:rPr>
      </w:pPr>
      <w:r>
        <w:rPr>
          <w:w w:val="85"/>
          <w:sz w:val="18"/>
        </w:rPr>
        <w:t>Hebei,</w:t>
      </w:r>
      <w:r>
        <w:rPr>
          <w:spacing w:val="3"/>
          <w:sz w:val="18"/>
        </w:rPr>
        <w:t> </w:t>
      </w:r>
      <w:r>
        <w:rPr>
          <w:spacing w:val="-4"/>
          <w:w w:val="95"/>
          <w:sz w:val="18"/>
        </w:rPr>
        <w:t>China</w:t>
      </w:r>
    </w:p>
    <w:p>
      <w:pPr>
        <w:pStyle w:val="BodyText"/>
        <w:rPr>
          <w:sz w:val="15"/>
        </w:rPr>
      </w:pPr>
    </w:p>
    <w:p>
      <w:pPr>
        <w:pStyle w:val="BodyText"/>
        <w:spacing w:before="108"/>
        <w:rPr>
          <w:sz w:val="15"/>
        </w:rPr>
      </w:pPr>
    </w:p>
    <w:p>
      <w:pPr>
        <w:spacing w:line="171" w:lineRule="exact" w:before="1"/>
        <w:ind w:left="8589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607682</wp:posOffset>
                </wp:positionH>
                <wp:positionV relativeFrom="paragraph">
                  <wp:posOffset>-128196</wp:posOffset>
                </wp:positionV>
                <wp:extent cx="5310505" cy="23914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10505" cy="2391410"/>
                        </a:xfrm>
                        <a:prstGeom prst="rect">
                          <a:avLst/>
                        </a:prstGeom>
                        <a:solidFill>
                          <a:srgbClr val="F1EFF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5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171" w:lineRule="exact" w:before="1"/>
                              <w:ind w:left="238" w:right="0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7367A0"/>
                                <w:spacing w:val="-2"/>
                                <w:sz w:val="15"/>
                              </w:rPr>
                              <w:t>ABSTRACT</w:t>
                            </w:r>
                          </w:p>
                          <w:p>
                            <w:pPr>
                              <w:spacing w:line="230" w:lineRule="auto" w:before="5"/>
                              <w:ind w:left="238" w:right="236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Objective: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investigate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genetic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cause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non-syndromic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ovarian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dysfunction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patient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 consanguineous family.</w:t>
                            </w:r>
                          </w:p>
                          <w:p>
                            <w:pPr>
                              <w:spacing w:line="230" w:lineRule="auto" w:before="2"/>
                              <w:ind w:left="238" w:right="234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Methods: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study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examined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patient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irregular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menstrual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cycles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abnormal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oocytes.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 patient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had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undergone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irregular hormone replacement therapy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over 3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years to adjust the menstrual cycle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improve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ovarian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function.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ovarian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stimulation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hospital,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months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androgen and regular hormone therapy were used as an intervention method. No follicular development was detected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subsequent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three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cycles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letrozole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treatment.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patient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received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con- stantly adjusted dose of menotropins, but produced only one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oocyte.</w:t>
                            </w:r>
                          </w:p>
                          <w:p>
                            <w:pPr>
                              <w:spacing w:line="230" w:lineRule="auto" w:before="3"/>
                              <w:ind w:left="238" w:right="234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Results: Whole-exome sequencing analysis identified the first homozygous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POLG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mutation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(c.2890C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T;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p.R964C)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associated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ovarian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dysfunction.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Sanger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sequencing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used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validate.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silico</w:t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analysis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suggested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p.R964C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mutation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pathogenic.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Conservation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analysis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demon-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strated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R964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important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site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DNA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polymerase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POLG.</w:t>
                            </w:r>
                          </w:p>
                          <w:p>
                            <w:pPr>
                              <w:spacing w:line="230" w:lineRule="auto" w:before="2"/>
                              <w:ind w:left="238" w:right="234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Conclusions: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Biallelic mutations in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POLG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may be associated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ovarian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dysfunction. This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study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has improved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understanding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POLG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-related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genetic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mutations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ovarian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dysfunction,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mode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of inheritance of certain sequence variants. This information will assist genetic counseling and precision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medicine in the future.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7.848999pt;margin-top:-10.094239pt;width:418.15pt;height:188.3pt;mso-position-horizontal-relative:page;mso-position-vertical-relative:paragraph;z-index:15736320" type="#_x0000_t202" id="docshape12" filled="true" fillcolor="#f1eff4" stroked="false">
                <v:textbox inset="0,0,0,0">
                  <w:txbxContent>
                    <w:p>
                      <w:pPr>
                        <w:pStyle w:val="BodyText"/>
                        <w:spacing w:before="25"/>
                        <w:rPr>
                          <w:color w:val="000000"/>
                          <w:sz w:val="15"/>
                        </w:rPr>
                      </w:pPr>
                    </w:p>
                    <w:p>
                      <w:pPr>
                        <w:spacing w:line="171" w:lineRule="exact" w:before="1"/>
                        <w:ind w:left="238" w:right="0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7367A0"/>
                          <w:spacing w:val="-2"/>
                          <w:sz w:val="15"/>
                        </w:rPr>
                        <w:t>ABSTRACT</w:t>
                      </w:r>
                    </w:p>
                    <w:p>
                      <w:pPr>
                        <w:spacing w:line="230" w:lineRule="auto" w:before="5"/>
                        <w:ind w:left="238" w:right="236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Objective: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investigate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genetic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cause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non-syndromic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ovarian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dysfunction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patient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from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 consanguineous family.</w:t>
                      </w:r>
                    </w:p>
                    <w:p>
                      <w:pPr>
                        <w:spacing w:line="230" w:lineRule="auto" w:before="2"/>
                        <w:ind w:left="238" w:right="234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Methods: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This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study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examined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patient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irregular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menstrual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cycles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abnormal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oocytes.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 patient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had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undergone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irregular hormone replacement therapy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over 3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years to adjust the menstrual cycle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improve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ovarian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function.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Prior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ovarian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stimulation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our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hospital,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3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months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androgen and regular hormone therapy were used as an intervention method. No follicular development was detected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subsequent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three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cycles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using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letrozole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treatment.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patient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then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received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con- stantly adjusted dose of menotropins, but produced only one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oocyte.</w:t>
                      </w:r>
                    </w:p>
                    <w:p>
                      <w:pPr>
                        <w:spacing w:line="230" w:lineRule="auto" w:before="3"/>
                        <w:ind w:left="238" w:right="234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Results: Whole-exome sequencing analysis identified the first homozygous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POLG </w:t>
                      </w:r>
                      <w:r>
                        <w:rPr>
                          <w:color w:val="000000"/>
                          <w:sz w:val="18"/>
                        </w:rPr>
                        <w:t>mutation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(c.2890C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&gt;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T;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p.R964C)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associated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with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ovarian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dysfunction.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Sanger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sequencing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used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validate. 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In</w:t>
                      </w:r>
                      <w:r>
                        <w:rPr>
                          <w:i/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silico</w:t>
                      </w:r>
                      <w:r>
                        <w:rPr>
                          <w:i/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analysis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suggested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that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p.R964C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mutation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pathogenic.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Conservation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analysis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demon- </w:t>
                      </w:r>
                      <w:r>
                        <w:rPr>
                          <w:color w:val="000000"/>
                          <w:sz w:val="18"/>
                        </w:rPr>
                        <w:t>strated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that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R964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important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site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for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DNA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polymerase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function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POLG.</w:t>
                      </w:r>
                    </w:p>
                    <w:p>
                      <w:pPr>
                        <w:spacing w:line="230" w:lineRule="auto" w:before="2"/>
                        <w:ind w:left="238" w:right="234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sz w:val="18"/>
                        </w:rPr>
                        <w:t>Conclusions: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Biallelic mutations in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POLG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may be associated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with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ovarian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dysfunction. This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study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has improved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our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understanding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POLG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-related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genetic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mutations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ovarian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dysfunction,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mode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of inheritance of certain sequence variants. This information will assist genetic counseling and precision </w:t>
                      </w:r>
                      <w:r>
                        <w:rPr>
                          <w:color w:val="000000"/>
                          <w:sz w:val="18"/>
                        </w:rPr>
                        <w:t>medicine in the future.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bstract" w:id="6"/>
      <w:bookmarkEnd w:id="6"/>
      <w:r>
        <w:rPr/>
      </w:r>
      <w:bookmarkStart w:name="_bookmark5" w:id="7"/>
      <w:bookmarkEnd w:id="7"/>
      <w:r>
        <w:rPr/>
      </w:r>
      <w:r>
        <w:rPr>
          <w:color w:val="7367A0"/>
          <w:w w:val="90"/>
          <w:sz w:val="15"/>
        </w:rPr>
        <w:t>ARTICLE</w:t>
      </w:r>
      <w:r>
        <w:rPr>
          <w:color w:val="7367A0"/>
          <w:spacing w:val="7"/>
          <w:sz w:val="15"/>
        </w:rPr>
        <w:t> </w:t>
      </w:r>
      <w:r>
        <w:rPr>
          <w:color w:val="7367A0"/>
          <w:spacing w:val="-2"/>
          <w:sz w:val="15"/>
        </w:rPr>
        <w:t>HISTORY</w:t>
      </w:r>
    </w:p>
    <w:p>
      <w:pPr>
        <w:spacing w:line="180" w:lineRule="exact" w:before="0"/>
        <w:ind w:left="8589" w:right="0" w:firstLine="0"/>
        <w:jc w:val="left"/>
        <w:rPr>
          <w:sz w:val="16"/>
        </w:rPr>
      </w:pPr>
      <w:r>
        <w:rPr>
          <w:w w:val="85"/>
          <w:sz w:val="16"/>
        </w:rPr>
        <w:t>Received</w:t>
      </w:r>
      <w:r>
        <w:rPr>
          <w:spacing w:val="1"/>
          <w:sz w:val="16"/>
        </w:rPr>
        <w:t> </w:t>
      </w:r>
      <w:r>
        <w:rPr>
          <w:w w:val="85"/>
          <w:sz w:val="16"/>
        </w:rPr>
        <w:t>12</w:t>
      </w:r>
      <w:r>
        <w:rPr>
          <w:spacing w:val="1"/>
          <w:sz w:val="16"/>
        </w:rPr>
        <w:t> </w:t>
      </w:r>
      <w:r>
        <w:rPr>
          <w:w w:val="85"/>
          <w:sz w:val="16"/>
        </w:rPr>
        <w:t>February</w:t>
      </w:r>
      <w:r>
        <w:rPr>
          <w:spacing w:val="1"/>
          <w:sz w:val="16"/>
        </w:rPr>
        <w:t> </w:t>
      </w:r>
      <w:r>
        <w:rPr>
          <w:spacing w:val="-4"/>
          <w:w w:val="85"/>
          <w:sz w:val="16"/>
        </w:rPr>
        <w:t>2018</w:t>
      </w:r>
    </w:p>
    <w:p>
      <w:pPr>
        <w:spacing w:line="179" w:lineRule="exact" w:before="0"/>
        <w:ind w:left="8589" w:right="0" w:firstLine="0"/>
        <w:jc w:val="left"/>
        <w:rPr>
          <w:sz w:val="16"/>
        </w:rPr>
      </w:pPr>
      <w:r>
        <w:rPr>
          <w:w w:val="85"/>
          <w:sz w:val="16"/>
        </w:rPr>
        <w:t>Revised</w:t>
      </w:r>
      <w:r>
        <w:rPr>
          <w:spacing w:val="6"/>
          <w:sz w:val="16"/>
        </w:rPr>
        <w:t> </w:t>
      </w:r>
      <w:r>
        <w:rPr>
          <w:w w:val="85"/>
          <w:sz w:val="16"/>
        </w:rPr>
        <w:t>16</w:t>
      </w:r>
      <w:r>
        <w:rPr>
          <w:spacing w:val="6"/>
          <w:sz w:val="16"/>
        </w:rPr>
        <w:t> </w:t>
      </w:r>
      <w:r>
        <w:rPr>
          <w:w w:val="85"/>
          <w:sz w:val="16"/>
        </w:rPr>
        <w:t>April</w:t>
      </w:r>
      <w:r>
        <w:rPr>
          <w:spacing w:val="5"/>
          <w:sz w:val="16"/>
        </w:rPr>
        <w:t> </w:t>
      </w:r>
      <w:r>
        <w:rPr>
          <w:spacing w:val="-4"/>
          <w:w w:val="85"/>
          <w:sz w:val="16"/>
        </w:rPr>
        <w:t>2018</w:t>
      </w:r>
    </w:p>
    <w:p>
      <w:pPr>
        <w:spacing w:line="235" w:lineRule="auto" w:before="0"/>
        <w:ind w:left="8589" w:right="368" w:firstLine="0"/>
        <w:jc w:val="left"/>
        <w:rPr>
          <w:sz w:val="16"/>
        </w:rPr>
      </w:pPr>
      <w:r>
        <w:rPr>
          <w:w w:val="90"/>
          <w:sz w:val="16"/>
        </w:rPr>
        <w:t>Accepted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18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April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2018</w:t>
      </w:r>
      <w:r>
        <w:rPr>
          <w:sz w:val="16"/>
        </w:rPr>
        <w:t> </w:t>
      </w:r>
      <w:bookmarkStart w:name="_bookmark6" w:id="8"/>
      <w:bookmarkEnd w:id="8"/>
      <w:r>
        <w:rPr>
          <w:spacing w:val="-2"/>
          <w:w w:val="90"/>
          <w:sz w:val="16"/>
        </w:rPr>
        <w:t>P</w:t>
      </w:r>
      <w:r>
        <w:rPr>
          <w:spacing w:val="-2"/>
          <w:w w:val="90"/>
          <w:sz w:val="16"/>
        </w:rPr>
        <w:t>ublished</w:t>
      </w:r>
      <w:r>
        <w:rPr>
          <w:spacing w:val="-7"/>
          <w:w w:val="90"/>
          <w:sz w:val="16"/>
        </w:rPr>
        <w:t> </w:t>
      </w:r>
      <w:r>
        <w:rPr>
          <w:spacing w:val="-2"/>
          <w:w w:val="90"/>
          <w:sz w:val="16"/>
        </w:rPr>
        <w:t>online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11</w:t>
      </w:r>
      <w:r>
        <w:rPr>
          <w:spacing w:val="-4"/>
          <w:w w:val="90"/>
          <w:sz w:val="16"/>
        </w:rPr>
        <w:t> </w:t>
      </w:r>
      <w:r>
        <w:rPr>
          <w:spacing w:val="-2"/>
          <w:w w:val="90"/>
          <w:sz w:val="16"/>
        </w:rPr>
        <w:t>July</w:t>
      </w:r>
      <w:r>
        <w:rPr>
          <w:spacing w:val="-2"/>
          <w:w w:val="95"/>
          <w:sz w:val="16"/>
        </w:rPr>
        <w:t> </w:t>
      </w:r>
      <w:r>
        <w:rPr>
          <w:spacing w:val="-4"/>
          <w:w w:val="95"/>
          <w:sz w:val="16"/>
        </w:rPr>
        <w:t>2018</w:t>
      </w:r>
    </w:p>
    <w:p>
      <w:pPr>
        <w:spacing w:line="171" w:lineRule="exact" w:before="183"/>
        <w:ind w:left="8589" w:right="0" w:firstLine="0"/>
        <w:jc w:val="left"/>
        <w:rPr>
          <w:sz w:val="15"/>
        </w:rPr>
      </w:pPr>
      <w:bookmarkStart w:name="_bookmark7" w:id="9"/>
      <w:bookmarkEnd w:id="9"/>
      <w:r>
        <w:rPr/>
      </w:r>
      <w:r>
        <w:rPr>
          <w:color w:val="7367A0"/>
          <w:spacing w:val="-2"/>
          <w:sz w:val="15"/>
        </w:rPr>
        <w:t>KEYWORDS</w:t>
      </w:r>
    </w:p>
    <w:p>
      <w:pPr>
        <w:spacing w:line="235" w:lineRule="auto" w:before="2"/>
        <w:ind w:left="8589" w:right="188" w:firstLine="0"/>
        <w:jc w:val="left"/>
        <w:rPr>
          <w:sz w:val="16"/>
        </w:rPr>
      </w:pPr>
      <w:bookmarkStart w:name="_bookmark8" w:id="10"/>
      <w:bookmarkEnd w:id="10"/>
      <w:r>
        <w:rPr/>
      </w:r>
      <w:r>
        <w:rPr>
          <w:w w:val="85"/>
          <w:sz w:val="16"/>
        </w:rPr>
        <w:t>Ovarian</w:t>
      </w:r>
      <w:r>
        <w:rPr>
          <w:spacing w:val="-4"/>
          <w:w w:val="85"/>
          <w:sz w:val="16"/>
        </w:rPr>
        <w:t> </w:t>
      </w:r>
      <w:r>
        <w:rPr>
          <w:w w:val="85"/>
          <w:sz w:val="16"/>
        </w:rPr>
        <w:t>dysfunction;</w:t>
      </w:r>
      <w:r>
        <w:rPr>
          <w:spacing w:val="-3"/>
          <w:w w:val="85"/>
          <w:sz w:val="16"/>
        </w:rPr>
        <w:t> </w:t>
      </w:r>
      <w:r>
        <w:rPr>
          <w:w w:val="85"/>
          <w:sz w:val="16"/>
        </w:rPr>
        <w:t>POLG;</w:t>
      </w:r>
      <w:r>
        <w:rPr>
          <w:sz w:val="16"/>
        </w:rPr>
        <w:t> </w:t>
      </w:r>
      <w:r>
        <w:rPr>
          <w:w w:val="90"/>
          <w:sz w:val="16"/>
        </w:rPr>
        <w:t>whole-exome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sequencing;</w:t>
      </w:r>
      <w:r>
        <w:rPr>
          <w:w w:val="95"/>
          <w:sz w:val="16"/>
        </w:rPr>
        <w:t> irregular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menstrual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cycle; abnormal oocyte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190" w:h="15880"/>
          <w:pgMar w:top="740" w:bottom="280" w:left="850" w:right="850"/>
        </w:sectPr>
      </w:pPr>
    </w:p>
    <w:p>
      <w:pPr>
        <w:pStyle w:val="Heading1"/>
        <w:spacing w:before="91"/>
      </w:pPr>
      <w:bookmarkStart w:name="Introduction" w:id="11"/>
      <w:bookmarkEnd w:id="11"/>
      <w:r>
        <w:rPr/>
      </w:r>
      <w:r>
        <w:rPr>
          <w:color w:val="7367A0"/>
          <w:spacing w:val="-2"/>
          <w:w w:val="105"/>
        </w:rPr>
        <w:t>Introduction</w:t>
      </w:r>
    </w:p>
    <w:p>
      <w:pPr>
        <w:pStyle w:val="BodyText"/>
        <w:spacing w:line="271" w:lineRule="auto" w:before="150"/>
        <w:ind w:left="106" w:right="38"/>
        <w:jc w:val="both"/>
      </w:pPr>
      <w:r>
        <w:rPr/>
        <w:t>Human ovarian dysfunction comprises a variety of </w:t>
      </w:r>
      <w:r>
        <w:rPr/>
        <w:t>different </w:t>
      </w:r>
      <w:r>
        <w:rPr>
          <w:spacing w:val="-2"/>
        </w:rPr>
        <w:t>conditions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result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irregular</w:t>
      </w:r>
      <w:r>
        <w:rPr>
          <w:spacing w:val="-10"/>
        </w:rPr>
        <w:t> </w:t>
      </w:r>
      <w:r>
        <w:rPr>
          <w:spacing w:val="-2"/>
        </w:rPr>
        <w:t>menstrual</w:t>
      </w:r>
      <w:r>
        <w:rPr>
          <w:spacing w:val="-9"/>
        </w:rPr>
        <w:t> </w:t>
      </w:r>
      <w:r>
        <w:rPr>
          <w:spacing w:val="-2"/>
        </w:rPr>
        <w:t>cycles,</w:t>
      </w:r>
      <w:r>
        <w:rPr>
          <w:spacing w:val="-9"/>
        </w:rPr>
        <w:t> </w:t>
      </w:r>
      <w:r>
        <w:rPr>
          <w:spacing w:val="-2"/>
        </w:rPr>
        <w:t>ovar- </w:t>
      </w:r>
      <w:r>
        <w:rPr/>
        <w:t>ian failure, and female infertility. Amenorrhea and irregular menstrual cycles are two main features of ovarian dysfunc- </w:t>
      </w:r>
      <w:r>
        <w:rPr>
          <w:spacing w:val="-2"/>
        </w:rPr>
        <w:t>tion.</w:t>
      </w:r>
      <w:r>
        <w:rPr>
          <w:spacing w:val="-12"/>
        </w:rPr>
        <w:t> </w:t>
      </w:r>
      <w:r>
        <w:rPr>
          <w:spacing w:val="-2"/>
        </w:rPr>
        <w:t>Genetic</w:t>
      </w:r>
      <w:r>
        <w:rPr>
          <w:spacing w:val="-11"/>
        </w:rPr>
        <w:t> </w:t>
      </w:r>
      <w:r>
        <w:rPr>
          <w:spacing w:val="-2"/>
        </w:rPr>
        <w:t>defects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cause</w:t>
      </w:r>
      <w:r>
        <w:rPr>
          <w:spacing w:val="-11"/>
        </w:rPr>
        <w:t> </w:t>
      </w:r>
      <w:r>
        <w:rPr>
          <w:spacing w:val="-2"/>
        </w:rPr>
        <w:t>ovarian</w:t>
      </w:r>
      <w:r>
        <w:rPr>
          <w:spacing w:val="-12"/>
        </w:rPr>
        <w:t> </w:t>
      </w:r>
      <w:r>
        <w:rPr>
          <w:spacing w:val="-2"/>
        </w:rPr>
        <w:t>dysfunction,</w:t>
      </w:r>
      <w:r>
        <w:rPr>
          <w:spacing w:val="-11"/>
        </w:rPr>
        <w:t> </w:t>
      </w:r>
      <w:r>
        <w:rPr>
          <w:spacing w:val="-2"/>
        </w:rPr>
        <w:t>including </w:t>
      </w:r>
      <w:bookmarkStart w:name="Materials and methods" w:id="12"/>
      <w:bookmarkEnd w:id="12"/>
      <w:r>
        <w:rPr/>
        <w:t>chromosomal</w:t>
      </w:r>
      <w:r>
        <w:rPr/>
        <w:t> abnormalities and single gene alterations</w:t>
      </w:r>
      <w:r>
        <w:rPr>
          <w:color w:val="00007F"/>
          <w:vertAlign w:val="superscript"/>
        </w:rPr>
        <w:t>1–7</w:t>
      </w:r>
      <w:r>
        <w:rPr>
          <w:vertAlign w:val="baseline"/>
        </w:rPr>
        <w:t>. </w:t>
      </w:r>
      <w:r>
        <w:rPr>
          <w:w w:val="90"/>
          <w:vertAlign w:val="baseline"/>
        </w:rPr>
        <w:t>Mutations</w:t>
      </w:r>
      <w:r>
        <w:rPr>
          <w:spacing w:val="43"/>
          <w:vertAlign w:val="baseline"/>
        </w:rPr>
        <w:t> </w:t>
      </w:r>
      <w:r>
        <w:rPr>
          <w:w w:val="90"/>
          <w:vertAlign w:val="baseline"/>
        </w:rPr>
        <w:t>in</w:t>
      </w:r>
      <w:r>
        <w:rPr>
          <w:spacing w:val="45"/>
          <w:vertAlign w:val="baseline"/>
        </w:rPr>
        <w:t> </w:t>
      </w:r>
      <w:r>
        <w:rPr>
          <w:i/>
          <w:w w:val="90"/>
          <w:vertAlign w:val="baseline"/>
        </w:rPr>
        <w:t>STAG3</w:t>
      </w:r>
      <w:r>
        <w:rPr>
          <w:w w:val="90"/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i/>
          <w:w w:val="90"/>
          <w:vertAlign w:val="baseline"/>
        </w:rPr>
        <w:t>BMP15</w:t>
      </w:r>
      <w:r>
        <w:rPr>
          <w:w w:val="90"/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i/>
          <w:w w:val="90"/>
          <w:vertAlign w:val="baseline"/>
        </w:rPr>
        <w:t>FSHR</w:t>
      </w:r>
      <w:r>
        <w:rPr>
          <w:w w:val="90"/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i/>
          <w:w w:val="90"/>
          <w:vertAlign w:val="baseline"/>
        </w:rPr>
        <w:t>GDF9</w:t>
      </w:r>
      <w:r>
        <w:rPr>
          <w:w w:val="90"/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i/>
          <w:w w:val="90"/>
          <w:vertAlign w:val="baseline"/>
        </w:rPr>
        <w:t>NOBOX</w:t>
      </w:r>
      <w:r>
        <w:rPr>
          <w:w w:val="90"/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i/>
          <w:spacing w:val="-4"/>
          <w:w w:val="90"/>
          <w:vertAlign w:val="baseline"/>
        </w:rPr>
        <w:t>MCM8</w:t>
      </w:r>
      <w:r>
        <w:rPr>
          <w:spacing w:val="-4"/>
          <w:w w:val="90"/>
          <w:vertAlign w:val="baseline"/>
        </w:rPr>
        <w:t>,</w:t>
      </w:r>
    </w:p>
    <w:p>
      <w:pPr>
        <w:pStyle w:val="BodyText"/>
        <w:spacing w:line="271" w:lineRule="auto"/>
        <w:ind w:left="106" w:right="38"/>
        <w:jc w:val="both"/>
      </w:pPr>
      <w:bookmarkStart w:name="Patient" w:id="13"/>
      <w:bookmarkEnd w:id="13"/>
      <w:r>
        <w:rPr/>
      </w:r>
      <w:r>
        <w:rPr>
          <w:i/>
          <w:w w:val="85"/>
        </w:rPr>
        <w:t>MCM9</w:t>
      </w:r>
      <w:r>
        <w:rPr>
          <w:w w:val="85"/>
        </w:rPr>
        <w:t>, </w:t>
      </w:r>
      <w:r>
        <w:rPr>
          <w:i/>
          <w:w w:val="85"/>
        </w:rPr>
        <w:t>NUP107</w:t>
      </w:r>
      <w:r>
        <w:rPr>
          <w:w w:val="85"/>
        </w:rPr>
        <w:t>, </w:t>
      </w:r>
      <w:r>
        <w:rPr>
          <w:i/>
          <w:w w:val="85"/>
        </w:rPr>
        <w:t>MSH4</w:t>
      </w:r>
      <w:r>
        <w:rPr>
          <w:w w:val="85"/>
        </w:rPr>
        <w:t>, </w:t>
      </w:r>
      <w:r>
        <w:rPr>
          <w:i/>
          <w:w w:val="85"/>
        </w:rPr>
        <w:t>CSB-PGBD3 </w:t>
      </w:r>
      <w:r>
        <w:rPr>
          <w:w w:val="85"/>
        </w:rPr>
        <w:t>and </w:t>
      </w:r>
      <w:r>
        <w:rPr>
          <w:i/>
          <w:w w:val="85"/>
        </w:rPr>
        <w:t>MSH5 </w:t>
      </w:r>
      <w:r>
        <w:rPr>
          <w:w w:val="85"/>
        </w:rPr>
        <w:t>can cause </w:t>
      </w:r>
      <w:r>
        <w:rPr>
          <w:w w:val="85"/>
        </w:rPr>
        <w:t>reces- </w:t>
      </w:r>
      <w:r>
        <w:rPr/>
        <w:t>sive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amenorrhea</w:t>
      </w:r>
      <w:r>
        <w:rPr>
          <w:color w:val="00007F"/>
          <w:vertAlign w:val="superscript"/>
        </w:rPr>
        <w:t>8–17</w:t>
      </w:r>
      <w:r>
        <w:rPr>
          <w:color w:val="00007F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secondary</w:t>
      </w:r>
      <w:r>
        <w:rPr>
          <w:spacing w:val="-1"/>
          <w:vertAlign w:val="baseline"/>
        </w:rPr>
        <w:t> </w:t>
      </w:r>
      <w:r>
        <w:rPr>
          <w:vertAlign w:val="baseline"/>
        </w:rPr>
        <w:t>amenorrhea</w:t>
      </w:r>
      <w:r>
        <w:rPr>
          <w:color w:val="00007F"/>
          <w:vertAlign w:val="superscript"/>
        </w:rPr>
        <w:t>18–20</w:t>
      </w:r>
      <w:r>
        <w:rPr>
          <w:vertAlign w:val="baseline"/>
        </w:rPr>
        <w:t>. </w:t>
      </w:r>
      <w:r>
        <w:rPr>
          <w:w w:val="90"/>
          <w:vertAlign w:val="baseline"/>
        </w:rPr>
        <w:t>Sequence</w:t>
      </w:r>
      <w:r>
        <w:rPr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variants</w:t>
      </w:r>
      <w:r>
        <w:rPr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in</w:t>
      </w:r>
      <w:r>
        <w:rPr>
          <w:spacing w:val="-4"/>
          <w:w w:val="90"/>
          <w:vertAlign w:val="baseline"/>
        </w:rPr>
        <w:t> </w:t>
      </w:r>
      <w:r>
        <w:rPr>
          <w:i/>
          <w:w w:val="90"/>
          <w:vertAlign w:val="baseline"/>
        </w:rPr>
        <w:t>POLG</w:t>
      </w:r>
      <w:r>
        <w:rPr>
          <w:w w:val="90"/>
          <w:vertAlign w:val="baseline"/>
        </w:rPr>
        <w:t>,</w:t>
      </w:r>
      <w:r>
        <w:rPr>
          <w:spacing w:val="-4"/>
          <w:w w:val="90"/>
          <w:vertAlign w:val="baseline"/>
        </w:rPr>
        <w:t> </w:t>
      </w:r>
      <w:r>
        <w:rPr>
          <w:i/>
          <w:w w:val="90"/>
          <w:vertAlign w:val="baseline"/>
        </w:rPr>
        <w:t>NR5A1</w:t>
      </w:r>
      <w:r>
        <w:rPr>
          <w:w w:val="90"/>
          <w:vertAlign w:val="baseline"/>
        </w:rPr>
        <w:t>,</w:t>
      </w:r>
      <w:r>
        <w:rPr>
          <w:spacing w:val="-4"/>
          <w:w w:val="90"/>
          <w:vertAlign w:val="baseline"/>
        </w:rPr>
        <w:t> </w:t>
      </w:r>
      <w:r>
        <w:rPr>
          <w:i/>
          <w:w w:val="90"/>
          <w:vertAlign w:val="baseline"/>
        </w:rPr>
        <w:t>KHDRBS1</w:t>
      </w:r>
      <w:r>
        <w:rPr>
          <w:w w:val="90"/>
          <w:vertAlign w:val="baseline"/>
        </w:rPr>
        <w:t>,</w:t>
      </w:r>
      <w:r>
        <w:rPr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-4"/>
          <w:w w:val="90"/>
          <w:vertAlign w:val="baseline"/>
        </w:rPr>
        <w:t> </w:t>
      </w:r>
      <w:r>
        <w:rPr>
          <w:i/>
          <w:w w:val="90"/>
          <w:vertAlign w:val="baseline"/>
        </w:rPr>
        <w:t>NOBOX</w:t>
      </w:r>
      <w:r>
        <w:rPr>
          <w:i/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are </w:t>
      </w:r>
      <w:r>
        <w:rPr>
          <w:vertAlign w:val="baseline"/>
        </w:rPr>
        <w:t>reported to be associated with dominant primary</w:t>
      </w:r>
      <w:r>
        <w:rPr>
          <w:color w:val="00007F"/>
          <w:vertAlign w:val="superscript"/>
        </w:rPr>
        <w:t>21</w:t>
      </w:r>
      <w:r>
        <w:rPr>
          <w:color w:val="00007F"/>
          <w:vertAlign w:val="baseline"/>
        </w:rPr>
        <w:t> </w:t>
      </w:r>
      <w:r>
        <w:rPr>
          <w:vertAlign w:val="baseline"/>
        </w:rPr>
        <w:t>or sec- ondary amenorrhea</w:t>
      </w:r>
      <w:r>
        <w:rPr>
          <w:color w:val="00007F"/>
          <w:vertAlign w:val="superscript"/>
        </w:rPr>
        <w:t>22–24</w:t>
      </w:r>
      <w:r>
        <w:rPr>
          <w:vertAlign w:val="baseline"/>
        </w:rPr>
        <w:t>. In our clinical practice, some patients exhibit irregular menstrual cycles and poor out- comes of </w:t>
      </w:r>
      <w:r>
        <w:rPr>
          <w:i/>
          <w:vertAlign w:val="baseline"/>
        </w:rPr>
        <w:t>in vitro </w:t>
      </w:r>
      <w:r>
        <w:rPr>
          <w:vertAlign w:val="baseline"/>
        </w:rPr>
        <w:t>fertilization, but there is a lack of know- ledge of the potential genetic contribution to this ovarian </w:t>
      </w:r>
      <w:r>
        <w:rPr>
          <w:spacing w:val="-2"/>
          <w:vertAlign w:val="baseline"/>
        </w:rPr>
        <w:t>dysfunction.</w:t>
      </w:r>
    </w:p>
    <w:p>
      <w:pPr>
        <w:pStyle w:val="BodyText"/>
        <w:spacing w:line="205" w:lineRule="exact"/>
        <w:ind w:left="345"/>
        <w:jc w:val="both"/>
      </w:pP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study,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examined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patient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consanguin-</w:t>
      </w:r>
    </w:p>
    <w:p>
      <w:pPr>
        <w:pStyle w:val="BodyText"/>
        <w:spacing w:line="271" w:lineRule="auto" w:before="25"/>
        <w:ind w:left="106" w:right="38"/>
        <w:jc w:val="both"/>
      </w:pPr>
      <w:r>
        <w:rPr/>
        <w:t>eous</w:t>
      </w:r>
      <w:r>
        <w:rPr>
          <w:spacing w:val="-5"/>
        </w:rPr>
        <w:t> </w:t>
      </w:r>
      <w:r>
        <w:rPr/>
        <w:t>family</w:t>
      </w:r>
      <w:r>
        <w:rPr>
          <w:spacing w:val="-3"/>
        </w:rPr>
        <w:t> </w:t>
      </w:r>
      <w:r>
        <w:rPr/>
        <w:t>exhibiting</w:t>
      </w:r>
      <w:r>
        <w:rPr>
          <w:spacing w:val="-4"/>
        </w:rPr>
        <w:t> </w:t>
      </w:r>
      <w:r>
        <w:rPr/>
        <w:t>irregular</w:t>
      </w:r>
      <w:r>
        <w:rPr>
          <w:spacing w:val="-4"/>
        </w:rPr>
        <w:t> </w:t>
      </w:r>
      <w:r>
        <w:rPr/>
        <w:t>menstrual</w:t>
      </w:r>
      <w:r>
        <w:rPr>
          <w:spacing w:val="-4"/>
        </w:rPr>
        <w:t> </w:t>
      </w:r>
      <w:r>
        <w:rPr/>
        <w:t>cycles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abnor- </w:t>
      </w:r>
      <w:r>
        <w:rPr>
          <w:spacing w:val="-2"/>
        </w:rPr>
        <w:t>mal</w:t>
      </w:r>
      <w:r>
        <w:rPr>
          <w:spacing w:val="-7"/>
        </w:rPr>
        <w:t> </w:t>
      </w:r>
      <w:r>
        <w:rPr>
          <w:spacing w:val="-2"/>
        </w:rPr>
        <w:t>oocytes.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whole-exome</w:t>
      </w:r>
      <w:r>
        <w:rPr>
          <w:spacing w:val="-7"/>
        </w:rPr>
        <w:t> </w:t>
      </w:r>
      <w:r>
        <w:rPr>
          <w:spacing w:val="-2"/>
        </w:rPr>
        <w:t>sequencing</w:t>
      </w:r>
      <w:r>
        <w:rPr>
          <w:spacing w:val="-4"/>
        </w:rPr>
        <w:t> </w:t>
      </w:r>
      <w:r>
        <w:rPr>
          <w:spacing w:val="-2"/>
        </w:rPr>
        <w:t>technology,</w:t>
      </w:r>
      <w:r>
        <w:rPr>
          <w:spacing w:val="-6"/>
        </w:rPr>
        <w:t> </w:t>
      </w:r>
      <w:r>
        <w:rPr>
          <w:spacing w:val="-5"/>
        </w:rPr>
        <w:t>we</w:t>
      </w:r>
    </w:p>
    <w:p>
      <w:pPr>
        <w:pStyle w:val="BodyText"/>
        <w:spacing w:line="273" w:lineRule="auto" w:before="109"/>
        <w:ind w:left="106" w:right="103"/>
        <w:jc w:val="both"/>
      </w:pPr>
      <w:r>
        <w:rPr/>
        <w:br w:type="column"/>
      </w:r>
      <w:r>
        <w:rPr>
          <w:spacing w:val="-2"/>
        </w:rPr>
        <w:t>identified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novel</w:t>
      </w:r>
      <w:r>
        <w:rPr>
          <w:spacing w:val="-8"/>
        </w:rPr>
        <w:t> </w:t>
      </w:r>
      <w:r>
        <w:rPr>
          <w:spacing w:val="-2"/>
        </w:rPr>
        <w:t>homozygous</w:t>
      </w:r>
      <w:r>
        <w:rPr>
          <w:spacing w:val="-8"/>
        </w:rPr>
        <w:t> </w:t>
      </w:r>
      <w:r>
        <w:rPr>
          <w:i/>
          <w:spacing w:val="-2"/>
        </w:rPr>
        <w:t>POLG</w:t>
      </w:r>
      <w:r>
        <w:rPr>
          <w:i/>
          <w:spacing w:val="-8"/>
        </w:rPr>
        <w:t> </w:t>
      </w:r>
      <w:r>
        <w:rPr>
          <w:spacing w:val="-2"/>
        </w:rPr>
        <w:t>mutation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patient. </w:t>
      </w:r>
      <w:r>
        <w:rPr/>
        <w:t>In</w:t>
      </w:r>
      <w:r>
        <w:rPr>
          <w:spacing w:val="-14"/>
        </w:rPr>
        <w:t> </w:t>
      </w:r>
      <w:r>
        <w:rPr/>
        <w:t>contrast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previously</w:t>
      </w:r>
      <w:r>
        <w:rPr>
          <w:spacing w:val="-13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heterozygous</w:t>
      </w:r>
      <w:r>
        <w:rPr>
          <w:spacing w:val="-14"/>
        </w:rPr>
        <w:t> </w:t>
      </w:r>
      <w:r>
        <w:rPr>
          <w:i/>
        </w:rPr>
        <w:t>POLG</w:t>
      </w:r>
      <w:r>
        <w:rPr>
          <w:i/>
          <w:spacing w:val="-13"/>
        </w:rPr>
        <w:t> </w:t>
      </w:r>
      <w:r>
        <w:rPr/>
        <w:t>muta- tions</w:t>
      </w:r>
      <w:r>
        <w:rPr>
          <w:spacing w:val="-12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premature</w:t>
      </w:r>
      <w:r>
        <w:rPr>
          <w:spacing w:val="-12"/>
        </w:rPr>
        <w:t> </w:t>
      </w:r>
      <w:r>
        <w:rPr/>
        <w:t>ovarian</w:t>
      </w:r>
      <w:r>
        <w:rPr>
          <w:spacing w:val="-13"/>
        </w:rPr>
        <w:t> </w:t>
      </w:r>
      <w:r>
        <w:rPr/>
        <w:t>failure</w:t>
      </w:r>
      <w:r>
        <w:rPr>
          <w:spacing w:val="-12"/>
        </w:rPr>
        <w:t> </w:t>
      </w:r>
      <w:r>
        <w:rPr/>
        <w:t>(POF),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is the</w:t>
      </w:r>
      <w:r>
        <w:rPr>
          <w:spacing w:val="-14"/>
        </w:rPr>
        <w:t> </w:t>
      </w:r>
      <w:r>
        <w:rPr/>
        <w:t>first</w:t>
      </w:r>
      <w:r>
        <w:rPr>
          <w:spacing w:val="-13"/>
        </w:rPr>
        <w:t> </w:t>
      </w:r>
      <w:r>
        <w:rPr/>
        <w:t>recessive</w:t>
      </w:r>
      <w:r>
        <w:rPr>
          <w:spacing w:val="-13"/>
        </w:rPr>
        <w:t> </w:t>
      </w:r>
      <w:r>
        <w:rPr/>
        <w:t>mode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inheritance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POLG</w:t>
      </w:r>
      <w:r>
        <w:rPr>
          <w:i/>
          <w:spacing w:val="-13"/>
        </w:rPr>
        <w:t> </w:t>
      </w:r>
      <w:r>
        <w:rPr/>
        <w:t>mutation</w:t>
      </w:r>
      <w:r>
        <w:rPr>
          <w:spacing w:val="-13"/>
        </w:rPr>
        <w:t> </w:t>
      </w:r>
      <w:r>
        <w:rPr/>
        <w:t>in a patient with ovarian dysfunction.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</w:pPr>
      <w:r>
        <w:rPr>
          <w:color w:val="7367A0"/>
        </w:rPr>
        <w:t>Materials</w:t>
      </w:r>
      <w:r>
        <w:rPr>
          <w:color w:val="7367A0"/>
          <w:spacing w:val="24"/>
        </w:rPr>
        <w:t> </w:t>
      </w:r>
      <w:r>
        <w:rPr>
          <w:color w:val="7367A0"/>
        </w:rPr>
        <w:t>and</w:t>
      </w:r>
      <w:r>
        <w:rPr>
          <w:color w:val="7367A0"/>
          <w:spacing w:val="23"/>
        </w:rPr>
        <w:t> </w:t>
      </w:r>
      <w:r>
        <w:rPr>
          <w:color w:val="7367A0"/>
          <w:spacing w:val="-2"/>
        </w:rPr>
        <w:t>methods</w:t>
      </w:r>
    </w:p>
    <w:p>
      <w:pPr>
        <w:pStyle w:val="Heading3"/>
        <w:spacing w:before="141"/>
      </w:pPr>
      <w:r>
        <w:rPr>
          <w:color w:val="7367A0"/>
          <w:spacing w:val="-2"/>
        </w:rPr>
        <w:t>Patient</w:t>
      </w:r>
    </w:p>
    <w:p>
      <w:pPr>
        <w:pStyle w:val="BodyText"/>
        <w:spacing w:line="273" w:lineRule="auto" w:before="153"/>
        <w:ind w:left="106" w:right="104"/>
        <w:jc w:val="both"/>
      </w:pPr>
      <w:r>
        <w:rPr/>
        <w:t>A Chinese patient with ovarian dysfunction was </w:t>
      </w:r>
      <w:r>
        <w:rPr/>
        <w:t>recruited 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Affiliated</w:t>
      </w:r>
      <w:r>
        <w:rPr>
          <w:spacing w:val="-13"/>
        </w:rPr>
        <w:t> </w:t>
      </w:r>
      <w:r>
        <w:rPr/>
        <w:t>Hospital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Anhui</w:t>
      </w:r>
      <w:r>
        <w:rPr>
          <w:spacing w:val="-13"/>
        </w:rPr>
        <w:t> </w:t>
      </w:r>
      <w:r>
        <w:rPr/>
        <w:t>Medical</w:t>
      </w:r>
      <w:r>
        <w:rPr>
          <w:spacing w:val="-13"/>
        </w:rPr>
        <w:t> </w:t>
      </w:r>
      <w:r>
        <w:rPr/>
        <w:t>University, and was from a consanguineous family (</w:t>
      </w:r>
      <w:hyperlink w:history="true" w:anchor="_bookmark10">
        <w:r>
          <w:rPr>
            <w:color w:val="00007F"/>
          </w:rPr>
          <w:t>Figure 1A</w:t>
        </w:r>
      </w:hyperlink>
      <w:r>
        <w:rPr/>
        <w:t>). The patient did not show any of the following: karyotypic abnor- malities,</w:t>
      </w:r>
      <w:r>
        <w:rPr>
          <w:spacing w:val="-1"/>
        </w:rPr>
        <w:t> </w:t>
      </w:r>
      <w:r>
        <w:rPr/>
        <w:t>autoimmune</w:t>
      </w:r>
      <w:r>
        <w:rPr>
          <w:spacing w:val="-1"/>
        </w:rPr>
        <w:t> </w:t>
      </w:r>
      <w:r>
        <w:rPr/>
        <w:t>disorders,</w:t>
      </w:r>
      <w:r>
        <w:rPr>
          <w:spacing w:val="-1"/>
        </w:rPr>
        <w:t> </w:t>
      </w:r>
      <w:r>
        <w:rPr/>
        <w:t>history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radiotherapy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chemotherapy,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pelvic</w:t>
      </w:r>
      <w:r>
        <w:rPr>
          <w:spacing w:val="-11"/>
        </w:rPr>
        <w:t> </w:t>
      </w:r>
      <w:r>
        <w:rPr>
          <w:spacing w:val="-2"/>
        </w:rPr>
        <w:t>surgery.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study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approved</w:t>
      </w:r>
      <w:r>
        <w:rPr>
          <w:spacing w:val="-10"/>
        </w:rPr>
        <w:t> </w:t>
      </w:r>
      <w:r>
        <w:rPr>
          <w:spacing w:val="-2"/>
        </w:rPr>
        <w:t>by </w:t>
      </w:r>
      <w:r>
        <w:rPr/>
        <w:t>the Ethics Committee of Anhui Medical University. Written informed consent was obtained from the patient and her parents, and 5</w:t>
      </w:r>
      <w:r>
        <w:rPr>
          <w:spacing w:val="-14"/>
        </w:rPr>
        <w:t> </w:t>
      </w:r>
      <w:r>
        <w:rPr/>
        <w:t>ml of peripheral blood was collected from</w:t>
      </w:r>
      <w:r>
        <w:rPr>
          <w:spacing w:val="40"/>
        </w:rPr>
        <w:t> </w:t>
      </w:r>
      <w:r>
        <w:rPr/>
        <w:t>the patient.</w:t>
      </w:r>
    </w:p>
    <w:p>
      <w:pPr>
        <w:pStyle w:val="BodyText"/>
        <w:spacing w:after="0" w:line="273" w:lineRule="auto"/>
        <w:jc w:val="both"/>
        <w:sectPr>
          <w:type w:val="continuous"/>
          <w:pgSz w:w="12190" w:h="15880"/>
          <w:pgMar w:top="380" w:bottom="280" w:left="850" w:right="850"/>
          <w:cols w:num="2" w:equalWidth="0">
            <w:col w:w="5166" w:space="91"/>
            <w:col w:w="5233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25259" cy="6350"/>
                <wp:effectExtent l="0" t="0" r="0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525259" cy="6350"/>
                          <a:chExt cx="6525259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5252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5259" h="6350">
                                <a:moveTo>
                                  <a:pt x="6524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6524637" y="5765"/>
                                </a:lnTo>
                                <a:lnTo>
                                  <a:pt x="652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67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5252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5259" h="6350">
                                <a:moveTo>
                                  <a:pt x="6524637" y="5765"/>
                                </a:moveTo>
                                <a:lnTo>
                                  <a:pt x="0" y="5765"/>
                                </a:lnTo>
                                <a:lnTo>
                                  <a:pt x="0" y="0"/>
                                </a:lnTo>
                                <a:lnTo>
                                  <a:pt x="652463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367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8pt;height:.5pt;mso-position-horizontal-relative:char;mso-position-vertical-relative:line" id="docshapegroup13" coordorigin="0,0" coordsize="10276,10">
                <v:rect style="position:absolute;left:0;top:0;width:10276;height:10" id="docshape14" filled="true" fillcolor="#7367a0" stroked="false">
                  <v:fill type="solid"/>
                </v:rect>
                <v:shape style="position:absolute;left:0;top:0;width:10276;height:10" id="docshape15" coordorigin="0,0" coordsize="10276,10" path="m10275,9l0,9,0,0,10275,0e" filled="false" stroked="true" strokeweight="0pt" strokecolor="#7367a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194" w:lineRule="exact" w:before="59"/>
        <w:ind w:left="106" w:right="0" w:firstLine="0"/>
        <w:jc w:val="left"/>
        <w:rPr>
          <w:sz w:val="16"/>
        </w:rPr>
      </w:pPr>
      <w:r>
        <w:rPr>
          <w:color w:val="7367A0"/>
          <w:w w:val="85"/>
          <w:sz w:val="16"/>
        </w:rPr>
        <w:t>CONTACT</w:t>
      </w:r>
      <w:r>
        <w:rPr>
          <w:color w:val="7367A0"/>
          <w:spacing w:val="17"/>
          <w:sz w:val="16"/>
        </w:rPr>
        <w:t> </w:t>
      </w:r>
      <w:r>
        <w:rPr>
          <w:w w:val="85"/>
          <w:sz w:val="16"/>
        </w:rPr>
        <w:t>Y.</w:t>
      </w:r>
      <w:r>
        <w:rPr>
          <w:spacing w:val="17"/>
          <w:sz w:val="16"/>
        </w:rPr>
        <w:t> </w:t>
      </w:r>
      <w:r>
        <w:rPr>
          <w:w w:val="85"/>
          <w:sz w:val="16"/>
        </w:rPr>
        <w:t>Cao</w:t>
      </w:r>
      <w:r>
        <w:rPr>
          <w:spacing w:val="19"/>
          <w:sz w:val="16"/>
        </w:rPr>
        <w:t> </w:t>
      </w:r>
      <w:r>
        <w:rPr>
          <w:spacing w:val="20"/>
          <w:position w:val="-5"/>
          <w:sz w:val="16"/>
        </w:rPr>
        <w:drawing>
          <wp:inline distT="0" distB="0" distL="0" distR="0">
            <wp:extent cx="127000" cy="1270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5"/>
          <w:sz w:val="16"/>
        </w:rPr>
      </w:r>
      <w:r>
        <w:rPr>
          <w:rFonts w:ascii="Times New Roman"/>
          <w:spacing w:val="2"/>
          <w:sz w:val="16"/>
        </w:rPr>
        <w:t> </w:t>
      </w:r>
      <w:hyperlink r:id="rId28">
        <w:r>
          <w:rPr>
            <w:w w:val="85"/>
            <w:sz w:val="16"/>
          </w:rPr>
          <w:t>caoyunxia_profr@126.com</w:t>
        </w:r>
        <w:r>
          <w:rPr>
            <w:spacing w:val="18"/>
            <w:sz w:val="16"/>
          </w:rPr>
          <w:t> </w:t>
        </w:r>
        <w:r>
          <w:rPr>
            <w:spacing w:val="19"/>
            <w:position w:val="-5"/>
            <w:sz w:val="16"/>
          </w:rPr>
          <w:drawing>
            <wp:inline distT="0" distB="0" distL="0" distR="0">
              <wp:extent cx="127000" cy="127000"/>
              <wp:effectExtent l="0" t="0" r="0" b="0"/>
              <wp:docPr id="36" name="Image 3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6" name="Image 36"/>
                      <pic:cNvPicPr/>
                    </pic:nvPicPr>
                    <pic:blipFill>
                      <a:blip r:embed="rId2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9"/>
            <w:position w:val="-5"/>
            <w:sz w:val="16"/>
          </w:rPr>
        </w:r>
        <w:r>
          <w:rPr>
            <w:rFonts w:ascii="Times New Roman"/>
            <w:spacing w:val="5"/>
            <w:sz w:val="16"/>
          </w:rPr>
          <w:t> </w:t>
        </w:r>
        <w:r>
          <w:rPr>
            <w:w w:val="85"/>
            <w:sz w:val="16"/>
          </w:rPr>
          <w:t>Reproductive</w:t>
        </w:r>
        <w:r>
          <w:rPr>
            <w:spacing w:val="17"/>
            <w:sz w:val="16"/>
          </w:rPr>
          <w:t> </w:t>
        </w:r>
        <w:r>
          <w:rPr>
            <w:w w:val="85"/>
            <w:sz w:val="16"/>
          </w:rPr>
          <w:t>Medicine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Center,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The</w:t>
        </w:r>
        <w:r>
          <w:rPr>
            <w:spacing w:val="17"/>
            <w:sz w:val="16"/>
          </w:rPr>
          <w:t> </w:t>
        </w:r>
        <w:r>
          <w:rPr>
            <w:w w:val="85"/>
            <w:sz w:val="16"/>
          </w:rPr>
          <w:t>First</w:t>
        </w:r>
        <w:r>
          <w:rPr>
            <w:spacing w:val="17"/>
            <w:sz w:val="16"/>
          </w:rPr>
          <w:t> </w:t>
        </w:r>
        <w:r>
          <w:rPr>
            <w:w w:val="85"/>
            <w:sz w:val="16"/>
          </w:rPr>
          <w:t>Affiliated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Hospital,</w:t>
        </w:r>
        <w:r>
          <w:rPr>
            <w:spacing w:val="17"/>
            <w:sz w:val="16"/>
          </w:rPr>
          <w:t> </w:t>
        </w:r>
        <w:r>
          <w:rPr>
            <w:w w:val="85"/>
            <w:sz w:val="16"/>
          </w:rPr>
          <w:t>Anhui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Medical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University,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Hefei,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230032,</w:t>
        </w:r>
        <w:r>
          <w:rPr>
            <w:spacing w:val="17"/>
            <w:sz w:val="16"/>
          </w:rPr>
          <w:t> </w:t>
        </w:r>
        <w:r>
          <w:rPr>
            <w:spacing w:val="-2"/>
            <w:w w:val="85"/>
            <w:sz w:val="16"/>
          </w:rPr>
          <w:t>China;</w:t>
        </w:r>
      </w:hyperlink>
    </w:p>
    <w:p>
      <w:pPr>
        <w:spacing w:line="154" w:lineRule="exact" w:before="0"/>
        <w:ind w:left="106" w:right="0" w:firstLine="0"/>
        <w:jc w:val="left"/>
        <w:rPr>
          <w:sz w:val="16"/>
        </w:rPr>
      </w:pPr>
      <w:bookmarkStart w:name="_bookmark9" w:id="14"/>
      <w:bookmarkEnd w:id="14"/>
      <w:r>
        <w:rPr/>
      </w:r>
      <w:r>
        <w:rPr>
          <w:w w:val="85"/>
          <w:sz w:val="16"/>
        </w:rPr>
        <w:t>B.</w:t>
      </w:r>
      <w:r>
        <w:rPr>
          <w:spacing w:val="6"/>
          <w:sz w:val="16"/>
        </w:rPr>
        <w:t> </w:t>
      </w:r>
      <w:r>
        <w:rPr>
          <w:w w:val="85"/>
          <w:sz w:val="16"/>
        </w:rPr>
        <w:t>Wang</w:t>
      </w:r>
      <w:r>
        <w:rPr>
          <w:spacing w:val="7"/>
          <w:sz w:val="16"/>
        </w:rPr>
        <w:t> </w:t>
      </w:r>
      <w:r>
        <w:rPr>
          <w:spacing w:val="8"/>
          <w:position w:val="-5"/>
          <w:sz w:val="16"/>
        </w:rPr>
        <w:drawing>
          <wp:inline distT="0" distB="0" distL="0" distR="0">
            <wp:extent cx="127000" cy="1270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5"/>
          <w:sz w:val="16"/>
        </w:rPr>
      </w:r>
      <w:r>
        <w:rPr>
          <w:rFonts w:ascii="Times New Roman"/>
          <w:spacing w:val="4"/>
          <w:sz w:val="16"/>
        </w:rPr>
        <w:t> </w:t>
      </w:r>
      <w:hyperlink r:id="rId31">
        <w:r>
          <w:rPr>
            <w:w w:val="85"/>
            <w:sz w:val="16"/>
          </w:rPr>
          <w:t>wbbahu@163.com</w:t>
        </w:r>
        <w:r>
          <w:rPr>
            <w:spacing w:val="7"/>
            <w:sz w:val="16"/>
          </w:rPr>
          <w:t> </w:t>
        </w:r>
        <w:r>
          <w:rPr>
            <w:spacing w:val="8"/>
            <w:position w:val="-5"/>
            <w:sz w:val="16"/>
          </w:rPr>
          <w:drawing>
            <wp:inline distT="0" distB="0" distL="0" distR="0">
              <wp:extent cx="127000" cy="127000"/>
              <wp:effectExtent l="0" t="0" r="0" b="0"/>
              <wp:docPr id="38" name="Image 38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8" name="Image 38"/>
                      <pic:cNvPicPr/>
                    </pic:nvPicPr>
                    <pic:blipFill>
                      <a:blip r:embed="rId2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8"/>
            <w:position w:val="-5"/>
            <w:sz w:val="16"/>
          </w:rPr>
        </w:r>
        <w:r>
          <w:rPr>
            <w:rFonts w:ascii="Times New Roman"/>
            <w:spacing w:val="3"/>
            <w:sz w:val="16"/>
          </w:rPr>
          <w:t> </w:t>
        </w:r>
        <w:r>
          <w:rPr>
            <w:w w:val="85"/>
            <w:sz w:val="16"/>
          </w:rPr>
          <w:t>Center</w:t>
        </w:r>
        <w:r>
          <w:rPr>
            <w:spacing w:val="8"/>
            <w:sz w:val="16"/>
          </w:rPr>
          <w:t> </w:t>
        </w:r>
        <w:r>
          <w:rPr>
            <w:w w:val="85"/>
            <w:sz w:val="16"/>
          </w:rPr>
          <w:t>for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Genetics,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National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Research</w:t>
        </w:r>
        <w:r>
          <w:rPr>
            <w:spacing w:val="8"/>
            <w:sz w:val="16"/>
          </w:rPr>
          <w:t> </w:t>
        </w:r>
        <w:r>
          <w:rPr>
            <w:w w:val="85"/>
            <w:sz w:val="16"/>
          </w:rPr>
          <w:t>Institute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for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Family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Planning,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12,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Dahuisi</w:t>
        </w:r>
        <w:r>
          <w:rPr>
            <w:spacing w:val="8"/>
            <w:sz w:val="16"/>
          </w:rPr>
          <w:t> </w:t>
        </w:r>
        <w:r>
          <w:rPr>
            <w:w w:val="85"/>
            <w:sz w:val="16"/>
          </w:rPr>
          <w:t>Road,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Haidian,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Beijing,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100081,</w:t>
        </w:r>
        <w:r>
          <w:rPr>
            <w:spacing w:val="6"/>
            <w:sz w:val="16"/>
          </w:rPr>
          <w:t> </w:t>
        </w:r>
        <w:r>
          <w:rPr>
            <w:spacing w:val="-2"/>
            <w:w w:val="85"/>
            <w:sz w:val="16"/>
          </w:rPr>
          <w:t>China</w:t>
        </w:r>
      </w:hyperlink>
    </w:p>
    <w:p>
      <w:pPr>
        <w:spacing w:line="194" w:lineRule="exact" w:before="0"/>
        <w:ind w:left="106" w:right="0" w:firstLine="0"/>
        <w:jc w:val="left"/>
        <w:rPr>
          <w:sz w:val="16"/>
        </w:rPr>
      </w:pPr>
      <w:r>
        <w:rPr>
          <w:w w:val="90"/>
          <w:position w:val="5"/>
          <w:sz w:val="16"/>
        </w:rPr>
        <w:t>*</w:t>
      </w:r>
      <w:r>
        <w:rPr>
          <w:w w:val="90"/>
          <w:sz w:val="16"/>
        </w:rPr>
        <w:t>B.</w:t>
      </w:r>
      <w:r>
        <w:rPr>
          <w:spacing w:val="1"/>
          <w:sz w:val="16"/>
        </w:rPr>
        <w:t> </w:t>
      </w:r>
      <w:r>
        <w:rPr>
          <w:w w:val="90"/>
          <w:sz w:val="16"/>
        </w:rPr>
        <w:t>Chen</w:t>
      </w:r>
      <w:r>
        <w:rPr>
          <w:spacing w:val="1"/>
          <w:sz w:val="16"/>
        </w:rPr>
        <w:t> </w:t>
      </w:r>
      <w:r>
        <w:rPr>
          <w:w w:val="90"/>
          <w:sz w:val="16"/>
        </w:rPr>
        <w:t>and</w:t>
      </w:r>
      <w:r>
        <w:rPr>
          <w:sz w:val="16"/>
        </w:rPr>
        <w:t> </w:t>
      </w:r>
      <w:r>
        <w:rPr>
          <w:w w:val="90"/>
          <w:sz w:val="16"/>
        </w:rPr>
        <w:t>L.</w:t>
      </w:r>
      <w:r>
        <w:rPr>
          <w:spacing w:val="3"/>
          <w:sz w:val="16"/>
        </w:rPr>
        <w:t> </w:t>
      </w:r>
      <w:r>
        <w:rPr>
          <w:w w:val="90"/>
          <w:sz w:val="16"/>
        </w:rPr>
        <w:t>Li</w:t>
      </w:r>
      <w:r>
        <w:rPr>
          <w:sz w:val="16"/>
        </w:rPr>
        <w:t> </w:t>
      </w:r>
      <w:r>
        <w:rPr>
          <w:w w:val="90"/>
          <w:sz w:val="16"/>
        </w:rPr>
        <w:t>contributed</w:t>
      </w:r>
      <w:r>
        <w:rPr>
          <w:spacing w:val="2"/>
          <w:sz w:val="16"/>
        </w:rPr>
        <w:t> </w:t>
      </w:r>
      <w:r>
        <w:rPr>
          <w:w w:val="90"/>
          <w:sz w:val="16"/>
        </w:rPr>
        <w:t>equally</w:t>
      </w:r>
      <w:r>
        <w:rPr>
          <w:spacing w:val="1"/>
          <w:sz w:val="16"/>
        </w:rPr>
        <w:t> </w:t>
      </w:r>
      <w:r>
        <w:rPr>
          <w:w w:val="90"/>
          <w:sz w:val="16"/>
        </w:rPr>
        <w:t>to</w:t>
      </w:r>
      <w:r>
        <w:rPr>
          <w:spacing w:val="2"/>
          <w:sz w:val="16"/>
        </w:rPr>
        <w:t> </w:t>
      </w:r>
      <w:r>
        <w:rPr>
          <w:w w:val="90"/>
          <w:sz w:val="16"/>
        </w:rPr>
        <w:t>this</w:t>
      </w:r>
      <w:r>
        <w:rPr>
          <w:spacing w:val="1"/>
          <w:sz w:val="16"/>
        </w:rPr>
        <w:t> </w:t>
      </w:r>
      <w:r>
        <w:rPr>
          <w:spacing w:val="-2"/>
          <w:w w:val="90"/>
          <w:sz w:val="16"/>
        </w:rPr>
        <w:t>work.</w:t>
      </w:r>
    </w:p>
    <w:p>
      <w:pPr>
        <w:spacing w:before="49"/>
        <w:ind w:left="106" w:right="0" w:firstLine="0"/>
        <w:jc w:val="left"/>
        <w:rPr>
          <w:sz w:val="14"/>
        </w:rPr>
      </w:pPr>
      <w:r>
        <w:rPr>
          <w:w w:val="90"/>
          <w:sz w:val="14"/>
        </w:rPr>
        <w:t>©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2018</w:t>
      </w:r>
      <w:r>
        <w:rPr>
          <w:spacing w:val="-4"/>
          <w:sz w:val="14"/>
        </w:rPr>
        <w:t> </w:t>
      </w:r>
      <w:r>
        <w:rPr>
          <w:w w:val="90"/>
          <w:sz w:val="14"/>
        </w:rPr>
        <w:t>International</w:t>
      </w:r>
      <w:r>
        <w:rPr>
          <w:spacing w:val="-4"/>
          <w:sz w:val="14"/>
        </w:rPr>
        <w:t> </w:t>
      </w:r>
      <w:r>
        <w:rPr>
          <w:w w:val="90"/>
          <w:sz w:val="14"/>
        </w:rPr>
        <w:t>Menopause</w:t>
      </w:r>
      <w:r>
        <w:rPr>
          <w:spacing w:val="-4"/>
          <w:sz w:val="14"/>
        </w:rPr>
        <w:t> </w:t>
      </w:r>
      <w:r>
        <w:rPr>
          <w:spacing w:val="-2"/>
          <w:w w:val="90"/>
          <w:sz w:val="14"/>
        </w:rPr>
        <w:t>Society</w:t>
      </w:r>
    </w:p>
    <w:p>
      <w:pPr>
        <w:spacing w:after="0"/>
        <w:jc w:val="left"/>
        <w:rPr>
          <w:sz w:val="14"/>
        </w:rPr>
        <w:sectPr>
          <w:type w:val="continuous"/>
          <w:pgSz w:w="12190" w:h="15880"/>
          <w:pgMar w:top="380" w:bottom="280" w:left="850" w:right="850"/>
        </w:sectPr>
      </w:pPr>
    </w:p>
    <w:p>
      <w:pPr>
        <w:tabs>
          <w:tab w:pos="795" w:val="left" w:leader="none"/>
        </w:tabs>
        <w:spacing w:before="63"/>
        <w:ind w:left="106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281152">
            <wp:simplePos x="0" y="0"/>
            <wp:positionH relativeFrom="page">
              <wp:posOffset>829436</wp:posOffset>
            </wp:positionH>
            <wp:positionV relativeFrom="paragraph">
              <wp:posOffset>35699</wp:posOffset>
            </wp:positionV>
            <wp:extent cx="139700" cy="13970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95"/>
          <w:sz w:val="15"/>
        </w:rPr>
        <w:t>468</w:t>
      </w:r>
      <w:r>
        <w:rPr>
          <w:sz w:val="15"/>
        </w:rPr>
        <w:tab/>
      </w:r>
      <w:r>
        <w:rPr>
          <w:w w:val="85"/>
          <w:sz w:val="15"/>
        </w:rPr>
        <w:t>B.</w:t>
      </w:r>
      <w:r>
        <w:rPr>
          <w:spacing w:val="-4"/>
          <w:sz w:val="15"/>
        </w:rPr>
        <w:t> </w:t>
      </w:r>
      <w:r>
        <w:rPr>
          <w:w w:val="85"/>
          <w:sz w:val="15"/>
        </w:rPr>
        <w:t>CHEN</w:t>
      </w:r>
      <w:r>
        <w:rPr>
          <w:spacing w:val="-3"/>
          <w:sz w:val="15"/>
        </w:rPr>
        <w:t> </w:t>
      </w:r>
      <w:r>
        <w:rPr>
          <w:w w:val="85"/>
          <w:sz w:val="15"/>
        </w:rPr>
        <w:t>ET</w:t>
      </w:r>
      <w:r>
        <w:rPr>
          <w:spacing w:val="-4"/>
          <w:sz w:val="15"/>
        </w:rPr>
        <w:t> </w:t>
      </w:r>
      <w:r>
        <w:rPr>
          <w:spacing w:val="-5"/>
          <w:w w:val="85"/>
          <w:sz w:val="15"/>
        </w:rPr>
        <w:t>AL.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190" w:h="15880"/>
          <w:pgMar w:top="440" w:bottom="280" w:left="850" w:right="850"/>
        </w:sectPr>
      </w:pPr>
    </w:p>
    <w:p>
      <w:pPr>
        <w:pStyle w:val="BodyText"/>
        <w:rPr>
          <w:sz w:val="12"/>
        </w:rPr>
      </w:pPr>
    </w:p>
    <w:p>
      <w:pPr>
        <w:pStyle w:val="BodyText"/>
        <w:ind w:left="336"/>
        <w:rPr>
          <w:sz w:val="20"/>
        </w:rPr>
      </w:pPr>
      <w:r>
        <w:rPr>
          <w:sz w:val="20"/>
        </w:rPr>
        <w:drawing>
          <wp:inline distT="0" distB="0" distL="0" distR="0">
            <wp:extent cx="2889663" cy="309524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663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2" w:lineRule="auto" w:before="81"/>
        <w:ind w:left="106" w:right="38" w:firstLine="0"/>
        <w:jc w:val="both"/>
        <w:rPr>
          <w:sz w:val="16"/>
        </w:rPr>
      </w:pPr>
      <w:bookmarkStart w:name="_bookmark10" w:id="15"/>
      <w:bookmarkEnd w:id="15"/>
      <w:r>
        <w:rPr/>
      </w:r>
      <w:bookmarkStart w:name="_bookmark11" w:id="16"/>
      <w:bookmarkEnd w:id="16"/>
      <w:r>
        <w:rPr/>
      </w:r>
      <w:r>
        <w:rPr>
          <w:color w:val="7367A0"/>
          <w:w w:val="95"/>
          <w:sz w:val="16"/>
        </w:rPr>
        <w:t>Figure</w:t>
      </w:r>
      <w:r>
        <w:rPr>
          <w:color w:val="7367A0"/>
          <w:spacing w:val="-4"/>
          <w:w w:val="95"/>
          <w:sz w:val="16"/>
        </w:rPr>
        <w:t> </w:t>
      </w:r>
      <w:r>
        <w:rPr>
          <w:color w:val="7367A0"/>
          <w:w w:val="95"/>
          <w:sz w:val="16"/>
        </w:rPr>
        <w:t>1.</w:t>
      </w:r>
      <w:r>
        <w:rPr>
          <w:color w:val="7367A0"/>
          <w:w w:val="95"/>
          <w:sz w:val="16"/>
        </w:rPr>
        <w:t> </w:t>
      </w:r>
      <w:r>
        <w:rPr>
          <w:w w:val="95"/>
          <w:sz w:val="16"/>
        </w:rPr>
        <w:t>Pedigree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analysis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patient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family.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(A)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patient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with </w:t>
      </w:r>
      <w:r>
        <w:rPr>
          <w:w w:val="90"/>
          <w:sz w:val="16"/>
        </w:rPr>
        <w:t>ovarian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dysfunction in a Chinese consanguineous family. The black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circle indi-</w:t>
      </w:r>
      <w:r>
        <w:rPr>
          <w:sz w:val="16"/>
        </w:rPr>
        <w:t> </w:t>
      </w:r>
      <w:r>
        <w:rPr>
          <w:w w:val="90"/>
          <w:sz w:val="16"/>
        </w:rPr>
        <w:t>cates the affected family member. (B) Abnormal oocyte from the patient. The</w:t>
      </w:r>
      <w:r>
        <w:rPr>
          <w:sz w:val="16"/>
        </w:rPr>
        <w:t> </w:t>
      </w:r>
      <w:r>
        <w:rPr>
          <w:w w:val="90"/>
          <w:sz w:val="16"/>
        </w:rPr>
        <w:t>oocyte was abnormal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with the presence of two polar bodies and granular cyto-</w:t>
      </w:r>
      <w:r>
        <w:rPr>
          <w:w w:val="95"/>
          <w:sz w:val="16"/>
        </w:rPr>
        <w:t> plasm. The white bar ¼10</w:t>
      </w:r>
      <w:r>
        <w:rPr>
          <w:spacing w:val="-11"/>
          <w:w w:val="95"/>
          <w:sz w:val="16"/>
        </w:rPr>
        <w:t> </w:t>
      </w:r>
      <w:r>
        <w:rPr>
          <w:rFonts w:ascii="Times New Roman" w:hAnsi="Times New Roman"/>
          <w:sz w:val="16"/>
        </w:rPr>
        <w:t>l</w:t>
      </w:r>
      <w:r>
        <w:rPr>
          <w:sz w:val="16"/>
        </w:rPr>
        <w:t>m.</w:t>
      </w:r>
    </w:p>
    <w:p>
      <w:pPr>
        <w:pStyle w:val="BodyText"/>
        <w:spacing w:before="94"/>
        <w:rPr>
          <w:sz w:val="16"/>
        </w:rPr>
      </w:pPr>
    </w:p>
    <w:p>
      <w:pPr>
        <w:pStyle w:val="Heading3"/>
        <w:spacing w:before="1"/>
      </w:pPr>
      <w:bookmarkStart w:name="WES and sanger sequencing validation" w:id="17"/>
      <w:bookmarkEnd w:id="17"/>
      <w:r>
        <w:rPr>
          <w:i w:val="0"/>
        </w:rPr>
      </w:r>
      <w:r>
        <w:rPr>
          <w:color w:val="7367A0"/>
          <w:spacing w:val="-4"/>
        </w:rPr>
        <w:t>WES</w:t>
      </w:r>
      <w:r>
        <w:rPr>
          <w:color w:val="7367A0"/>
          <w:spacing w:val="-9"/>
        </w:rPr>
        <w:t> </w:t>
      </w:r>
      <w:r>
        <w:rPr>
          <w:color w:val="7367A0"/>
          <w:spacing w:val="-4"/>
        </w:rPr>
        <w:t>and</w:t>
      </w:r>
      <w:r>
        <w:rPr>
          <w:color w:val="7367A0"/>
          <w:spacing w:val="-6"/>
        </w:rPr>
        <w:t> </w:t>
      </w:r>
      <w:r>
        <w:rPr>
          <w:color w:val="7367A0"/>
          <w:spacing w:val="-4"/>
        </w:rPr>
        <w:t>sanger</w:t>
      </w:r>
      <w:r>
        <w:rPr>
          <w:color w:val="7367A0"/>
          <w:spacing w:val="-8"/>
        </w:rPr>
        <w:t> </w:t>
      </w:r>
      <w:r>
        <w:rPr>
          <w:color w:val="7367A0"/>
          <w:spacing w:val="-4"/>
        </w:rPr>
        <w:t>sequencing</w:t>
      </w:r>
      <w:r>
        <w:rPr>
          <w:color w:val="7367A0"/>
          <w:spacing w:val="-7"/>
        </w:rPr>
        <w:t> </w:t>
      </w:r>
      <w:r>
        <w:rPr>
          <w:color w:val="7367A0"/>
          <w:spacing w:val="-4"/>
        </w:rPr>
        <w:t>validation</w:t>
      </w:r>
    </w:p>
    <w:p>
      <w:pPr>
        <w:pStyle w:val="BodyText"/>
        <w:spacing w:line="271" w:lineRule="auto" w:before="152"/>
        <w:ind w:left="106" w:right="38"/>
        <w:jc w:val="both"/>
      </w:pPr>
      <w:r>
        <w:rPr/>
        <w:t>Exome sequence capture was performed using </w:t>
      </w:r>
      <w:r>
        <w:rPr/>
        <w:t>the </w:t>
      </w:r>
      <w:bookmarkStart w:name="_bookmark12" w:id="18"/>
      <w:bookmarkEnd w:id="18"/>
      <w:r>
        <w:rPr/>
        <w:t>SureSelect</w:t>
      </w:r>
      <w:r>
        <w:rPr/>
        <w:t> Human All Exon V5 Kit (Agilent Technologies, Palo Alto, CA, USA) following the manufacturer’s protocol. </w:t>
      </w:r>
      <w:bookmarkStart w:name="_bookmark13" w:id="19"/>
      <w:bookmarkEnd w:id="19"/>
      <w:r>
        <w:rPr/>
        <w:t>The</w:t>
      </w:r>
      <w:r>
        <w:rPr/>
        <w:t> captured libraries were sequenced using an Illumina </w:t>
      </w:r>
      <w:r>
        <w:rPr>
          <w:spacing w:val="-6"/>
        </w:rPr>
        <w:t>HiSeq</w:t>
      </w:r>
      <w:r>
        <w:rPr>
          <w:spacing w:val="-8"/>
        </w:rPr>
        <w:t> </w:t>
      </w:r>
      <w:r>
        <w:rPr>
          <w:spacing w:val="-6"/>
        </w:rPr>
        <w:t>2000 Sequencer.</w:t>
      </w:r>
      <w:r>
        <w:rPr>
          <w:spacing w:val="-8"/>
        </w:rPr>
        <w:t> </w:t>
      </w:r>
      <w:r>
        <w:rPr>
          <w:spacing w:val="-6"/>
        </w:rPr>
        <w:t>Sequence reads</w:t>
      </w:r>
      <w:r>
        <w:rPr>
          <w:spacing w:val="-8"/>
        </w:rPr>
        <w:t> </w:t>
      </w:r>
      <w:r>
        <w:rPr>
          <w:spacing w:val="-6"/>
        </w:rPr>
        <w:t>were mapped</w:t>
      </w:r>
      <w:r>
        <w:rPr>
          <w:spacing w:val="-7"/>
        </w:rPr>
        <w:t> </w:t>
      </w:r>
      <w:r>
        <w:rPr>
          <w:spacing w:val="-6"/>
        </w:rPr>
        <w:t>against </w:t>
      </w:r>
      <w:r>
        <w:rPr/>
        <w:t>a human reference genome (hg19) using the Burrows- Wheeler</w:t>
      </w:r>
      <w:r>
        <w:rPr>
          <w:spacing w:val="-2"/>
        </w:rPr>
        <w:t> </w:t>
      </w:r>
      <w:r>
        <w:rPr/>
        <w:t>Aligner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(</w:t>
      </w:r>
      <w:hyperlink r:id="rId34">
        <w:r>
          <w:rPr>
            <w:color w:val="00007F"/>
          </w:rPr>
          <w:t>http://bio-bwa.sourceforge.net/</w:t>
        </w:r>
      </w:hyperlink>
      <w:r>
        <w:rPr/>
        <w:t>). </w:t>
      </w:r>
      <w:bookmarkStart w:name="Molecular genetic analysis" w:id="20"/>
      <w:bookmarkEnd w:id="20"/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SNPs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Indels</w:t>
      </w:r>
      <w:r>
        <w:rPr>
          <w:spacing w:val="-11"/>
        </w:rPr>
        <w:t> </w:t>
      </w:r>
      <w:r>
        <w:rPr>
          <w:spacing w:val="-2"/>
        </w:rPr>
        <w:t>were</w:t>
      </w:r>
      <w:r>
        <w:rPr>
          <w:spacing w:val="-11"/>
        </w:rPr>
        <w:t> </w:t>
      </w:r>
      <w:r>
        <w:rPr>
          <w:spacing w:val="-2"/>
        </w:rPr>
        <w:t>detected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SAMtools</w:t>
      </w:r>
      <w:r>
        <w:rPr>
          <w:spacing w:val="-11"/>
        </w:rPr>
        <w:t> </w:t>
      </w:r>
      <w:r>
        <w:rPr>
          <w:spacing w:val="-2"/>
        </w:rPr>
        <w:t>(</w:t>
      </w:r>
      <w:hyperlink r:id="rId35">
        <w:r>
          <w:rPr>
            <w:color w:val="00007F"/>
            <w:spacing w:val="-2"/>
          </w:rPr>
          <w:t>http://sam-</w:t>
        </w:r>
      </w:hyperlink>
      <w:r>
        <w:rPr>
          <w:color w:val="00007F"/>
          <w:spacing w:val="-2"/>
        </w:rPr>
        <w:t> </w:t>
      </w:r>
      <w:hyperlink r:id="rId35">
        <w:r>
          <w:rPr>
            <w:color w:val="00007F"/>
          </w:rPr>
          <w:t>tools.sourceforge.net/</w:t>
        </w:r>
      </w:hyperlink>
      <w:r>
        <w:rPr/>
        <w:t>). Sanger sequencing was performed using gene-specific primers.</w:t>
      </w:r>
    </w:p>
    <w:p>
      <w:pPr>
        <w:pStyle w:val="BodyText"/>
        <w:spacing w:before="147"/>
      </w:pPr>
    </w:p>
    <w:p>
      <w:pPr>
        <w:pStyle w:val="Heading1"/>
      </w:pPr>
      <w:bookmarkStart w:name="Results" w:id="21"/>
      <w:bookmarkEnd w:id="21"/>
      <w:r>
        <w:rPr/>
      </w:r>
      <w:r>
        <w:rPr>
          <w:color w:val="7367A0"/>
          <w:spacing w:val="-2"/>
        </w:rPr>
        <w:t>Results</w:t>
      </w:r>
    </w:p>
    <w:p>
      <w:pPr>
        <w:pStyle w:val="Heading3"/>
        <w:spacing w:before="142"/>
      </w:pPr>
      <w:bookmarkStart w:name="Clinical characterization" w:id="22"/>
      <w:bookmarkEnd w:id="22"/>
      <w:r>
        <w:rPr>
          <w:i w:val="0"/>
        </w:rPr>
      </w:r>
      <w:r>
        <w:rPr>
          <w:color w:val="7367A0"/>
        </w:rPr>
        <w:t>Clinical</w:t>
      </w:r>
      <w:r>
        <w:rPr>
          <w:color w:val="7367A0"/>
          <w:spacing w:val="-3"/>
        </w:rPr>
        <w:t> </w:t>
      </w:r>
      <w:r>
        <w:rPr>
          <w:color w:val="7367A0"/>
          <w:spacing w:val="-2"/>
        </w:rPr>
        <w:t>characterization</w:t>
      </w:r>
    </w:p>
    <w:p>
      <w:pPr>
        <w:pStyle w:val="BodyText"/>
        <w:spacing w:line="271" w:lineRule="auto" w:before="152"/>
        <w:ind w:left="106" w:right="38"/>
        <w:jc w:val="both"/>
      </w:pPr>
      <w:r>
        <w:rPr/>
        <w:t>The proband (II-1, </w:t>
      </w:r>
      <w:hyperlink w:history="true" w:anchor="_bookmark10">
        <w:r>
          <w:rPr>
            <w:color w:val="00007F"/>
          </w:rPr>
          <w:t>Figure 1A</w:t>
        </w:r>
      </w:hyperlink>
      <w:r>
        <w:rPr/>
        <w:t>) was diagnosed with </w:t>
      </w:r>
      <w:r>
        <w:rPr/>
        <w:t>ovarian dysfunction and infertility at 32 years of age in 2017. Her height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160</w:t>
      </w:r>
      <w:r>
        <w:rPr>
          <w:spacing w:val="-13"/>
        </w:rPr>
        <w:t> </w:t>
      </w:r>
      <w:r>
        <w:rPr/>
        <w:t>cm and weight was 60</w:t>
      </w:r>
      <w:r>
        <w:rPr>
          <w:spacing w:val="-14"/>
        </w:rPr>
        <w:t> </w:t>
      </w:r>
      <w:r>
        <w:rPr/>
        <w:t>kg. She experienced </w:t>
      </w:r>
      <w:r>
        <w:rPr>
          <w:spacing w:val="-2"/>
        </w:rPr>
        <w:t>menarche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15</w:t>
      </w:r>
      <w:r>
        <w:rPr>
          <w:spacing w:val="-11"/>
        </w:rPr>
        <w:t> </w:t>
      </w:r>
      <w:r>
        <w:rPr>
          <w:spacing w:val="-2"/>
        </w:rPr>
        <w:t>years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age.</w:t>
      </w:r>
      <w:r>
        <w:rPr>
          <w:spacing w:val="-12"/>
        </w:rPr>
        <w:t> </w:t>
      </w:r>
      <w:r>
        <w:rPr>
          <w:spacing w:val="-2"/>
        </w:rPr>
        <w:t>Her</w:t>
      </w:r>
      <w:r>
        <w:rPr>
          <w:spacing w:val="-11"/>
        </w:rPr>
        <w:t> </w:t>
      </w:r>
      <w:r>
        <w:rPr>
          <w:spacing w:val="-2"/>
        </w:rPr>
        <w:t>menstrual</w:t>
      </w:r>
      <w:r>
        <w:rPr>
          <w:spacing w:val="-11"/>
        </w:rPr>
        <w:t> </w:t>
      </w:r>
      <w:r>
        <w:rPr>
          <w:spacing w:val="-2"/>
        </w:rPr>
        <w:t>cycle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irregu- </w:t>
      </w:r>
      <w:r>
        <w:rPr/>
        <w:t>lar from 24 years of age, when she had a cycle length of approximately 4 months. Both ovaries were not clearly detected by transvaginal color Doppler ultrasound at the first-time</w:t>
      </w:r>
      <w:r>
        <w:rPr>
          <w:spacing w:val="-11"/>
        </w:rPr>
        <w:t> </w:t>
      </w:r>
      <w:r>
        <w:rPr/>
        <w:t>consultancy.</w:t>
      </w:r>
      <w:r>
        <w:rPr>
          <w:spacing w:val="-9"/>
        </w:rPr>
        <w:t> </w:t>
      </w:r>
      <w:r>
        <w:rPr/>
        <w:t>Circulating</w:t>
      </w:r>
      <w:r>
        <w:rPr>
          <w:spacing w:val="-10"/>
        </w:rPr>
        <w:t> </w:t>
      </w:r>
      <w:r>
        <w:rPr/>
        <w:t>hormone</w:t>
      </w:r>
      <w:r>
        <w:rPr>
          <w:spacing w:val="-10"/>
        </w:rPr>
        <w:t> </w:t>
      </w:r>
      <w:r>
        <w:rPr/>
        <w:t>levels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pro- band</w:t>
      </w:r>
      <w:r>
        <w:rPr>
          <w:spacing w:val="52"/>
        </w:rPr>
        <w:t> </w:t>
      </w:r>
      <w:r>
        <w:rPr/>
        <w:t>were:</w:t>
      </w:r>
      <w:r>
        <w:rPr>
          <w:spacing w:val="58"/>
        </w:rPr>
        <w:t> </w:t>
      </w:r>
      <w:r>
        <w:rPr/>
        <w:t>10.48</w:t>
      </w:r>
      <w:r>
        <w:rPr>
          <w:spacing w:val="-22"/>
        </w:rPr>
        <w:t> </w:t>
      </w:r>
      <w:r>
        <w:rPr/>
        <w:t>IU/l</w:t>
      </w:r>
      <w:r>
        <w:rPr>
          <w:spacing w:val="59"/>
        </w:rPr>
        <w:t> </w:t>
      </w:r>
      <w:r>
        <w:rPr/>
        <w:t>follicle</w:t>
      </w:r>
      <w:r>
        <w:rPr>
          <w:spacing w:val="59"/>
        </w:rPr>
        <w:t> </w:t>
      </w:r>
      <w:r>
        <w:rPr/>
        <w:t>stimulating</w:t>
      </w:r>
      <w:r>
        <w:rPr>
          <w:spacing w:val="59"/>
        </w:rPr>
        <w:t> </w:t>
      </w:r>
      <w:r>
        <w:rPr/>
        <w:t>hormone</w:t>
      </w:r>
      <w:r>
        <w:rPr>
          <w:spacing w:val="60"/>
        </w:rPr>
        <w:t> </w:t>
      </w:r>
      <w:r>
        <w:rPr>
          <w:spacing w:val="-5"/>
          <w:w w:val="90"/>
        </w:rPr>
        <w:t>(FSH);</w:t>
      </w:r>
    </w:p>
    <w:p>
      <w:pPr>
        <w:pStyle w:val="BodyText"/>
        <w:spacing w:line="268" w:lineRule="auto" w:before="4"/>
        <w:ind w:left="106" w:right="38"/>
        <w:jc w:val="both"/>
      </w:pPr>
      <w:r>
        <w:rPr/>
        <w:t>2.77</w:t>
      </w:r>
      <w:r>
        <w:rPr>
          <w:spacing w:val="-14"/>
        </w:rPr>
        <w:t> </w:t>
      </w:r>
      <w:r>
        <w:rPr/>
        <w:t>IU/l</w:t>
      </w:r>
      <w:r>
        <w:rPr>
          <w:spacing w:val="-13"/>
        </w:rPr>
        <w:t> </w:t>
      </w:r>
      <w:r>
        <w:rPr/>
        <w:t>luteinizing</w:t>
      </w:r>
      <w:r>
        <w:rPr>
          <w:spacing w:val="-13"/>
        </w:rPr>
        <w:t> </w:t>
      </w:r>
      <w:r>
        <w:rPr/>
        <w:t>hormone (LH); 2.07</w:t>
      </w:r>
      <w:r>
        <w:rPr>
          <w:spacing w:val="-14"/>
        </w:rPr>
        <w:t> </w:t>
      </w:r>
      <w:r>
        <w:rPr/>
        <w:t>nmol/l </w:t>
      </w:r>
      <w:r>
        <w:rPr/>
        <w:t>testosterone; </w:t>
      </w:r>
      <w:r>
        <w:rPr>
          <w:spacing w:val="-2"/>
        </w:rPr>
        <w:t>54</w:t>
      </w:r>
      <w:r>
        <w:rPr>
          <w:spacing w:val="-12"/>
        </w:rPr>
        <w:t> </w:t>
      </w:r>
      <w:r>
        <w:rPr>
          <w:spacing w:val="-2"/>
        </w:rPr>
        <w:t>pmol/l</w:t>
      </w:r>
      <w:r>
        <w:rPr>
          <w:spacing w:val="-11"/>
        </w:rPr>
        <w:t> </w:t>
      </w:r>
      <w:r>
        <w:rPr>
          <w:spacing w:val="-2"/>
        </w:rPr>
        <w:t>estradiol</w:t>
      </w:r>
      <w:r>
        <w:rPr>
          <w:spacing w:val="-11"/>
        </w:rPr>
        <w:t> </w:t>
      </w:r>
      <w:r>
        <w:rPr>
          <w:spacing w:val="-2"/>
        </w:rPr>
        <w:t>(E2);</w:t>
      </w:r>
      <w:r>
        <w:rPr>
          <w:spacing w:val="-11"/>
        </w:rPr>
        <w:t> </w:t>
      </w:r>
      <w:r>
        <w:rPr>
          <w:spacing w:val="-2"/>
        </w:rPr>
        <w:t>10.03</w:t>
      </w:r>
      <w:r>
        <w:rPr>
          <w:spacing w:val="-11"/>
        </w:rPr>
        <w:t> </w:t>
      </w:r>
      <w:r>
        <w:rPr>
          <w:spacing w:val="-2"/>
        </w:rPr>
        <w:t>ng/ml</w:t>
      </w:r>
      <w:r>
        <w:rPr>
          <w:spacing w:val="-12"/>
        </w:rPr>
        <w:t> </w:t>
      </w:r>
      <w:r>
        <w:rPr>
          <w:spacing w:val="-2"/>
        </w:rPr>
        <w:t>prolactin;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0.05</w:t>
      </w:r>
      <w:r>
        <w:rPr>
          <w:spacing w:val="-11"/>
        </w:rPr>
        <w:t> </w:t>
      </w:r>
      <w:r>
        <w:rPr>
          <w:spacing w:val="-2"/>
        </w:rPr>
        <w:t>ng/ml </w:t>
      </w:r>
      <w:r>
        <w:rPr>
          <w:spacing w:val="-4"/>
        </w:rPr>
        <w:t>anti-</w:t>
      </w:r>
      <w:r>
        <w:rPr>
          <w:spacing w:val="3"/>
          <w:w w:val="101"/>
        </w:rPr>
        <w:t>M</w:t>
      </w:r>
      <w:r>
        <w:rPr>
          <w:spacing w:val="-94"/>
          <w:w w:val="102"/>
        </w:rPr>
        <w:t>u</w:t>
      </w:r>
      <w:r>
        <w:rPr>
          <w:spacing w:val="8"/>
          <w:w w:val="93"/>
          <w:position w:val="1"/>
        </w:rPr>
        <w:t>€</w:t>
      </w:r>
      <w:r>
        <w:rPr>
          <w:spacing w:val="5"/>
        </w:rPr>
        <w:t>llerian</w:t>
      </w:r>
      <w:r>
        <w:rPr>
          <w:spacing w:val="-5"/>
          <w:w w:val="99"/>
        </w:rPr>
        <w:t> </w:t>
      </w:r>
      <w:r>
        <w:rPr>
          <w:spacing w:val="-4"/>
        </w:rPr>
        <w:t>hormone</w:t>
      </w:r>
      <w:r>
        <w:rPr>
          <w:spacing w:val="-4"/>
        </w:rPr>
        <w:t> (AMH).</w:t>
      </w:r>
      <w:r>
        <w:rPr>
          <w:spacing w:val="-4"/>
        </w:rPr>
        <w:t> Magnetic</w:t>
      </w:r>
      <w:r>
        <w:rPr>
          <w:spacing w:val="-4"/>
        </w:rPr>
        <w:t> resonance</w:t>
      </w:r>
      <w:r>
        <w:rPr>
          <w:spacing w:val="-4"/>
        </w:rPr>
        <w:t> imaging </w:t>
      </w:r>
      <w:r>
        <w:rPr/>
        <w:t>showed the pituitary was normal. Examination revealed no progressive</w:t>
      </w:r>
      <w:r>
        <w:rPr>
          <w:spacing w:val="-14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ophthalmoplegia</w:t>
      </w:r>
      <w:r>
        <w:rPr>
          <w:spacing w:val="-13"/>
        </w:rPr>
        <w:t> </w:t>
      </w:r>
      <w:r>
        <w:rPr/>
        <w:t>(PEO),</w:t>
      </w:r>
      <w:r>
        <w:rPr>
          <w:spacing w:val="-13"/>
        </w:rPr>
        <w:t> </w:t>
      </w:r>
      <w:r>
        <w:rPr/>
        <w:t>sensory</w:t>
      </w:r>
      <w:r>
        <w:rPr>
          <w:spacing w:val="-13"/>
        </w:rPr>
        <w:t> </w:t>
      </w:r>
      <w:r>
        <w:rPr/>
        <w:t>ataxic </w:t>
      </w:r>
      <w:r>
        <w:rPr>
          <w:spacing w:val="-2"/>
        </w:rPr>
        <w:t>neuropathy</w:t>
      </w:r>
      <w:r>
        <w:rPr>
          <w:spacing w:val="-12"/>
        </w:rPr>
        <w:t> </w:t>
      </w:r>
      <w:r>
        <w:rPr>
          <w:spacing w:val="-2"/>
        </w:rPr>
        <w:t>dysarthria,</w:t>
      </w:r>
      <w:r>
        <w:rPr>
          <w:spacing w:val="-10"/>
        </w:rPr>
        <w:t> </w:t>
      </w:r>
      <w:r>
        <w:rPr>
          <w:spacing w:val="-2"/>
        </w:rPr>
        <w:t>ophthalmoparesis,</w:t>
      </w:r>
      <w:r>
        <w:rPr>
          <w:spacing w:val="-11"/>
        </w:rPr>
        <w:t> </w:t>
      </w:r>
      <w:r>
        <w:rPr>
          <w:spacing w:val="-2"/>
        </w:rPr>
        <w:t>mitochondrial</w:t>
      </w:r>
      <w:r>
        <w:rPr>
          <w:spacing w:val="-11"/>
        </w:rPr>
        <w:t> </w:t>
      </w:r>
      <w:r>
        <w:rPr>
          <w:spacing w:val="-2"/>
        </w:rPr>
        <w:t>DNA </w:t>
      </w:r>
      <w:r>
        <w:rPr/>
        <w:t>depletion</w:t>
      </w:r>
      <w:r>
        <w:rPr>
          <w:spacing w:val="5"/>
        </w:rPr>
        <w:t> </w:t>
      </w:r>
      <w:r>
        <w:rPr/>
        <w:t>syndrome</w:t>
      </w:r>
      <w:r>
        <w:rPr>
          <w:spacing w:val="9"/>
        </w:rPr>
        <w:t> </w:t>
      </w:r>
      <w:r>
        <w:rPr/>
        <w:t>4A,</w:t>
      </w:r>
      <w:r>
        <w:rPr>
          <w:spacing w:val="7"/>
        </w:rPr>
        <w:t> </w:t>
      </w:r>
      <w:r>
        <w:rPr/>
        <w:t>Leigh</w:t>
      </w:r>
      <w:r>
        <w:rPr>
          <w:spacing w:val="8"/>
        </w:rPr>
        <w:t> </w:t>
      </w:r>
      <w:r>
        <w:rPr/>
        <w:t>syndrome,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5"/>
        </w:rPr>
        <w:t>spinocerebellar</w:t>
      </w:r>
    </w:p>
    <w:p>
      <w:pPr>
        <w:pStyle w:val="BodyText"/>
        <w:spacing w:line="266" w:lineRule="auto" w:before="89"/>
        <w:ind w:left="106" w:right="104" w:hanging="1"/>
        <w:jc w:val="both"/>
      </w:pPr>
      <w:r>
        <w:rPr/>
        <w:br w:type="column"/>
      </w:r>
      <w:r>
        <w:rPr/>
        <w:t>ataxia with epilepsy. The proband’s mother (I-2) </w:t>
      </w:r>
      <w:r>
        <w:rPr/>
        <w:t>underwent menopause at the age of 54.</w:t>
      </w:r>
    </w:p>
    <w:p>
      <w:pPr>
        <w:pStyle w:val="BodyText"/>
        <w:spacing w:line="266" w:lineRule="auto"/>
        <w:ind w:left="106" w:right="103" w:firstLine="239"/>
        <w:jc w:val="both"/>
      </w:pPr>
      <w:r>
        <w:rPr/>
        <w:t>To adjust the menstrual cycle and improve ovarian </w:t>
      </w:r>
      <w:r>
        <w:rPr/>
        <w:t>func- tion, this patient had undergone 3 years of irregular hor- mone replacement therapy. Prior to ovarian stimulation in our hospital, 3 months of androgen supplement (dehydro- </w:t>
      </w:r>
      <w:r>
        <w:rPr>
          <w:spacing w:val="-4"/>
        </w:rPr>
        <w:t>epiandrosterone</w:t>
      </w:r>
      <w:r>
        <w:rPr>
          <w:spacing w:val="-10"/>
        </w:rPr>
        <w:t> </w:t>
      </w:r>
      <w:r>
        <w:rPr>
          <w:spacing w:val="-4"/>
        </w:rPr>
        <w:t>(DHEA)</w:t>
      </w:r>
      <w:r>
        <w:rPr>
          <w:spacing w:val="-9"/>
        </w:rPr>
        <w:t> </w:t>
      </w:r>
      <w:r>
        <w:rPr>
          <w:spacing w:val="-4"/>
        </w:rPr>
        <w:t>25</w:t>
      </w:r>
      <w:r>
        <w:rPr>
          <w:spacing w:val="-9"/>
        </w:rPr>
        <w:t> </w:t>
      </w:r>
      <w:r>
        <w:rPr>
          <w:spacing w:val="-4"/>
        </w:rPr>
        <w:t>mg</w:t>
      </w:r>
      <w:r>
        <w:rPr>
          <w:spacing w:val="-9"/>
        </w:rPr>
        <w:t> </w:t>
      </w:r>
      <w:r>
        <w:rPr>
          <w:spacing w:val="-4"/>
        </w:rPr>
        <w:t>three</w:t>
      </w:r>
      <w:r>
        <w:rPr>
          <w:spacing w:val="-9"/>
        </w:rPr>
        <w:t> </w:t>
      </w:r>
      <w:r>
        <w:rPr>
          <w:spacing w:val="-4"/>
        </w:rPr>
        <w:t>times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day)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regular </w:t>
      </w:r>
      <w:r>
        <w:rPr/>
        <w:t>hormone therapy (oral contraceptive: ethinylestradiol and cyproterone acetate tablets (Diane-35); for 21 days of each month)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intervention</w:t>
      </w:r>
      <w:r>
        <w:rPr>
          <w:spacing w:val="-3"/>
        </w:rPr>
        <w:t> </w:t>
      </w:r>
      <w:r>
        <w:rPr/>
        <w:t>method.</w:t>
      </w:r>
      <w:r>
        <w:rPr>
          <w:spacing w:val="-3"/>
        </w:rPr>
        <w:t> </w:t>
      </w:r>
      <w:r>
        <w:rPr/>
        <w:t>Hormone</w:t>
      </w:r>
      <w:r>
        <w:rPr>
          <w:spacing w:val="-3"/>
        </w:rPr>
        <w:t> </w:t>
      </w:r>
      <w:r>
        <w:rPr/>
        <w:t>lev- els</w:t>
      </w:r>
      <w:r>
        <w:rPr>
          <w:spacing w:val="-14"/>
        </w:rPr>
        <w:t> </w:t>
      </w:r>
      <w:r>
        <w:rPr/>
        <w:t>were</w:t>
      </w:r>
      <w:r>
        <w:rPr>
          <w:spacing w:val="-13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in duplicate: 7.46</w:t>
      </w:r>
      <w:r>
        <w:rPr>
          <w:spacing w:val="-14"/>
        </w:rPr>
        <w:t> </w:t>
      </w:r>
      <w:r>
        <w:rPr/>
        <w:t>IU/l FSH; 1.12</w:t>
      </w:r>
      <w:r>
        <w:rPr>
          <w:spacing w:val="-14"/>
        </w:rPr>
        <w:t> </w:t>
      </w:r>
      <w:r>
        <w:rPr/>
        <w:t>IU/l LH; and</w:t>
      </w:r>
      <w:r>
        <w:rPr>
          <w:spacing w:val="-14"/>
        </w:rPr>
        <w:t> </w:t>
      </w:r>
      <w:r>
        <w:rPr/>
        <w:t>33.43</w:t>
      </w:r>
      <w:r>
        <w:rPr>
          <w:spacing w:val="-13"/>
        </w:rPr>
        <w:t> </w:t>
      </w:r>
      <w:r>
        <w:rPr/>
        <w:t>pmol/l</w:t>
      </w:r>
      <w:r>
        <w:rPr>
          <w:spacing w:val="-13"/>
        </w:rPr>
        <w:t> </w:t>
      </w:r>
      <w:r>
        <w:rPr/>
        <w:t>E2.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follicular</w:t>
      </w:r>
      <w:r>
        <w:rPr>
          <w:spacing w:val="-14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detected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subsequent</w:t>
      </w:r>
      <w:r>
        <w:rPr>
          <w:spacing w:val="-9"/>
        </w:rPr>
        <w:t> </w:t>
      </w:r>
      <w:r>
        <w:rPr/>
        <w:t>three</w:t>
      </w:r>
      <w:r>
        <w:rPr>
          <w:spacing w:val="-11"/>
        </w:rPr>
        <w:t> </w:t>
      </w:r>
      <w:r>
        <w:rPr/>
        <w:t>cycles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letrozole</w:t>
      </w:r>
      <w:r>
        <w:rPr>
          <w:spacing w:val="-10"/>
        </w:rPr>
        <w:t> </w:t>
      </w:r>
      <w:r>
        <w:rPr/>
        <w:t>tablets</w:t>
      </w:r>
      <w:r>
        <w:rPr>
          <w:spacing w:val="-10"/>
        </w:rPr>
        <w:t> </w:t>
      </w:r>
      <w:r>
        <w:rPr/>
        <w:t>(Furui; </w:t>
      </w:r>
      <w:r>
        <w:rPr>
          <w:spacing w:val="-6"/>
        </w:rPr>
        <w:t>Jiangsu Hengrui Pharmaceutical Co, Lianyungang, China). The </w:t>
      </w:r>
      <w:r>
        <w:rPr/>
        <w:t>patient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constantly</w:t>
      </w:r>
      <w:r>
        <w:rPr>
          <w:spacing w:val="-6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injection</w:t>
      </w:r>
      <w:r>
        <w:rPr>
          <w:spacing w:val="-6"/>
        </w:rPr>
        <w:t> </w:t>
      </w:r>
      <w:r>
        <w:rPr/>
        <w:t>dose</w:t>
      </w:r>
      <w:r>
        <w:rPr>
          <w:spacing w:val="-6"/>
        </w:rPr>
        <w:t> </w:t>
      </w:r>
      <w:r>
        <w:rPr/>
        <w:t>of </w:t>
      </w:r>
      <w:r>
        <w:rPr>
          <w:spacing w:val="-2"/>
        </w:rPr>
        <w:t>menotropins</w:t>
      </w:r>
      <w:r>
        <w:rPr>
          <w:spacing w:val="-10"/>
        </w:rPr>
        <w:t> </w:t>
      </w:r>
      <w:r>
        <w:rPr>
          <w:spacing w:val="-2"/>
        </w:rPr>
        <w:t>(hMG;</w:t>
      </w:r>
      <w:r>
        <w:rPr>
          <w:spacing w:val="-10"/>
        </w:rPr>
        <w:t> </w:t>
      </w:r>
      <w:r>
        <w:rPr>
          <w:spacing w:val="-2"/>
        </w:rPr>
        <w:t>Lizhu</w:t>
      </w:r>
      <w:r>
        <w:rPr>
          <w:spacing w:val="-10"/>
        </w:rPr>
        <w:t> </w:t>
      </w:r>
      <w:r>
        <w:rPr>
          <w:spacing w:val="-2"/>
        </w:rPr>
        <w:t>Pharmaceutical</w:t>
      </w:r>
      <w:r>
        <w:rPr>
          <w:spacing w:val="-10"/>
        </w:rPr>
        <w:t> </w:t>
      </w:r>
      <w:r>
        <w:rPr>
          <w:spacing w:val="-2"/>
        </w:rPr>
        <w:t>Co,</w:t>
      </w:r>
      <w:r>
        <w:rPr>
          <w:spacing w:val="-10"/>
        </w:rPr>
        <w:t> </w:t>
      </w:r>
      <w:r>
        <w:rPr>
          <w:spacing w:val="-2"/>
        </w:rPr>
        <w:t>Zhuhai,</w:t>
      </w:r>
      <w:r>
        <w:rPr>
          <w:spacing w:val="-11"/>
        </w:rPr>
        <w:t> </w:t>
      </w:r>
      <w:r>
        <w:rPr>
          <w:spacing w:val="-2"/>
        </w:rPr>
        <w:t>China) </w:t>
      </w:r>
      <w:r>
        <w:rPr/>
        <w:t>but produced only one oocyte. Details and endpoints of the treatment are shown in </w:t>
      </w:r>
      <w:hyperlink w:history="true" w:anchor="_bookmark17">
        <w:r>
          <w:rPr>
            <w:color w:val="00007F"/>
          </w:rPr>
          <w:t>Table 1</w:t>
        </w:r>
      </w:hyperlink>
      <w:r>
        <w:rPr/>
        <w:t>.</w:t>
      </w:r>
    </w:p>
    <w:p>
      <w:pPr>
        <w:pStyle w:val="BodyText"/>
        <w:spacing w:line="266" w:lineRule="auto" w:before="1"/>
        <w:ind w:left="106" w:right="104" w:firstLine="239"/>
        <w:jc w:val="both"/>
      </w:pPr>
      <w:r>
        <w:rPr/>
        <w:t>The pretreatment with DHEA and hormone </w:t>
      </w:r>
      <w:r>
        <w:rPr/>
        <w:t>replacement lowered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circulating</w:t>
      </w:r>
      <w:r>
        <w:rPr>
          <w:spacing w:val="-11"/>
        </w:rPr>
        <w:t> </w:t>
      </w:r>
      <w:r>
        <w:rPr/>
        <w:t>FSH</w:t>
      </w:r>
      <w:r>
        <w:rPr>
          <w:spacing w:val="-11"/>
        </w:rPr>
        <w:t> </w:t>
      </w:r>
      <w:r>
        <w:rPr/>
        <w:t>level,</w:t>
      </w:r>
      <w:r>
        <w:rPr>
          <w:spacing w:val="-11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ovarian</w:t>
      </w:r>
      <w:r>
        <w:rPr>
          <w:spacing w:val="-11"/>
        </w:rPr>
        <w:t> </w:t>
      </w:r>
      <w:r>
        <w:rPr/>
        <w:t>sen- sitivity to FSH and increased the opportunity for oocyte development.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long</w:t>
      </w:r>
      <w:r>
        <w:rPr>
          <w:spacing w:val="-8"/>
        </w:rPr>
        <w:t> </w:t>
      </w:r>
      <w:r>
        <w:rPr/>
        <w:t>stimulation</w:t>
      </w:r>
      <w:r>
        <w:rPr>
          <w:spacing w:val="-9"/>
        </w:rPr>
        <w:t> </w:t>
      </w:r>
      <w:r>
        <w:rPr/>
        <w:t>lasted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month; one</w:t>
      </w:r>
      <w:r>
        <w:rPr>
          <w:spacing w:val="-14"/>
        </w:rPr>
        <w:t> </w:t>
      </w:r>
      <w:r>
        <w:rPr/>
        <w:t>follicle</w:t>
      </w:r>
      <w:r>
        <w:rPr>
          <w:spacing w:val="-6"/>
        </w:rPr>
        <w:t> </w:t>
      </w:r>
      <w:r>
        <w:rPr/>
        <w:t>about 20</w:t>
      </w:r>
      <w:r>
        <w:rPr>
          <w:spacing w:val="-14"/>
        </w:rPr>
        <w:t> </w:t>
      </w:r>
      <w:r>
        <w:rPr>
          <w:w w:val="125"/>
        </w:rPr>
        <w:t>x</w:t>
      </w:r>
      <w:r>
        <w:rPr>
          <w:spacing w:val="-16"/>
          <w:w w:val="125"/>
        </w:rPr>
        <w:t> </w:t>
      </w:r>
      <w:r>
        <w:rPr/>
        <w:t>17</w:t>
      </w:r>
      <w:r>
        <w:rPr>
          <w:spacing w:val="-13"/>
        </w:rPr>
        <w:t> </w:t>
      </w:r>
      <w:r>
        <w:rPr/>
        <w:t>mm could be detected on the left ovary. The only oocyte was retrieved from the left ovary by </w:t>
      </w:r>
      <w:r>
        <w:rPr>
          <w:spacing w:val="-2"/>
        </w:rPr>
        <w:t>transvaginal</w:t>
      </w:r>
      <w:r>
        <w:rPr>
          <w:spacing w:val="-12"/>
        </w:rPr>
        <w:t> </w:t>
      </w:r>
      <w:r>
        <w:rPr>
          <w:spacing w:val="-2"/>
        </w:rPr>
        <w:t>ultrasound-guided</w:t>
      </w:r>
      <w:r>
        <w:rPr>
          <w:spacing w:val="-2"/>
        </w:rPr>
        <w:t> puncture,</w:t>
      </w:r>
      <w:r>
        <w:rPr>
          <w:spacing w:val="-2"/>
        </w:rPr>
        <w:t> approximately</w:t>
      </w:r>
      <w:r>
        <w:rPr>
          <w:spacing w:val="-2"/>
        </w:rPr>
        <w:t> 36</w:t>
      </w:r>
      <w:r>
        <w:rPr>
          <w:spacing w:val="-12"/>
        </w:rPr>
        <w:t> </w:t>
      </w:r>
      <w:r>
        <w:rPr>
          <w:spacing w:val="-2"/>
        </w:rPr>
        <w:t>h </w:t>
      </w:r>
      <w:r>
        <w:rPr/>
        <w:t>after induction of ovulation with 5000</w:t>
      </w:r>
      <w:r>
        <w:rPr>
          <w:spacing w:val="-14"/>
        </w:rPr>
        <w:t> </w:t>
      </w:r>
      <w:r>
        <w:rPr/>
        <w:t>IU human chorionic </w:t>
      </w:r>
      <w:r>
        <w:rPr>
          <w:spacing w:val="-2"/>
        </w:rPr>
        <w:t>gonadotropin</w:t>
      </w:r>
      <w:r>
        <w:rPr>
          <w:spacing w:val="-2"/>
        </w:rPr>
        <w:t> (hCG;</w:t>
      </w:r>
      <w:r>
        <w:rPr>
          <w:spacing w:val="-3"/>
        </w:rPr>
        <w:t> </w:t>
      </w:r>
      <w:r>
        <w:rPr>
          <w:spacing w:val="-2"/>
        </w:rPr>
        <w:t>Lizhu</w:t>
      </w:r>
      <w:r>
        <w:rPr>
          <w:spacing w:val="-3"/>
        </w:rPr>
        <w:t> </w:t>
      </w:r>
      <w:r>
        <w:rPr>
          <w:spacing w:val="-2"/>
        </w:rPr>
        <w:t>Pharmaceutical</w:t>
      </w:r>
      <w:r>
        <w:rPr>
          <w:spacing w:val="-3"/>
        </w:rPr>
        <w:t> </w:t>
      </w:r>
      <w:r>
        <w:rPr>
          <w:spacing w:val="-2"/>
        </w:rPr>
        <w:t>Co.).</w:t>
      </w:r>
      <w:r>
        <w:rPr>
          <w:spacing w:val="-3"/>
        </w:rPr>
        <w:t> </w:t>
      </w:r>
      <w:r>
        <w:rPr>
          <w:spacing w:val="-2"/>
        </w:rPr>
        <w:t>After</w:t>
      </w:r>
      <w:r>
        <w:rPr>
          <w:spacing w:val="-2"/>
        </w:rPr>
        <w:t> denud- </w:t>
      </w:r>
      <w:r>
        <w:rPr/>
        <w:t>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oocyte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surrounding</w:t>
      </w:r>
      <w:r>
        <w:rPr>
          <w:spacing w:val="-13"/>
        </w:rPr>
        <w:t> </w:t>
      </w:r>
      <w:r>
        <w:rPr/>
        <w:t>granular</w:t>
      </w:r>
      <w:r>
        <w:rPr>
          <w:spacing w:val="-14"/>
        </w:rPr>
        <w:t> </w:t>
      </w:r>
      <w:r>
        <w:rPr/>
        <w:t>cells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hyaluro- nidase, the abnormal presence of two polar bodies and </w:t>
      </w:r>
      <w:r>
        <w:rPr>
          <w:spacing w:val="-2"/>
        </w:rPr>
        <w:t>granular</w:t>
      </w:r>
      <w:r>
        <w:rPr>
          <w:spacing w:val="-5"/>
        </w:rPr>
        <w:t> </w:t>
      </w:r>
      <w:r>
        <w:rPr>
          <w:spacing w:val="-2"/>
        </w:rPr>
        <w:t>cytoplasm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10">
        <w:r>
          <w:rPr>
            <w:color w:val="00007F"/>
            <w:spacing w:val="-2"/>
          </w:rPr>
          <w:t>Figure</w:t>
        </w:r>
        <w:r>
          <w:rPr>
            <w:color w:val="00007F"/>
            <w:spacing w:val="-5"/>
          </w:rPr>
          <w:t> </w:t>
        </w:r>
        <w:r>
          <w:rPr>
            <w:color w:val="00007F"/>
            <w:spacing w:val="-2"/>
          </w:rPr>
          <w:t>1B</w:t>
        </w:r>
      </w:hyperlink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indicated</w:t>
      </w:r>
      <w:r>
        <w:rPr>
          <w:spacing w:val="-5"/>
        </w:rPr>
        <w:t> </w:t>
      </w:r>
      <w:r>
        <w:rPr>
          <w:spacing w:val="-2"/>
        </w:rPr>
        <w:t>poor</w:t>
      </w:r>
      <w:r>
        <w:rPr>
          <w:spacing w:val="-5"/>
        </w:rPr>
        <w:t> </w:t>
      </w:r>
      <w:r>
        <w:rPr>
          <w:spacing w:val="-2"/>
        </w:rPr>
        <w:t>oocyte</w:t>
      </w:r>
      <w:r>
        <w:rPr>
          <w:spacing w:val="-5"/>
        </w:rPr>
        <w:t> </w:t>
      </w:r>
      <w:r>
        <w:rPr>
          <w:spacing w:val="-2"/>
        </w:rPr>
        <w:t>quality. </w:t>
      </w:r>
      <w:r>
        <w:rPr/>
        <w:t>Despite the aberrant morphology, the oocyte underwent intracytoplasmic</w:t>
      </w:r>
      <w:r>
        <w:rPr>
          <w:spacing w:val="-3"/>
        </w:rPr>
        <w:t> </w:t>
      </w:r>
      <w:r>
        <w:rPr/>
        <w:t>sperm</w:t>
      </w:r>
      <w:r>
        <w:rPr>
          <w:spacing w:val="-4"/>
        </w:rPr>
        <w:t> </w:t>
      </w:r>
      <w:r>
        <w:rPr/>
        <w:t>injection</w:t>
      </w:r>
      <w:r>
        <w:rPr>
          <w:spacing w:val="-3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vitro,</w:t>
      </w:r>
      <w:r>
        <w:rPr>
          <w:i/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com- plete fertilization failure.</w:t>
      </w:r>
    </w:p>
    <w:p>
      <w:pPr>
        <w:pStyle w:val="BodyText"/>
        <w:spacing w:before="164"/>
      </w:pPr>
    </w:p>
    <w:p>
      <w:pPr>
        <w:pStyle w:val="Heading3"/>
        <w:jc w:val="both"/>
      </w:pPr>
      <w:r>
        <w:rPr>
          <w:color w:val="7367A0"/>
        </w:rPr>
        <w:t>Molecular</w:t>
      </w:r>
      <w:r>
        <w:rPr>
          <w:color w:val="7367A0"/>
          <w:spacing w:val="-3"/>
        </w:rPr>
        <w:t> </w:t>
      </w:r>
      <w:r>
        <w:rPr>
          <w:color w:val="7367A0"/>
        </w:rPr>
        <w:t>genetic</w:t>
      </w:r>
      <w:r>
        <w:rPr>
          <w:color w:val="7367A0"/>
          <w:spacing w:val="-4"/>
        </w:rPr>
        <w:t> </w:t>
      </w:r>
      <w:r>
        <w:rPr>
          <w:color w:val="7367A0"/>
          <w:spacing w:val="-2"/>
        </w:rPr>
        <w:t>analysis</w:t>
      </w:r>
    </w:p>
    <w:p>
      <w:pPr>
        <w:pStyle w:val="BodyText"/>
        <w:spacing w:line="266" w:lineRule="auto" w:before="153"/>
        <w:ind w:left="106" w:right="104"/>
        <w:jc w:val="both"/>
      </w:pPr>
      <w:r>
        <w:rPr/>
        <w:t>Whole-exome</w:t>
      </w:r>
      <w:r>
        <w:rPr>
          <w:spacing w:val="-14"/>
        </w:rPr>
        <w:t> </w:t>
      </w:r>
      <w:r>
        <w:rPr/>
        <w:t>sequencing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aligned</w:t>
      </w:r>
      <w:r>
        <w:rPr>
          <w:spacing w:val="-13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reads</w:t>
      </w:r>
      <w:r>
        <w:rPr>
          <w:spacing w:val="-14"/>
        </w:rPr>
        <w:t> </w:t>
      </w:r>
      <w:r>
        <w:rPr/>
        <w:t>vari- ant</w:t>
      </w:r>
      <w:r>
        <w:rPr>
          <w:spacing w:val="-9"/>
        </w:rPr>
        <w:t> </w:t>
      </w:r>
      <w:r>
        <w:rPr/>
        <w:t>identification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performed,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previously</w:t>
      </w:r>
      <w:r>
        <w:rPr>
          <w:spacing w:val="-9"/>
        </w:rPr>
        <w:t> </w:t>
      </w:r>
      <w:r>
        <w:rPr/>
        <w:t>described</w:t>
      </w:r>
      <w:r>
        <w:rPr>
          <w:color w:val="00007F"/>
          <w:vertAlign w:val="superscript"/>
        </w:rPr>
        <w:t>23</w:t>
      </w:r>
      <w:r>
        <w:rPr>
          <w:vertAlign w:val="baseline"/>
        </w:rPr>
        <w:t>. </w:t>
      </w:r>
      <w:r>
        <w:rPr>
          <w:spacing w:val="-4"/>
          <w:vertAlign w:val="baseline"/>
        </w:rPr>
        <w:t>Pedigree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analysis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suggested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autosomal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recessive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mode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 </w:t>
      </w:r>
      <w:r>
        <w:rPr>
          <w:spacing w:val="-2"/>
          <w:vertAlign w:val="baseline"/>
        </w:rPr>
        <w:t>inheritance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associated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family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10">
        <w:r>
          <w:rPr>
            <w:color w:val="00007F"/>
            <w:spacing w:val="-2"/>
            <w:vertAlign w:val="baseline"/>
          </w:rPr>
          <w:t>Figure</w:t>
        </w:r>
        <w:r>
          <w:rPr>
            <w:color w:val="00007F"/>
            <w:spacing w:val="-12"/>
            <w:vertAlign w:val="baseline"/>
          </w:rPr>
          <w:t> </w:t>
        </w:r>
        <w:r>
          <w:rPr>
            <w:color w:val="00007F"/>
            <w:spacing w:val="-2"/>
            <w:vertAlign w:val="baseline"/>
          </w:rPr>
          <w:t>1A</w:t>
        </w:r>
      </w:hyperlink>
      <w:r>
        <w:rPr>
          <w:spacing w:val="-2"/>
          <w:vertAlign w:val="baseline"/>
        </w:rPr>
        <w:t>).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filtered </w:t>
      </w:r>
      <w:r>
        <w:rPr>
          <w:vertAlign w:val="baseline"/>
        </w:rPr>
        <w:t>out</w:t>
      </w:r>
      <w:r>
        <w:rPr>
          <w:spacing w:val="-8"/>
          <w:vertAlign w:val="baseline"/>
        </w:rPr>
        <w:t> </w:t>
      </w:r>
      <w:r>
        <w:rPr>
          <w:vertAlign w:val="baseline"/>
        </w:rPr>
        <w:t>polymorphisms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allele</w:t>
      </w:r>
      <w:r>
        <w:rPr>
          <w:spacing w:val="-8"/>
          <w:vertAlign w:val="baseline"/>
        </w:rPr>
        <w:t> </w:t>
      </w:r>
      <w:r>
        <w:rPr>
          <w:vertAlign w:val="baseline"/>
        </w:rPr>
        <w:t>frequencies</w:t>
      </w:r>
      <w:r>
        <w:rPr>
          <w:spacing w:val="-8"/>
          <w:vertAlign w:val="baseline"/>
        </w:rPr>
        <w:t> </w:t>
      </w:r>
      <w:r>
        <w:rPr>
          <w:vertAlign w:val="baseline"/>
        </w:rPr>
        <w:t>&gt;1%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Short </w:t>
      </w:r>
      <w:r>
        <w:rPr>
          <w:w w:val="90"/>
          <w:vertAlign w:val="baseline"/>
        </w:rPr>
        <w:t>Genetic Variations database (dbSNP), 1000 Genomes (1000G), </w:t>
      </w:r>
      <w:r>
        <w:rPr>
          <w:vertAlign w:val="baseline"/>
        </w:rPr>
        <w:t>Exome Aggregation Consortium (ExAC), and Genome Aggregation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Database</w:t>
      </w:r>
      <w:r>
        <w:rPr>
          <w:spacing w:val="-8"/>
          <w:vertAlign w:val="baseline"/>
        </w:rPr>
        <w:t> </w:t>
      </w:r>
      <w:r>
        <w:rPr>
          <w:vertAlign w:val="baseline"/>
        </w:rPr>
        <w:t>(gnomAD)</w:t>
      </w:r>
      <w:r>
        <w:rPr>
          <w:spacing w:val="-9"/>
          <w:vertAlign w:val="baseline"/>
        </w:rPr>
        <w:t> </w:t>
      </w:r>
      <w:r>
        <w:rPr>
          <w:vertAlign w:val="baseline"/>
        </w:rPr>
        <w:t>databases.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list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genes harboring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coding/splicing</w:t>
      </w:r>
      <w:r>
        <w:rPr>
          <w:spacing w:val="-8"/>
          <w:vertAlign w:val="baseline"/>
        </w:rPr>
        <w:t> </w:t>
      </w:r>
      <w:r>
        <w:rPr>
          <w:vertAlign w:val="baseline"/>
        </w:rPr>
        <w:t>homozygous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variants</w:t>
      </w:r>
      <w:r>
        <w:rPr>
          <w:spacing w:val="-7"/>
          <w:vertAlign w:val="baseline"/>
        </w:rPr>
        <w:t> </w:t>
      </w:r>
      <w:r>
        <w:rPr>
          <w:vertAlign w:val="baseline"/>
        </w:rPr>
        <w:t>were</w:t>
      </w:r>
      <w:r>
        <w:rPr>
          <w:spacing w:val="-7"/>
          <w:vertAlign w:val="baseline"/>
        </w:rPr>
        <w:t> </w:t>
      </w:r>
      <w:r>
        <w:rPr>
          <w:vertAlign w:val="baseline"/>
        </w:rPr>
        <w:t>further filtered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impact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mutation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(e.g.</w:t>
      </w:r>
      <w:r>
        <w:rPr>
          <w:spacing w:val="-8"/>
          <w:vertAlign w:val="baseline"/>
        </w:rPr>
        <w:t> </w:t>
      </w:r>
      <w:r>
        <w:rPr>
          <w:vertAlign w:val="baseline"/>
        </w:rPr>
        <w:t>conser- vation and functional prediction by </w:t>
      </w:r>
      <w:r>
        <w:rPr>
          <w:i/>
          <w:vertAlign w:val="baseline"/>
        </w:rPr>
        <w:t>in silico </w:t>
      </w:r>
      <w:r>
        <w:rPr>
          <w:vertAlign w:val="baseline"/>
        </w:rPr>
        <w:t>prediction mod- </w:t>
      </w:r>
      <w:r>
        <w:rPr>
          <w:spacing w:val="-2"/>
          <w:vertAlign w:val="baseline"/>
        </w:rPr>
        <w:t>ules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PolyPhen2,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SIFT,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Mutationtaster).</w:t>
      </w:r>
    </w:p>
    <w:p>
      <w:pPr>
        <w:pStyle w:val="BodyText"/>
        <w:spacing w:line="266" w:lineRule="auto" w:before="2"/>
        <w:ind w:left="106" w:right="103" w:firstLine="239"/>
        <w:jc w:val="both"/>
      </w:pPr>
      <w:r>
        <w:rPr/>
        <w:t>One homozygous </w:t>
      </w:r>
      <w:r>
        <w:rPr>
          <w:i/>
        </w:rPr>
        <w:t>POLG </w:t>
      </w:r>
      <w:r>
        <w:rPr/>
        <w:t>mutation </w:t>
      </w:r>
      <w:r>
        <w:rPr/>
        <w:t>(NM_002693:exon18: c.2890C</w:t>
      </w:r>
      <w:r>
        <w:rPr>
          <w:spacing w:val="-14"/>
        </w:rPr>
        <w:t> </w:t>
      </w:r>
      <w:r>
        <w:rPr/>
        <w:t>&gt;</w:t>
      </w:r>
      <w:r>
        <w:rPr>
          <w:spacing w:val="-13"/>
        </w:rPr>
        <w:t> </w:t>
      </w:r>
      <w:r>
        <w:rPr/>
        <w:t>T:</w:t>
      </w:r>
      <w:r>
        <w:rPr>
          <w:spacing w:val="-13"/>
        </w:rPr>
        <w:t> </w:t>
      </w:r>
      <w:r>
        <w:rPr/>
        <w:t>p.R964C)</w:t>
      </w:r>
      <w:r>
        <w:rPr>
          <w:spacing w:val="-13"/>
        </w:rPr>
        <w:t> </w:t>
      </w:r>
      <w:r>
        <w:rPr/>
        <w:t>passed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filtering</w:t>
      </w:r>
      <w:r>
        <w:rPr>
          <w:spacing w:val="-13"/>
        </w:rPr>
        <w:t> </w:t>
      </w:r>
      <w:r>
        <w:rPr/>
        <w:t>steps.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muta- tion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segregated</w:t>
      </w:r>
      <w:r>
        <w:rPr>
          <w:spacing w:val="-13"/>
        </w:rPr>
        <w:t> </w:t>
      </w:r>
      <w:r>
        <w:rPr/>
        <w:t>within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family</w:t>
      </w:r>
      <w:r>
        <w:rPr>
          <w:spacing w:val="-14"/>
        </w:rPr>
        <w:t> </w:t>
      </w:r>
      <w:r>
        <w:rPr/>
        <w:t>(</w:t>
      </w:r>
      <w:hyperlink w:history="true" w:anchor="_bookmark20">
        <w:r>
          <w:rPr>
            <w:color w:val="00007F"/>
          </w:rPr>
          <w:t>Figure</w:t>
        </w:r>
        <w:r>
          <w:rPr>
            <w:color w:val="00007F"/>
            <w:spacing w:val="-13"/>
          </w:rPr>
          <w:t> </w:t>
        </w:r>
        <w:r>
          <w:rPr>
            <w:color w:val="00007F"/>
          </w:rPr>
          <w:t>2A</w:t>
        </w:r>
      </w:hyperlink>
      <w:r>
        <w:rPr/>
        <w:t>).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POLG </w:t>
      </w:r>
      <w:r>
        <w:rPr/>
        <w:t>gene encodes a DNA polymerase-</w:t>
      </w:r>
      <w:r>
        <w:rPr>
          <w:rFonts w:ascii="Times New Roman" w:hAnsi="Times New Roman"/>
        </w:rPr>
        <w:t>c </w:t>
      </w:r>
      <w:r>
        <w:rPr/>
        <w:t>involved in the replica- 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mitochondrial</w:t>
      </w:r>
      <w:r>
        <w:rPr>
          <w:spacing w:val="-1"/>
        </w:rPr>
        <w:t> </w:t>
      </w:r>
      <w:r>
        <w:rPr/>
        <w:t>DNA</w:t>
      </w:r>
      <w:r>
        <w:rPr>
          <w:color w:val="00007F"/>
          <w:vertAlign w:val="superscript"/>
        </w:rPr>
        <w:t>25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Mutations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POLG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can cause POF</w:t>
      </w:r>
      <w:r>
        <w:rPr>
          <w:spacing w:val="-1"/>
          <w:vertAlign w:val="baseline"/>
        </w:rPr>
        <w:t> </w:t>
      </w:r>
      <w:r>
        <w:rPr>
          <w:vertAlign w:val="baseline"/>
        </w:rPr>
        <w:t>or premature menopause,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all cases</w:t>
      </w:r>
      <w:r>
        <w:rPr>
          <w:spacing w:val="-1"/>
          <w:vertAlign w:val="baseline"/>
        </w:rPr>
        <w:t> </w:t>
      </w:r>
      <w:r>
        <w:rPr>
          <w:vertAlign w:val="baseline"/>
        </w:rPr>
        <w:t>to date showed dominant inheritance</w:t>
      </w:r>
      <w:r>
        <w:rPr>
          <w:color w:val="00007F"/>
          <w:vertAlign w:val="superscript"/>
        </w:rPr>
        <w:t>22</w:t>
      </w:r>
      <w:r>
        <w:rPr>
          <w:vertAlign w:val="superscript"/>
        </w:rPr>
        <w:t>,</w:t>
      </w:r>
      <w:r>
        <w:rPr>
          <w:color w:val="00007F"/>
          <w:vertAlign w:val="superscript"/>
        </w:rPr>
        <w:t>26–28</w:t>
      </w:r>
      <w:r>
        <w:rPr>
          <w:vertAlign w:val="baseline"/>
        </w:rPr>
        <w:t>. Our study found the first </w:t>
      </w:r>
      <w:r>
        <w:rPr>
          <w:i/>
          <w:vertAlign w:val="baseline"/>
        </w:rPr>
        <w:t>POLG </w:t>
      </w:r>
      <w:r>
        <w:rPr>
          <w:vertAlign w:val="baseline"/>
        </w:rPr>
        <w:t>homozygous mutation in a patient with ovarian dysfunction. </w:t>
      </w:r>
      <w:r>
        <w:rPr>
          <w:i/>
          <w:vertAlign w:val="baseline"/>
        </w:rPr>
        <w:t>In silico </w:t>
      </w:r>
      <w:r>
        <w:rPr>
          <w:vertAlign w:val="baseline"/>
        </w:rPr>
        <w:t>analysis by five online prediction tools suggested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p.R964C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mutation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was</w:t>
      </w:r>
      <w:r>
        <w:rPr>
          <w:spacing w:val="57"/>
          <w:w w:val="150"/>
          <w:vertAlign w:val="baseline"/>
        </w:rPr>
        <w:t> </w:t>
      </w:r>
      <w:r>
        <w:rPr>
          <w:spacing w:val="-2"/>
          <w:vertAlign w:val="baseline"/>
        </w:rPr>
        <w:t>pathogenic</w:t>
      </w:r>
    </w:p>
    <w:p>
      <w:pPr>
        <w:pStyle w:val="BodyText"/>
        <w:spacing w:after="0" w:line="266" w:lineRule="auto"/>
        <w:jc w:val="both"/>
        <w:sectPr>
          <w:type w:val="continuous"/>
          <w:pgSz w:w="12190" w:h="15880"/>
          <w:pgMar w:top="380" w:bottom="280" w:left="850" w:right="850"/>
          <w:cols w:num="2" w:equalWidth="0">
            <w:col w:w="5166" w:space="91"/>
            <w:col w:w="5233"/>
          </w:cols>
        </w:sectPr>
      </w:pPr>
    </w:p>
    <w:p>
      <w:pPr>
        <w:spacing w:before="56"/>
        <w:ind w:left="0" w:right="104" w:firstLine="0"/>
        <w:jc w:val="right"/>
        <w:rPr>
          <w:sz w:val="15"/>
        </w:rPr>
      </w:pPr>
      <w:bookmarkStart w:name="_bookmark14" w:id="23"/>
      <w:bookmarkEnd w:id="23"/>
      <w:r>
        <w:rPr/>
      </w:r>
      <w:bookmarkStart w:name="_bookmark15" w:id="24"/>
      <w:bookmarkEnd w:id="24"/>
      <w:r>
        <w:rPr/>
      </w:r>
      <w:bookmarkStart w:name="_bookmark16" w:id="25"/>
      <w:bookmarkEnd w:id="25"/>
      <w:r>
        <w:rPr/>
      </w:r>
      <w:r>
        <w:rPr>
          <w:w w:val="90"/>
          <w:sz w:val="15"/>
        </w:rPr>
        <w:t>CLIMACTERIC</w:t>
      </w:r>
      <w:r>
        <w:rPr>
          <w:spacing w:val="37"/>
          <w:sz w:val="15"/>
        </w:rPr>
        <w:t> </w:t>
      </w:r>
      <w:r>
        <w:rPr>
          <w:spacing w:val="-6"/>
          <w:position w:val="-6"/>
          <w:sz w:val="15"/>
        </w:rPr>
        <w:drawing>
          <wp:inline distT="0" distB="0" distL="0" distR="0">
            <wp:extent cx="139700" cy="1397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6"/>
          <w:sz w:val="15"/>
        </w:rPr>
      </w:r>
      <w:r>
        <w:rPr>
          <w:rFonts w:ascii="Times New Roman"/>
          <w:spacing w:val="47"/>
          <w:sz w:val="15"/>
        </w:rPr>
        <w:t> </w:t>
      </w:r>
      <w:r>
        <w:rPr>
          <w:spacing w:val="-5"/>
          <w:w w:val="95"/>
          <w:sz w:val="15"/>
        </w:rPr>
        <w:t>469</w:t>
      </w:r>
    </w:p>
    <w:p>
      <w:pPr>
        <w:pStyle w:val="BodyText"/>
        <w:spacing w:before="119"/>
        <w:rPr>
          <w:sz w:val="15"/>
        </w:rPr>
      </w:pPr>
    </w:p>
    <w:p>
      <w:pPr>
        <w:spacing w:before="1" w:after="31"/>
        <w:ind w:left="106" w:right="0" w:firstLine="0"/>
        <w:jc w:val="left"/>
        <w:rPr>
          <w:sz w:val="16"/>
        </w:rPr>
      </w:pPr>
      <w:bookmarkStart w:name="_bookmark17" w:id="26"/>
      <w:bookmarkEnd w:id="26"/>
      <w:r>
        <w:rPr/>
      </w:r>
      <w:r>
        <w:rPr>
          <w:color w:val="7367A0"/>
          <w:w w:val="90"/>
          <w:sz w:val="16"/>
        </w:rPr>
        <w:t>Table</w:t>
      </w:r>
      <w:r>
        <w:rPr>
          <w:color w:val="7367A0"/>
          <w:spacing w:val="3"/>
          <w:sz w:val="16"/>
        </w:rPr>
        <w:t> </w:t>
      </w:r>
      <w:r>
        <w:rPr>
          <w:color w:val="7367A0"/>
          <w:w w:val="90"/>
          <w:sz w:val="16"/>
        </w:rPr>
        <w:t>1.</w:t>
      </w:r>
      <w:r>
        <w:rPr>
          <w:color w:val="7367A0"/>
          <w:spacing w:val="29"/>
          <w:sz w:val="16"/>
        </w:rPr>
        <w:t> </w:t>
      </w:r>
      <w:r>
        <w:rPr>
          <w:w w:val="90"/>
          <w:sz w:val="16"/>
        </w:rPr>
        <w:t>Ovarian</w:t>
      </w:r>
      <w:r>
        <w:rPr>
          <w:spacing w:val="4"/>
          <w:sz w:val="16"/>
        </w:rPr>
        <w:t> </w:t>
      </w:r>
      <w:r>
        <w:rPr>
          <w:w w:val="90"/>
          <w:sz w:val="16"/>
        </w:rPr>
        <w:t>stimulation</w:t>
      </w:r>
      <w:r>
        <w:rPr>
          <w:spacing w:val="5"/>
          <w:sz w:val="16"/>
        </w:rPr>
        <w:t> </w:t>
      </w:r>
      <w:r>
        <w:rPr>
          <w:w w:val="90"/>
          <w:sz w:val="16"/>
        </w:rPr>
        <w:t>and</w:t>
      </w:r>
      <w:r>
        <w:rPr>
          <w:spacing w:val="3"/>
          <w:sz w:val="16"/>
        </w:rPr>
        <w:t> </w:t>
      </w:r>
      <w:r>
        <w:rPr>
          <w:w w:val="90"/>
          <w:sz w:val="16"/>
        </w:rPr>
        <w:t>follicular</w:t>
      </w:r>
      <w:r>
        <w:rPr>
          <w:spacing w:val="4"/>
          <w:sz w:val="16"/>
        </w:rPr>
        <w:t> </w:t>
      </w:r>
      <w:r>
        <w:rPr>
          <w:w w:val="90"/>
          <w:sz w:val="16"/>
        </w:rPr>
        <w:t>ultrasound</w:t>
      </w:r>
      <w:r>
        <w:rPr>
          <w:spacing w:val="4"/>
          <w:sz w:val="16"/>
        </w:rPr>
        <w:t> </w:t>
      </w:r>
      <w:r>
        <w:rPr>
          <w:w w:val="90"/>
          <w:sz w:val="16"/>
        </w:rPr>
        <w:t>monitoring</w:t>
      </w:r>
      <w:r>
        <w:rPr>
          <w:spacing w:val="5"/>
          <w:sz w:val="16"/>
        </w:rPr>
        <w:t> </w:t>
      </w:r>
      <w:r>
        <w:rPr>
          <w:w w:val="90"/>
          <w:sz w:val="16"/>
        </w:rPr>
        <w:t>of</w:t>
      </w:r>
      <w:r>
        <w:rPr>
          <w:spacing w:val="4"/>
          <w:sz w:val="16"/>
        </w:rPr>
        <w:t> </w:t>
      </w:r>
      <w:r>
        <w:rPr>
          <w:spacing w:val="-2"/>
          <w:w w:val="90"/>
          <w:sz w:val="16"/>
        </w:rPr>
        <w:t>patient.</w:t>
      </w:r>
    </w:p>
    <w:tbl>
      <w:tblPr>
        <w:tblW w:w="0" w:type="auto"/>
        <w:jc w:val="left"/>
        <w:tblInd w:w="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4"/>
        <w:gridCol w:w="1167"/>
        <w:gridCol w:w="1517"/>
        <w:gridCol w:w="1424"/>
        <w:gridCol w:w="2337"/>
        <w:gridCol w:w="1918"/>
      </w:tblGrid>
      <w:tr>
        <w:trPr>
          <w:trHeight w:val="238" w:hRule="atLeast"/>
        </w:trPr>
        <w:tc>
          <w:tcPr>
            <w:tcW w:w="1964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ind w:left="50" w:right="0"/>
              <w:jc w:val="left"/>
              <w:rPr>
                <w:i/>
                <w:sz w:val="16"/>
              </w:rPr>
            </w:pPr>
            <w:bookmarkStart w:name="_bookmark18" w:id="27"/>
            <w:bookmarkEnd w:id="27"/>
            <w:r>
              <w:rPr/>
            </w:r>
            <w:r>
              <w:rPr>
                <w:i/>
                <w:w w:val="90"/>
                <w:sz w:val="16"/>
              </w:rPr>
              <w:t>hMG</w:t>
            </w:r>
            <w:r>
              <w:rPr>
                <w:i/>
                <w:spacing w:val="-6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(start</w:t>
            </w:r>
            <w:r>
              <w:rPr>
                <w:i/>
                <w:spacing w:val="-4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from</w:t>
            </w:r>
            <w:r>
              <w:rPr>
                <w:i/>
                <w:spacing w:val="-5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day</w:t>
            </w:r>
            <w:r>
              <w:rPr>
                <w:i/>
                <w:spacing w:val="-4"/>
                <w:w w:val="90"/>
                <w:sz w:val="16"/>
              </w:rPr>
              <w:t> </w:t>
            </w:r>
            <w:r>
              <w:rPr>
                <w:i/>
                <w:spacing w:val="-5"/>
                <w:w w:val="90"/>
                <w:sz w:val="16"/>
              </w:rPr>
              <w:t>1)</w:t>
            </w:r>
          </w:p>
        </w:tc>
        <w:tc>
          <w:tcPr>
            <w:tcW w:w="1167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Date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of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pacing w:val="-5"/>
                <w:w w:val="90"/>
                <w:sz w:val="16"/>
              </w:rPr>
              <w:t>TVS</w:t>
            </w:r>
          </w:p>
        </w:tc>
        <w:tc>
          <w:tcPr>
            <w:tcW w:w="1517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ind w:left="1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Right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ovary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(mm)</w:t>
            </w:r>
          </w:p>
        </w:tc>
        <w:tc>
          <w:tcPr>
            <w:tcW w:w="1424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ind w:left="1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Left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ovary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(mm)</w:t>
            </w:r>
          </w:p>
        </w:tc>
        <w:tc>
          <w:tcPr>
            <w:tcW w:w="2337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ind w:left="1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Mean</w:t>
            </w:r>
            <w:r>
              <w:rPr>
                <w:i/>
                <w:spacing w:val="4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diameter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of</w:t>
            </w:r>
            <w:r>
              <w:rPr>
                <w:i/>
                <w:spacing w:val="7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uterus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(mm)</w:t>
            </w:r>
          </w:p>
        </w:tc>
        <w:tc>
          <w:tcPr>
            <w:tcW w:w="1918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ind w:left="219" w:right="0"/>
              <w:jc w:val="left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Endometrial</w:t>
            </w:r>
            <w:r>
              <w:rPr>
                <w:i/>
                <w:spacing w:val="-3"/>
                <w:w w:val="85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thickness</w:t>
            </w:r>
            <w:r>
              <w:rPr>
                <w:i/>
                <w:spacing w:val="-3"/>
                <w:w w:val="85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(mm)</w:t>
            </w:r>
          </w:p>
        </w:tc>
      </w:tr>
      <w:tr>
        <w:trPr>
          <w:trHeight w:val="192" w:hRule="atLeast"/>
        </w:trPr>
        <w:tc>
          <w:tcPr>
            <w:tcW w:w="1964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73" w:lineRule="exact"/>
              <w:ind w:left="50" w:right="0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150</w:t>
            </w:r>
            <w:r>
              <w:rPr>
                <w:spacing w:val="-1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</w:t>
            </w:r>
            <w:r>
              <w:rPr>
                <w:w w:val="85"/>
                <w:position w:val="5"/>
                <w:sz w:val="16"/>
              </w:rPr>
              <w:t>*</w:t>
            </w:r>
            <w:r>
              <w:rPr>
                <w:w w:val="85"/>
                <w:sz w:val="16"/>
              </w:rPr>
              <w:t>6</w:t>
            </w:r>
            <w:r>
              <w:rPr>
                <w:spacing w:val="-8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day</w:t>
            </w:r>
            <w:r>
              <w:rPr>
                <w:spacing w:val="11"/>
                <w:sz w:val="16"/>
              </w:rPr>
              <w:t> </w:t>
            </w:r>
            <w:r>
              <w:rPr>
                <w:w w:val="85"/>
                <w:sz w:val="16"/>
              </w:rPr>
              <w:t>(days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1–6)</w:t>
            </w:r>
          </w:p>
        </w:tc>
        <w:tc>
          <w:tcPr>
            <w:tcW w:w="1167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53" w:lineRule="exact" w:before="20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1517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53" w:lineRule="exact" w:before="20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Blurred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image</w:t>
            </w:r>
          </w:p>
        </w:tc>
        <w:tc>
          <w:tcPr>
            <w:tcW w:w="1424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53" w:lineRule="exact" w:before="20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37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53" w:lineRule="exact" w:before="20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32</w:t>
            </w:r>
          </w:p>
        </w:tc>
        <w:tc>
          <w:tcPr>
            <w:tcW w:w="1918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53" w:lineRule="exact" w:before="20"/>
              <w:ind w:left="292" w:right="74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Line</w:t>
            </w:r>
          </w:p>
        </w:tc>
      </w:tr>
      <w:tr>
        <w:trPr>
          <w:trHeight w:val="179" w:hRule="atLeast"/>
        </w:trPr>
        <w:tc>
          <w:tcPr>
            <w:tcW w:w="1964" w:type="dxa"/>
          </w:tcPr>
          <w:p>
            <w:pPr>
              <w:pStyle w:val="TableParagraph"/>
              <w:spacing w:line="159" w:lineRule="exact"/>
              <w:ind w:left="50" w:right="0"/>
              <w:jc w:val="left"/>
              <w:rPr>
                <w:sz w:val="16"/>
              </w:rPr>
            </w:pPr>
            <w:bookmarkStart w:name="_bookmark19" w:id="28"/>
            <w:bookmarkEnd w:id="28"/>
            <w:r>
              <w:rPr/>
            </w:r>
            <w:r>
              <w:rPr>
                <w:w w:val="85"/>
                <w:sz w:val="16"/>
              </w:rPr>
              <w:t>225</w:t>
            </w:r>
            <w:r>
              <w:rPr>
                <w:spacing w:val="-1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</w:t>
            </w:r>
            <w:r>
              <w:rPr>
                <w:w w:val="85"/>
                <w:position w:val="5"/>
                <w:sz w:val="16"/>
              </w:rPr>
              <w:t>*</w:t>
            </w:r>
            <w:r>
              <w:rPr>
                <w:w w:val="85"/>
                <w:sz w:val="16"/>
              </w:rPr>
              <w:t>6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days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(days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7–12)</w:t>
            </w:r>
          </w:p>
        </w:tc>
        <w:tc>
          <w:tcPr>
            <w:tcW w:w="1167" w:type="dxa"/>
          </w:tcPr>
          <w:p>
            <w:pPr>
              <w:pStyle w:val="TableParagraph"/>
              <w:spacing w:line="153" w:lineRule="exact" w:before="6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w w:val="95"/>
                <w:sz w:val="16"/>
              </w:rPr>
              <w:t>7</w:t>
            </w:r>
          </w:p>
        </w:tc>
        <w:tc>
          <w:tcPr>
            <w:tcW w:w="1517" w:type="dxa"/>
          </w:tcPr>
          <w:p>
            <w:pPr>
              <w:pStyle w:val="TableParagraph"/>
              <w:spacing w:line="153" w:lineRule="exact" w:before="6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Blurred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image</w:t>
            </w:r>
          </w:p>
        </w:tc>
        <w:tc>
          <w:tcPr>
            <w:tcW w:w="1424" w:type="dxa"/>
          </w:tcPr>
          <w:p>
            <w:pPr>
              <w:pStyle w:val="TableParagraph"/>
              <w:spacing w:line="153" w:lineRule="exact" w:before="6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337" w:type="dxa"/>
          </w:tcPr>
          <w:p>
            <w:pPr>
              <w:pStyle w:val="TableParagraph"/>
              <w:spacing w:line="153" w:lineRule="exact" w:before="6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35</w:t>
            </w:r>
          </w:p>
        </w:tc>
        <w:tc>
          <w:tcPr>
            <w:tcW w:w="1918" w:type="dxa"/>
          </w:tcPr>
          <w:p>
            <w:pPr>
              <w:pStyle w:val="TableParagraph"/>
              <w:spacing w:line="153" w:lineRule="exact" w:before="6"/>
              <w:ind w:left="292" w:right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5.4</w:t>
            </w:r>
          </w:p>
        </w:tc>
      </w:tr>
      <w:tr>
        <w:trPr>
          <w:trHeight w:val="196" w:hRule="atLeast"/>
        </w:trPr>
        <w:tc>
          <w:tcPr>
            <w:tcW w:w="1964" w:type="dxa"/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300</w:t>
            </w:r>
            <w:r>
              <w:rPr>
                <w:spacing w:val="-1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</w:t>
            </w:r>
            <w:r>
              <w:rPr>
                <w:w w:val="85"/>
                <w:position w:val="5"/>
                <w:sz w:val="16"/>
              </w:rPr>
              <w:t>*</w:t>
            </w:r>
            <w:r>
              <w:rPr>
                <w:w w:val="85"/>
                <w:sz w:val="16"/>
              </w:rPr>
              <w:t>5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days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(days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13–17)</w:t>
            </w:r>
          </w:p>
        </w:tc>
        <w:tc>
          <w:tcPr>
            <w:tcW w:w="1167" w:type="dxa"/>
          </w:tcPr>
          <w:p>
            <w:pPr>
              <w:pStyle w:val="TableParagraph"/>
              <w:spacing w:line="170" w:lineRule="exact" w:before="6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7"/>
                <w:w w:val="95"/>
                <w:sz w:val="16"/>
              </w:rPr>
              <w:t>13</w:t>
            </w:r>
          </w:p>
        </w:tc>
        <w:tc>
          <w:tcPr>
            <w:tcW w:w="1517" w:type="dxa"/>
          </w:tcPr>
          <w:p>
            <w:pPr>
              <w:pStyle w:val="TableParagraph"/>
              <w:spacing w:line="170" w:lineRule="exact" w:before="6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Blurred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image</w:t>
            </w:r>
          </w:p>
        </w:tc>
        <w:tc>
          <w:tcPr>
            <w:tcW w:w="1424" w:type="dxa"/>
          </w:tcPr>
          <w:p>
            <w:pPr>
              <w:pStyle w:val="TableParagraph"/>
              <w:spacing w:line="170" w:lineRule="exact" w:before="6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337" w:type="dxa"/>
          </w:tcPr>
          <w:p>
            <w:pPr>
              <w:pStyle w:val="TableParagraph"/>
              <w:spacing w:line="170" w:lineRule="exact" w:before="6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35</w:t>
            </w:r>
          </w:p>
        </w:tc>
        <w:tc>
          <w:tcPr>
            <w:tcW w:w="1918" w:type="dxa"/>
          </w:tcPr>
          <w:p>
            <w:pPr>
              <w:pStyle w:val="TableParagraph"/>
              <w:spacing w:line="170" w:lineRule="exact" w:before="6"/>
              <w:ind w:left="292" w:right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5.5</w:t>
            </w:r>
          </w:p>
        </w:tc>
      </w:tr>
      <w:tr>
        <w:trPr>
          <w:trHeight w:val="358" w:hRule="atLeast"/>
        </w:trPr>
        <w:tc>
          <w:tcPr>
            <w:tcW w:w="1964" w:type="dxa"/>
          </w:tcPr>
          <w:p>
            <w:pPr>
              <w:pStyle w:val="TableParagraph"/>
              <w:spacing w:line="220" w:lineRule="exact" w:before="118"/>
              <w:ind w:left="50" w:right="0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225</w:t>
            </w:r>
            <w:r>
              <w:rPr>
                <w:spacing w:val="-1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</w:t>
            </w:r>
            <w:r>
              <w:rPr>
                <w:w w:val="85"/>
                <w:position w:val="5"/>
                <w:sz w:val="16"/>
              </w:rPr>
              <w:t>*</w:t>
            </w:r>
            <w:r>
              <w:rPr>
                <w:w w:val="85"/>
                <w:sz w:val="16"/>
              </w:rPr>
              <w:t>7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days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(days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18–24)</w:t>
            </w:r>
          </w:p>
        </w:tc>
        <w:tc>
          <w:tcPr>
            <w:tcW w:w="1167" w:type="dxa"/>
          </w:tcPr>
          <w:p>
            <w:pPr>
              <w:pStyle w:val="TableParagraph"/>
              <w:spacing w:line="170" w:lineRule="exact" w:before="168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7"/>
                <w:w w:val="95"/>
                <w:sz w:val="16"/>
              </w:rPr>
              <w:t>18</w:t>
            </w:r>
          </w:p>
        </w:tc>
        <w:tc>
          <w:tcPr>
            <w:tcW w:w="1517" w:type="dxa"/>
          </w:tcPr>
          <w:p>
            <w:pPr>
              <w:pStyle w:val="TableParagraph"/>
              <w:spacing w:line="170" w:lineRule="exact" w:before="168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Blurred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image</w:t>
            </w:r>
          </w:p>
        </w:tc>
        <w:tc>
          <w:tcPr>
            <w:tcW w:w="1424" w:type="dxa"/>
          </w:tcPr>
          <w:p>
            <w:pPr>
              <w:pStyle w:val="TableParagraph"/>
              <w:spacing w:line="171" w:lineRule="exact"/>
              <w:ind w:left="469" w:right="0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F: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4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120"/>
                <w:sz w:val="16"/>
              </w:rPr>
              <w:t>x</w:t>
            </w:r>
            <w:r>
              <w:rPr>
                <w:spacing w:val="-27"/>
                <w:w w:val="120"/>
                <w:sz w:val="16"/>
              </w:rPr>
              <w:t> </w:t>
            </w:r>
            <w:r>
              <w:rPr>
                <w:spacing w:val="-10"/>
                <w:w w:val="95"/>
                <w:sz w:val="16"/>
              </w:rPr>
              <w:t>4</w:t>
            </w:r>
          </w:p>
          <w:p>
            <w:pPr>
              <w:pStyle w:val="TableParagraph"/>
              <w:spacing w:line="168" w:lineRule="exact"/>
              <w:ind w:left="471" w:right="0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21</w:t>
            </w:r>
          </w:p>
        </w:tc>
        <w:tc>
          <w:tcPr>
            <w:tcW w:w="2337" w:type="dxa"/>
          </w:tcPr>
          <w:p>
            <w:pPr>
              <w:pStyle w:val="TableParagraph"/>
              <w:spacing w:line="170" w:lineRule="exact" w:before="168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44</w:t>
            </w:r>
          </w:p>
        </w:tc>
        <w:tc>
          <w:tcPr>
            <w:tcW w:w="1918" w:type="dxa"/>
          </w:tcPr>
          <w:p>
            <w:pPr>
              <w:pStyle w:val="TableParagraph"/>
              <w:spacing w:line="170" w:lineRule="exact" w:before="168"/>
              <w:ind w:left="292" w:right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8.9</w:t>
            </w:r>
          </w:p>
        </w:tc>
      </w:tr>
      <w:tr>
        <w:trPr>
          <w:trHeight w:val="358" w:hRule="atLeast"/>
        </w:trPr>
        <w:tc>
          <w:tcPr>
            <w:tcW w:w="1964" w:type="dxa"/>
          </w:tcPr>
          <w:p>
            <w:pPr>
              <w:pStyle w:val="TableParagraph"/>
              <w:spacing w:line="220" w:lineRule="exact" w:before="118"/>
              <w:ind w:left="49" w:right="0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225</w:t>
            </w:r>
            <w:r>
              <w:rPr>
                <w:spacing w:val="-1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</w:t>
            </w:r>
            <w:r>
              <w:rPr>
                <w:w w:val="85"/>
                <w:position w:val="5"/>
                <w:sz w:val="16"/>
              </w:rPr>
              <w:t>*</w:t>
            </w:r>
            <w:r>
              <w:rPr>
                <w:w w:val="85"/>
                <w:sz w:val="16"/>
              </w:rPr>
              <w:t>3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days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(days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25–27)</w:t>
            </w:r>
          </w:p>
        </w:tc>
        <w:tc>
          <w:tcPr>
            <w:tcW w:w="1167" w:type="dxa"/>
          </w:tcPr>
          <w:p>
            <w:pPr>
              <w:pStyle w:val="TableParagraph"/>
              <w:spacing w:line="170" w:lineRule="exact" w:before="168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7"/>
                <w:w w:val="95"/>
                <w:sz w:val="16"/>
              </w:rPr>
              <w:t>25</w:t>
            </w:r>
          </w:p>
        </w:tc>
        <w:tc>
          <w:tcPr>
            <w:tcW w:w="1517" w:type="dxa"/>
          </w:tcPr>
          <w:p>
            <w:pPr>
              <w:pStyle w:val="TableParagraph"/>
              <w:spacing w:line="170" w:lineRule="exact" w:before="168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3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19</w:t>
            </w:r>
          </w:p>
        </w:tc>
        <w:tc>
          <w:tcPr>
            <w:tcW w:w="1424" w:type="dxa"/>
          </w:tcPr>
          <w:p>
            <w:pPr>
              <w:pStyle w:val="TableParagraph"/>
              <w:spacing w:line="171" w:lineRule="exact"/>
              <w:ind w:left="393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F: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11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5"/>
                <w:sz w:val="16"/>
              </w:rPr>
              <w:t>10</w:t>
            </w:r>
          </w:p>
          <w:p>
            <w:pPr>
              <w:pStyle w:val="TableParagraph"/>
              <w:spacing w:line="168" w:lineRule="exact"/>
              <w:ind w:left="471" w:right="0"/>
              <w:jc w:val="lef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337" w:type="dxa"/>
          </w:tcPr>
          <w:p>
            <w:pPr>
              <w:pStyle w:val="TableParagraph"/>
              <w:spacing w:line="170" w:lineRule="exact" w:before="168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38</w:t>
            </w:r>
          </w:p>
        </w:tc>
        <w:tc>
          <w:tcPr>
            <w:tcW w:w="1918" w:type="dxa"/>
          </w:tcPr>
          <w:p>
            <w:pPr>
              <w:pStyle w:val="TableParagraph"/>
              <w:spacing w:line="170" w:lineRule="exact" w:before="168"/>
              <w:ind w:left="292" w:right="74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10.9</w:t>
            </w:r>
          </w:p>
        </w:tc>
      </w:tr>
      <w:tr>
        <w:trPr>
          <w:trHeight w:val="179" w:hRule="atLeast"/>
        </w:trPr>
        <w:tc>
          <w:tcPr>
            <w:tcW w:w="1964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17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F: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15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5"/>
                <w:sz w:val="16"/>
              </w:rPr>
              <w:t>16</w:t>
            </w:r>
          </w:p>
        </w:tc>
        <w:tc>
          <w:tcPr>
            <w:tcW w:w="2337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9" w:hRule="atLeast"/>
        </w:trPr>
        <w:tc>
          <w:tcPr>
            <w:tcW w:w="1964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spacing w:line="159" w:lineRule="exact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7"/>
                <w:w w:val="95"/>
                <w:sz w:val="16"/>
              </w:rPr>
              <w:t>28</w:t>
            </w:r>
          </w:p>
        </w:tc>
        <w:tc>
          <w:tcPr>
            <w:tcW w:w="1517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3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424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27</w:t>
            </w:r>
          </w:p>
        </w:tc>
        <w:tc>
          <w:tcPr>
            <w:tcW w:w="2337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34</w:t>
            </w:r>
          </w:p>
        </w:tc>
        <w:tc>
          <w:tcPr>
            <w:tcW w:w="1918" w:type="dxa"/>
          </w:tcPr>
          <w:p>
            <w:pPr>
              <w:pStyle w:val="TableParagraph"/>
              <w:spacing w:line="159" w:lineRule="exact"/>
              <w:ind w:left="292" w:right="182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1964" w:type="dxa"/>
            <w:tcBorders>
              <w:bottom w:val="single" w:sz="4" w:space="0" w:color="7367A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67" w:type="dxa"/>
            <w:tcBorders>
              <w:bottom w:val="single" w:sz="4" w:space="0" w:color="7367A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17" w:type="dxa"/>
            <w:tcBorders>
              <w:bottom w:val="single" w:sz="4" w:space="0" w:color="7367A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24" w:type="dxa"/>
            <w:tcBorders>
              <w:bottom w:val="single" w:sz="4" w:space="0" w:color="7367A0"/>
            </w:tcBorders>
          </w:tcPr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F: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20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5"/>
                <w:sz w:val="16"/>
              </w:rPr>
              <w:t>17</w:t>
            </w:r>
          </w:p>
        </w:tc>
        <w:tc>
          <w:tcPr>
            <w:tcW w:w="2337" w:type="dxa"/>
            <w:tcBorders>
              <w:bottom w:val="single" w:sz="4" w:space="0" w:color="7367A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tcBorders>
              <w:bottom w:val="single" w:sz="4" w:space="0" w:color="7367A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before="23"/>
        <w:ind w:left="106" w:right="0" w:firstLine="0"/>
        <w:jc w:val="left"/>
        <w:rPr>
          <w:sz w:val="16"/>
        </w:rPr>
      </w:pPr>
      <w:r>
        <w:rPr>
          <w:w w:val="85"/>
          <w:sz w:val="16"/>
        </w:rPr>
        <w:t>hMG,</w:t>
      </w:r>
      <w:r>
        <w:rPr>
          <w:spacing w:val="18"/>
          <w:sz w:val="16"/>
        </w:rPr>
        <w:t> </w:t>
      </w:r>
      <w:r>
        <w:rPr>
          <w:w w:val="85"/>
          <w:sz w:val="16"/>
        </w:rPr>
        <w:t>human</w:t>
      </w:r>
      <w:r>
        <w:rPr>
          <w:spacing w:val="18"/>
          <w:sz w:val="16"/>
        </w:rPr>
        <w:t> </w:t>
      </w:r>
      <w:r>
        <w:rPr>
          <w:w w:val="85"/>
          <w:sz w:val="16"/>
        </w:rPr>
        <w:t>menopausal</w:t>
      </w:r>
      <w:r>
        <w:rPr>
          <w:spacing w:val="19"/>
          <w:sz w:val="16"/>
        </w:rPr>
        <w:t> </w:t>
      </w:r>
      <w:r>
        <w:rPr>
          <w:w w:val="85"/>
          <w:sz w:val="16"/>
        </w:rPr>
        <w:t>gonadotropin</w:t>
      </w:r>
      <w:r>
        <w:rPr>
          <w:spacing w:val="18"/>
          <w:sz w:val="16"/>
        </w:rPr>
        <w:t> </w:t>
      </w:r>
      <w:r>
        <w:rPr>
          <w:w w:val="85"/>
          <w:sz w:val="16"/>
        </w:rPr>
        <w:t>(menotropin);</w:t>
      </w:r>
      <w:r>
        <w:rPr>
          <w:spacing w:val="18"/>
          <w:sz w:val="16"/>
        </w:rPr>
        <w:t> </w:t>
      </w:r>
      <w:r>
        <w:rPr>
          <w:w w:val="85"/>
          <w:sz w:val="16"/>
        </w:rPr>
        <w:t>TVS,</w:t>
      </w:r>
      <w:r>
        <w:rPr>
          <w:spacing w:val="18"/>
          <w:sz w:val="16"/>
        </w:rPr>
        <w:t> </w:t>
      </w:r>
      <w:r>
        <w:rPr>
          <w:w w:val="85"/>
          <w:sz w:val="16"/>
        </w:rPr>
        <w:t>transvaginal</w:t>
      </w:r>
      <w:r>
        <w:rPr>
          <w:spacing w:val="19"/>
          <w:sz w:val="16"/>
        </w:rPr>
        <w:t> </w:t>
      </w:r>
      <w:r>
        <w:rPr>
          <w:w w:val="85"/>
          <w:sz w:val="16"/>
        </w:rPr>
        <w:t>ultrasound;</w:t>
      </w:r>
      <w:r>
        <w:rPr>
          <w:spacing w:val="20"/>
          <w:sz w:val="16"/>
        </w:rPr>
        <w:t> </w:t>
      </w:r>
      <w:r>
        <w:rPr>
          <w:w w:val="85"/>
          <w:sz w:val="16"/>
        </w:rPr>
        <w:t>F,</w:t>
      </w:r>
      <w:r>
        <w:rPr>
          <w:spacing w:val="16"/>
          <w:sz w:val="16"/>
        </w:rPr>
        <w:t> </w:t>
      </w:r>
      <w:r>
        <w:rPr>
          <w:spacing w:val="-2"/>
          <w:w w:val="85"/>
          <w:sz w:val="16"/>
        </w:rPr>
        <w:t>follicle.</w:t>
      </w:r>
    </w:p>
    <w:p>
      <w:pPr>
        <w:pStyle w:val="BodyText"/>
        <w:spacing w:before="19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190" w:h="15880"/>
          <w:pgMar w:top="440" w:bottom="280" w:left="850" w:right="85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312"/>
        <w:rPr>
          <w:sz w:val="20"/>
        </w:rPr>
      </w:pPr>
      <w:r>
        <w:rPr>
          <w:sz w:val="20"/>
        </w:rPr>
        <w:drawing>
          <wp:inline distT="0" distB="0" distL="0" distR="0">
            <wp:extent cx="2928599" cy="380390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599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2" w:lineRule="auto" w:before="85"/>
        <w:ind w:left="106" w:right="38" w:firstLine="0"/>
        <w:jc w:val="both"/>
        <w:rPr>
          <w:sz w:val="16"/>
        </w:rPr>
      </w:pPr>
      <w:bookmarkStart w:name="_bookmark20" w:id="29"/>
      <w:bookmarkEnd w:id="29"/>
      <w:r>
        <w:rPr/>
      </w:r>
      <w:r>
        <w:rPr>
          <w:color w:val="7367A0"/>
          <w:w w:val="90"/>
          <w:sz w:val="16"/>
        </w:rPr>
        <w:t>Figure 2.</w:t>
      </w:r>
      <w:r>
        <w:rPr>
          <w:color w:val="7367A0"/>
          <w:sz w:val="16"/>
        </w:rPr>
        <w:t> </w:t>
      </w:r>
      <w:r>
        <w:rPr>
          <w:w w:val="90"/>
          <w:sz w:val="16"/>
        </w:rPr>
        <w:t>Genetic analysis of the patient. (A) Sanger sequencing validation </w:t>
      </w:r>
      <w:r>
        <w:rPr>
          <w:w w:val="90"/>
          <w:sz w:val="16"/>
        </w:rPr>
        <w:t>of</w:t>
      </w:r>
      <w:r>
        <w:rPr>
          <w:w w:val="95"/>
          <w:sz w:val="16"/>
        </w:rPr>
        <w:t> the</w:t>
      </w:r>
      <w:r>
        <w:rPr>
          <w:w w:val="95"/>
          <w:sz w:val="16"/>
        </w:rPr>
        <w:t> mutation</w:t>
      </w:r>
      <w:r>
        <w:rPr>
          <w:w w:val="95"/>
          <w:sz w:val="16"/>
        </w:rPr>
        <w:t> in</w:t>
      </w:r>
      <w:r>
        <w:rPr>
          <w:w w:val="95"/>
          <w:sz w:val="16"/>
        </w:rPr>
        <w:t> family</w:t>
      </w:r>
      <w:r>
        <w:rPr>
          <w:w w:val="95"/>
          <w:sz w:val="16"/>
        </w:rPr>
        <w:t> members.</w:t>
      </w:r>
      <w:r>
        <w:rPr>
          <w:w w:val="95"/>
          <w:sz w:val="16"/>
        </w:rPr>
        <w:t> Red</w:t>
      </w:r>
      <w:r>
        <w:rPr>
          <w:w w:val="95"/>
          <w:sz w:val="16"/>
        </w:rPr>
        <w:t> arrow</w:t>
      </w:r>
      <w:r>
        <w:rPr>
          <w:w w:val="95"/>
          <w:sz w:val="16"/>
        </w:rPr>
        <w:t> points</w:t>
      </w:r>
      <w:r>
        <w:rPr>
          <w:w w:val="95"/>
          <w:sz w:val="16"/>
        </w:rPr>
        <w:t> to</w:t>
      </w:r>
      <w:r>
        <w:rPr>
          <w:w w:val="95"/>
          <w:sz w:val="16"/>
        </w:rPr>
        <w:t> the</w:t>
      </w:r>
      <w:r>
        <w:rPr>
          <w:w w:val="95"/>
          <w:sz w:val="16"/>
        </w:rPr>
        <w:t> mutation</w:t>
      </w:r>
      <w:r>
        <w:rPr>
          <w:w w:val="95"/>
          <w:sz w:val="16"/>
        </w:rPr>
        <w:t> site.</w:t>
      </w:r>
      <w:r>
        <w:rPr>
          <w:w w:val="95"/>
          <w:sz w:val="16"/>
        </w:rPr>
        <w:t> (B) </w:t>
      </w:r>
      <w:r>
        <w:rPr>
          <w:w w:val="85"/>
          <w:sz w:val="16"/>
        </w:rPr>
        <w:t>Sequence alignment of POLG in different species. Red arrow points to the R964</w:t>
      </w:r>
      <w:r>
        <w:rPr>
          <w:w w:val="95"/>
          <w:sz w:val="16"/>
        </w:rPr>
        <w:t> site in human POLG.</w:t>
      </w:r>
    </w:p>
    <w:p>
      <w:pPr>
        <w:pStyle w:val="BodyText"/>
        <w:spacing w:before="94"/>
        <w:rPr>
          <w:sz w:val="16"/>
        </w:rPr>
      </w:pPr>
    </w:p>
    <w:p>
      <w:pPr>
        <w:pStyle w:val="BodyText"/>
        <w:spacing w:line="264" w:lineRule="auto"/>
        <w:ind w:left="106" w:right="38"/>
        <w:jc w:val="both"/>
      </w:pPr>
      <w:r>
        <w:rPr/>
        <w:t>(</w:t>
      </w:r>
      <w:hyperlink w:history="true" w:anchor="_bookmark21">
        <w:r>
          <w:rPr>
            <w:color w:val="00007F"/>
          </w:rPr>
          <w:t>Table 2</w:t>
        </w:r>
      </w:hyperlink>
      <w:r>
        <w:rPr/>
        <w:t>). The mutation was also predicted a high risk for pathogenicity using the POLG Pathogenicity </w:t>
      </w:r>
      <w:r>
        <w:rPr/>
        <w:t>Prediction Server (</w:t>
      </w:r>
      <w:hyperlink r:id="rId37">
        <w:r>
          <w:rPr>
            <w:color w:val="00007F"/>
          </w:rPr>
          <w:t>http://polg.bmb.msu.edu/query.php</w:t>
        </w:r>
      </w:hyperlink>
      <w:r>
        <w:rPr/>
        <w:t>). Amino acid R964 is located in the polymerase domain of POLG, and is highly conserved among different species ranging from human to zebrafish (</w:t>
      </w:r>
      <w:hyperlink w:history="true" w:anchor="_bookmark20">
        <w:r>
          <w:rPr>
            <w:color w:val="00007F"/>
          </w:rPr>
          <w:t>Figure 2B</w:t>
        </w:r>
      </w:hyperlink>
      <w:r>
        <w:rPr/>
        <w:t>), suggesting the functional importance of the R964 site.</w:t>
      </w:r>
    </w:p>
    <w:p>
      <w:pPr>
        <w:pStyle w:val="BodyText"/>
        <w:spacing w:before="145"/>
      </w:pPr>
    </w:p>
    <w:p>
      <w:pPr>
        <w:pStyle w:val="Heading1"/>
      </w:pPr>
      <w:bookmarkStart w:name="Discussion" w:id="30"/>
      <w:bookmarkEnd w:id="30"/>
      <w:r>
        <w:rPr/>
      </w:r>
      <w:bookmarkStart w:name="Authors contributions" w:id="31"/>
      <w:bookmarkEnd w:id="31"/>
      <w:r>
        <w:rPr/>
      </w:r>
      <w:r>
        <w:rPr>
          <w:color w:val="7367A0"/>
          <w:spacing w:val="-2"/>
        </w:rPr>
        <w:t>Discussion</w:t>
      </w:r>
    </w:p>
    <w:p>
      <w:pPr>
        <w:pStyle w:val="BodyText"/>
        <w:spacing w:line="264" w:lineRule="auto" w:before="152"/>
        <w:ind w:left="106" w:right="38"/>
        <w:jc w:val="both"/>
      </w:pPr>
      <w:r>
        <w:rPr/>
        <w:t>In this study, we report that a novel homozygous </w:t>
      </w:r>
      <w:r>
        <w:rPr>
          <w:i/>
        </w:rPr>
        <w:t>POLG </w:t>
      </w:r>
      <w:r>
        <w:rPr/>
        <w:t>mutation is associated with ovarian dysfunction in a patient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consanguineous</w:t>
      </w:r>
      <w:r>
        <w:rPr>
          <w:spacing w:val="-10"/>
        </w:rPr>
        <w:t> </w:t>
      </w:r>
      <w:r>
        <w:rPr>
          <w:spacing w:val="-2"/>
        </w:rPr>
        <w:t>pedigree.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spacing w:val="-2"/>
        </w:rPr>
        <w:t>POLG</w:t>
      </w:r>
      <w:r>
        <w:rPr>
          <w:i/>
          <w:spacing w:val="-9"/>
        </w:rPr>
        <w:t> </w:t>
      </w:r>
      <w:r>
        <w:rPr>
          <w:spacing w:val="-2"/>
        </w:rPr>
        <w:t>gene</w:t>
      </w:r>
      <w:r>
        <w:rPr>
          <w:spacing w:val="-10"/>
        </w:rPr>
        <w:t> </w:t>
      </w:r>
      <w:r>
        <w:rPr>
          <w:spacing w:val="-2"/>
        </w:rPr>
        <w:t>encodes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catalytic subunit of DNA polymerase-</w:t>
      </w:r>
      <w:r>
        <w:rPr>
          <w:rFonts w:ascii="Times New Roman"/>
        </w:rPr>
        <w:t>c </w:t>
      </w:r>
      <w:r>
        <w:rPr/>
        <w:t>involved in the repli- 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mitochondrial</w:t>
      </w:r>
      <w:r>
        <w:rPr>
          <w:spacing w:val="-6"/>
        </w:rPr>
        <w:t> </w:t>
      </w:r>
      <w:r>
        <w:rPr/>
        <w:t>DNA</w:t>
      </w:r>
      <w:r>
        <w:rPr>
          <w:color w:val="00007F"/>
          <w:vertAlign w:val="superscript"/>
        </w:rPr>
        <w:t>25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Polg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knock-out</w:t>
      </w:r>
      <w:r>
        <w:rPr>
          <w:spacing w:val="-6"/>
          <w:vertAlign w:val="baseline"/>
        </w:rPr>
        <w:t> </w:t>
      </w:r>
      <w:r>
        <w:rPr>
          <w:vertAlign w:val="baseline"/>
        </w:rPr>
        <w:t>mice</w:t>
      </w:r>
      <w:r>
        <w:rPr>
          <w:spacing w:val="-6"/>
          <w:vertAlign w:val="baseline"/>
        </w:rPr>
        <w:t> </w:t>
      </w:r>
      <w:r>
        <w:rPr>
          <w:vertAlign w:val="baseline"/>
        </w:rPr>
        <w:t>develop an</w:t>
      </w:r>
      <w:r>
        <w:rPr>
          <w:spacing w:val="70"/>
          <w:vertAlign w:val="baseline"/>
        </w:rPr>
        <w:t> </w:t>
      </w:r>
      <w:r>
        <w:rPr>
          <w:vertAlign w:val="baseline"/>
        </w:rPr>
        <w:t>mtDNA</w:t>
      </w:r>
      <w:r>
        <w:rPr>
          <w:spacing w:val="70"/>
          <w:vertAlign w:val="baseline"/>
        </w:rPr>
        <w:t> </w:t>
      </w:r>
      <w:r>
        <w:rPr>
          <w:vertAlign w:val="baseline"/>
        </w:rPr>
        <w:t>mutator</w:t>
      </w:r>
      <w:r>
        <w:rPr>
          <w:spacing w:val="71"/>
          <w:vertAlign w:val="baseline"/>
        </w:rPr>
        <w:t> </w:t>
      </w:r>
      <w:r>
        <w:rPr>
          <w:vertAlign w:val="baseline"/>
        </w:rPr>
        <w:t>phenotype</w:t>
      </w:r>
      <w:r>
        <w:rPr>
          <w:spacing w:val="7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71"/>
          <w:vertAlign w:val="baseline"/>
        </w:rPr>
        <w:t> </w:t>
      </w:r>
      <w:r>
        <w:rPr>
          <w:vertAlign w:val="baseline"/>
        </w:rPr>
        <w:t>with</w:t>
      </w:r>
      <w:r>
        <w:rPr>
          <w:spacing w:val="71"/>
          <w:vertAlign w:val="baseline"/>
        </w:rPr>
        <w:t> </w:t>
      </w:r>
      <w:r>
        <w:rPr>
          <w:spacing w:val="-4"/>
          <w:vertAlign w:val="baseline"/>
        </w:rPr>
        <w:t>reduced</w:t>
      </w:r>
    </w:p>
    <w:p>
      <w:pPr>
        <w:pStyle w:val="BodyText"/>
        <w:spacing w:line="264" w:lineRule="auto" w:before="89"/>
        <w:ind w:left="106" w:right="104"/>
        <w:jc w:val="both"/>
      </w:pPr>
      <w:r>
        <w:rPr/>
        <w:br w:type="column"/>
      </w:r>
      <w:r>
        <w:rPr/>
        <w:t>lifespan, premature onset of aging-related phenotypes </w:t>
      </w:r>
      <w:r>
        <w:rPr/>
        <w:t>and reduced fertility</w:t>
      </w:r>
      <w:r>
        <w:rPr>
          <w:color w:val="00007F"/>
          <w:vertAlign w:val="superscript"/>
        </w:rPr>
        <w:t>29</w:t>
      </w:r>
      <w:r>
        <w:rPr>
          <w:vertAlign w:val="baseline"/>
        </w:rPr>
        <w:t>. Dominant or recessive mutations in human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POLG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disorders</w:t>
      </w:r>
      <w:r>
        <w:rPr>
          <w:spacing w:val="-12"/>
          <w:vertAlign w:val="baseline"/>
        </w:rPr>
        <w:t> </w:t>
      </w:r>
      <w:r>
        <w:rPr>
          <w:vertAlign w:val="baseline"/>
        </w:rPr>
        <w:t>associated </w:t>
      </w:r>
      <w:r>
        <w:rPr>
          <w:spacing w:val="-2"/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mitochondria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dysfunction,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including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PEO,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sensory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ataxic neuropathy,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familial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Parkinsonism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progressive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sclerosing </w:t>
      </w:r>
      <w:r>
        <w:rPr>
          <w:vertAlign w:val="baseline"/>
        </w:rPr>
        <w:t>poliodystrophy</w:t>
      </w:r>
      <w:r>
        <w:rPr>
          <w:color w:val="00007F"/>
          <w:vertAlign w:val="superscript"/>
        </w:rPr>
        <w:t>30–32</w:t>
      </w:r>
      <w:r>
        <w:rPr>
          <w:vertAlign w:val="baseline"/>
        </w:rPr>
        <w:t>. Most women with PEO exhibit early </w:t>
      </w:r>
      <w:r>
        <w:rPr>
          <w:spacing w:val="-4"/>
          <w:vertAlign w:val="baseline"/>
        </w:rPr>
        <w:t>menopause</w:t>
      </w:r>
      <w:r>
        <w:rPr>
          <w:color w:val="00007F"/>
          <w:spacing w:val="-4"/>
          <w:vertAlign w:val="superscript"/>
        </w:rPr>
        <w:t>26</w:t>
      </w:r>
      <w:r>
        <w:rPr>
          <w:spacing w:val="-4"/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heterozygous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p.Y955C,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p.R943H,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p.Y831C 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p.S511N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mutations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spacing w:val="-4"/>
          <w:vertAlign w:val="baseline"/>
        </w:rPr>
        <w:t>POLG</w:t>
      </w:r>
      <w:r>
        <w:rPr>
          <w:i/>
          <w:spacing w:val="-8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segregate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POF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and </w:t>
      </w:r>
      <w:r>
        <w:rPr>
          <w:vertAlign w:val="baseline"/>
        </w:rPr>
        <w:t>PEO</w:t>
      </w:r>
      <w:r>
        <w:rPr>
          <w:color w:val="00007F"/>
          <w:vertAlign w:val="superscript"/>
        </w:rPr>
        <w:t>22</w:t>
      </w:r>
      <w:r>
        <w:rPr>
          <w:vertAlign w:val="superscript"/>
        </w:rPr>
        <w:t>,</w:t>
      </w:r>
      <w:r>
        <w:rPr>
          <w:color w:val="00007F"/>
          <w:vertAlign w:val="superscript"/>
        </w:rPr>
        <w:t>26</w:t>
      </w:r>
      <w:r>
        <w:rPr>
          <w:vertAlign w:val="superscript"/>
        </w:rPr>
        <w:t>,</w:t>
      </w:r>
      <w:r>
        <w:rPr>
          <w:color w:val="00007F"/>
          <w:vertAlign w:val="superscript"/>
        </w:rPr>
        <w:t>28</w:t>
      </w:r>
      <w:r>
        <w:rPr>
          <w:vertAlign w:val="superscript"/>
        </w:rPr>
        <w:t>,</w:t>
      </w:r>
      <w:r>
        <w:rPr>
          <w:color w:val="00007F"/>
          <w:vertAlign w:val="superscript"/>
        </w:rPr>
        <w:t>33</w:t>
      </w:r>
      <w:r>
        <w:rPr>
          <w:vertAlign w:val="superscript"/>
        </w:rPr>
        <w:t>,</w:t>
      </w:r>
      <w:r>
        <w:rPr>
          <w:color w:val="00007F"/>
          <w:vertAlign w:val="superscript"/>
        </w:rPr>
        <w:t>34</w:t>
      </w:r>
      <w:r>
        <w:rPr>
          <w:vertAlign w:val="baseline"/>
        </w:rPr>
        <w:t>. In addition, another heterozygous p.Y951N mutation in </w:t>
      </w:r>
      <w:r>
        <w:rPr>
          <w:i/>
          <w:vertAlign w:val="baseline"/>
        </w:rPr>
        <w:t>POLG </w:t>
      </w:r>
      <w:r>
        <w:rPr>
          <w:vertAlign w:val="baseline"/>
        </w:rPr>
        <w:t>was found in a patient with cataracts, </w:t>
      </w:r>
      <w:r>
        <w:rPr>
          <w:spacing w:val="-2"/>
          <w:vertAlign w:val="baseline"/>
        </w:rPr>
        <w:t>early-onset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distal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muscle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weakness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atrophy,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ovarian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dys- </w:t>
      </w:r>
      <w:r>
        <w:rPr>
          <w:spacing w:val="-4"/>
          <w:vertAlign w:val="baseline"/>
        </w:rPr>
        <w:t>genesis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(a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severe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POF)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3-methylglutaconic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acidu- </w:t>
      </w:r>
      <w:r>
        <w:rPr>
          <w:spacing w:val="-2"/>
          <w:vertAlign w:val="baseline"/>
        </w:rPr>
        <w:t>ria</w:t>
      </w:r>
      <w:r>
        <w:rPr>
          <w:color w:val="00007F"/>
          <w:spacing w:val="-2"/>
          <w:vertAlign w:val="superscript"/>
        </w:rPr>
        <w:t>27</w:t>
      </w:r>
      <w:r>
        <w:rPr>
          <w:spacing w:val="-2"/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Another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study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screened</w:t>
      </w:r>
      <w:r>
        <w:rPr>
          <w:spacing w:val="-11"/>
          <w:vertAlign w:val="baseline"/>
        </w:rPr>
        <w:t> </w:t>
      </w:r>
      <w:r>
        <w:rPr>
          <w:i/>
          <w:spacing w:val="-2"/>
          <w:vertAlign w:val="baseline"/>
        </w:rPr>
        <w:t>POLG</w:t>
      </w:r>
      <w:r>
        <w:rPr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mutations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201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patients </w:t>
      </w:r>
      <w:r>
        <w:rPr>
          <w:vertAlign w:val="baseline"/>
        </w:rPr>
        <w:t>with spontaneous primary ovarian insufficiency and found one</w:t>
      </w:r>
      <w:r>
        <w:rPr>
          <w:spacing w:val="-8"/>
          <w:vertAlign w:val="baseline"/>
        </w:rPr>
        <w:t> </w:t>
      </w:r>
      <w:r>
        <w:rPr>
          <w:vertAlign w:val="baseline"/>
        </w:rPr>
        <w:t>heterozygous</w:t>
      </w:r>
      <w:r>
        <w:rPr>
          <w:spacing w:val="-8"/>
          <w:vertAlign w:val="baseline"/>
        </w:rPr>
        <w:t> </w:t>
      </w:r>
      <w:r>
        <w:rPr>
          <w:vertAlign w:val="baseline"/>
        </w:rPr>
        <w:t>p.R953C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patient</w:t>
      </w:r>
      <w:r>
        <w:rPr>
          <w:color w:val="00007F"/>
          <w:vertAlign w:val="superscript"/>
        </w:rPr>
        <w:t>35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Therefore, </w:t>
      </w:r>
      <w:r>
        <w:rPr>
          <w:i/>
          <w:spacing w:val="-2"/>
          <w:vertAlign w:val="baseline"/>
        </w:rPr>
        <w:t>POLG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heterozygous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mutations,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including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p.S511N,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p.Y831C, </w:t>
      </w:r>
      <w:r>
        <w:rPr>
          <w:spacing w:val="-6"/>
          <w:vertAlign w:val="baseline"/>
        </w:rPr>
        <w:t>p.R943H,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p.Y951N,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p.R953C,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p.Y955C,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associated </w:t>
      </w:r>
      <w:r>
        <w:rPr>
          <w:vertAlign w:val="baseline"/>
        </w:rPr>
        <w:t>with syndromic or non-syndromic ovarian failure.</w:t>
      </w:r>
    </w:p>
    <w:p>
      <w:pPr>
        <w:pStyle w:val="BodyText"/>
        <w:spacing w:line="201" w:lineRule="exact"/>
        <w:ind w:left="346"/>
        <w:jc w:val="both"/>
      </w:pPr>
      <w:r>
        <w:rPr>
          <w:spacing w:val="-4"/>
        </w:rPr>
        <w:t>Previous</w:t>
      </w:r>
      <w:r>
        <w:rPr>
          <w:spacing w:val="-5"/>
        </w:rPr>
        <w:t> </w:t>
      </w:r>
      <w:r>
        <w:rPr>
          <w:spacing w:val="-4"/>
        </w:rPr>
        <w:t>studies have</w:t>
      </w:r>
      <w:r>
        <w:rPr>
          <w:spacing w:val="-5"/>
        </w:rPr>
        <w:t> </w:t>
      </w:r>
      <w:r>
        <w:rPr>
          <w:spacing w:val="-4"/>
        </w:rPr>
        <w:t>identified dominant</w:t>
      </w:r>
      <w:r>
        <w:rPr>
          <w:spacing w:val="-5"/>
        </w:rPr>
        <w:t> </w:t>
      </w:r>
      <w:r>
        <w:rPr>
          <w:i/>
          <w:spacing w:val="-4"/>
        </w:rPr>
        <w:t>POLG </w:t>
      </w:r>
      <w:r>
        <w:rPr>
          <w:spacing w:val="-4"/>
        </w:rPr>
        <w:t>mutations</w:t>
      </w:r>
    </w:p>
    <w:p>
      <w:pPr>
        <w:pStyle w:val="BodyText"/>
        <w:spacing w:line="264" w:lineRule="auto" w:before="20"/>
        <w:ind w:left="106" w:right="104"/>
        <w:jc w:val="both"/>
      </w:pPr>
      <w:r>
        <w:rPr/>
        <w:t>in</w:t>
      </w:r>
      <w:r>
        <w:rPr>
          <w:spacing w:val="-13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ovarian</w:t>
      </w:r>
      <w:r>
        <w:rPr>
          <w:spacing w:val="-12"/>
        </w:rPr>
        <w:t> </w:t>
      </w:r>
      <w:r>
        <w:rPr/>
        <w:t>failure.</w:t>
      </w:r>
      <w:r>
        <w:rPr>
          <w:spacing w:val="-13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pedigree</w:t>
      </w:r>
      <w:r>
        <w:rPr>
          <w:spacing w:val="-13"/>
        </w:rPr>
        <w:t> </w:t>
      </w:r>
      <w:r>
        <w:rPr/>
        <w:t>and WES analysis, we have found the first homozygous </w:t>
      </w:r>
      <w:r>
        <w:rPr>
          <w:i/>
        </w:rPr>
        <w:t>POLG </w:t>
      </w:r>
      <w:r>
        <w:rPr/>
        <w:t>mutation in a patient with non-syndromic ovarian dysfunc- tion, suggesting a recessive mode of mutation inheritance.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functional</w:t>
      </w:r>
      <w:r>
        <w:rPr>
          <w:spacing w:val="-6"/>
        </w:rPr>
        <w:t> </w:t>
      </w:r>
      <w:r>
        <w:rPr>
          <w:spacing w:val="-2"/>
        </w:rPr>
        <w:t>difference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p.R964C</w:t>
      </w:r>
      <w:r>
        <w:rPr>
          <w:spacing w:val="-6"/>
        </w:rPr>
        <w:t> </w:t>
      </w:r>
      <w:r>
        <w:rPr>
          <w:spacing w:val="-2"/>
        </w:rPr>
        <w:t>mutation</w:t>
      </w:r>
      <w:r>
        <w:rPr>
          <w:spacing w:val="-6"/>
        </w:rPr>
        <w:t> </w:t>
      </w:r>
      <w:r>
        <w:rPr>
          <w:spacing w:val="-2"/>
        </w:rPr>
        <w:t>and </w:t>
      </w:r>
      <w:r>
        <w:rPr>
          <w:spacing w:val="-4"/>
        </w:rPr>
        <w:t>previously reported heterozygous </w:t>
      </w:r>
      <w:r>
        <w:rPr>
          <w:i/>
          <w:spacing w:val="-4"/>
        </w:rPr>
        <w:t>POLG </w:t>
      </w:r>
      <w:r>
        <w:rPr>
          <w:spacing w:val="-4"/>
        </w:rPr>
        <w:t>mutations remains to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determined.</w:t>
      </w:r>
      <w:r>
        <w:rPr>
          <w:spacing w:val="-10"/>
        </w:rPr>
        <w:t>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reported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10"/>
        </w:rPr>
        <w:t> </w:t>
      </w:r>
      <w:r>
        <w:rPr>
          <w:spacing w:val="-2"/>
        </w:rPr>
        <w:t>manifested</w:t>
      </w:r>
      <w:r>
        <w:rPr>
          <w:spacing w:val="-9"/>
        </w:rPr>
        <w:t> </w:t>
      </w:r>
      <w:r>
        <w:rPr>
          <w:spacing w:val="-2"/>
        </w:rPr>
        <w:t>as </w:t>
      </w:r>
      <w:r>
        <w:rPr/>
        <w:t>a</w:t>
      </w:r>
      <w:r>
        <w:rPr>
          <w:spacing w:val="-14"/>
        </w:rPr>
        <w:t> </w:t>
      </w:r>
      <w:r>
        <w:rPr/>
        <w:t>non-syndromic</w:t>
      </w:r>
      <w:r>
        <w:rPr>
          <w:spacing w:val="-13"/>
        </w:rPr>
        <w:t> </w:t>
      </w:r>
      <w:r>
        <w:rPr/>
        <w:t>ovarian</w:t>
      </w:r>
      <w:r>
        <w:rPr>
          <w:spacing w:val="-13"/>
        </w:rPr>
        <w:t> </w:t>
      </w:r>
      <w:r>
        <w:rPr/>
        <w:t>dysfunction</w:t>
      </w:r>
      <w:r>
        <w:rPr>
          <w:spacing w:val="-13"/>
        </w:rPr>
        <w:t> </w:t>
      </w:r>
      <w:r>
        <w:rPr/>
        <w:t>phenotype</w:t>
      </w:r>
      <w:r>
        <w:rPr>
          <w:spacing w:val="-13"/>
        </w:rPr>
        <w:t> </w:t>
      </w:r>
      <w:r>
        <w:rPr/>
        <w:t>(a</w:t>
      </w:r>
      <w:r>
        <w:rPr>
          <w:spacing w:val="-14"/>
        </w:rPr>
        <w:t> </w:t>
      </w:r>
      <w:r>
        <w:rPr/>
        <w:t>mild</w:t>
      </w:r>
      <w:r>
        <w:rPr>
          <w:spacing w:val="-13"/>
        </w:rPr>
        <w:t> </w:t>
      </w:r>
      <w:r>
        <w:rPr/>
        <w:t>form </w:t>
      </w:r>
      <w:r>
        <w:rPr>
          <w:spacing w:val="-2"/>
        </w:rPr>
        <w:t>compared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POF),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speculate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p.R964C</w:t>
      </w:r>
      <w:r>
        <w:rPr>
          <w:spacing w:val="-6"/>
        </w:rPr>
        <w:t> </w:t>
      </w:r>
      <w:r>
        <w:rPr>
          <w:spacing w:val="-2"/>
        </w:rPr>
        <w:t>produces</w:t>
      </w:r>
      <w:r>
        <w:rPr>
          <w:spacing w:val="-6"/>
        </w:rPr>
        <w:t> </w:t>
      </w:r>
      <w:r>
        <w:rPr>
          <w:spacing w:val="-2"/>
        </w:rPr>
        <w:t>a </w:t>
      </w:r>
      <w:r>
        <w:rPr/>
        <w:t>milder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defect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POLG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six</w:t>
      </w:r>
      <w:r>
        <w:rPr>
          <w:spacing w:val="-5"/>
        </w:rPr>
        <w:t> </w:t>
      </w:r>
      <w:r>
        <w:rPr/>
        <w:t>above- mentioned mutations. Further experiments are required to directly examine this proposal.</w:t>
      </w:r>
    </w:p>
    <w:p>
      <w:pPr>
        <w:pStyle w:val="BodyText"/>
        <w:spacing w:line="264" w:lineRule="auto"/>
        <w:ind w:left="106" w:right="104" w:firstLine="239"/>
        <w:jc w:val="both"/>
      </w:pPr>
      <w:r>
        <w:rPr/>
        <w:t>Our study demonstrates, for the first time, that a </w:t>
      </w:r>
      <w:r>
        <w:rPr/>
        <w:t>novel </w:t>
      </w:r>
      <w:r>
        <w:rPr>
          <w:spacing w:val="-6"/>
        </w:rPr>
        <w:t>biallelic </w:t>
      </w:r>
      <w:r>
        <w:rPr>
          <w:i/>
          <w:spacing w:val="-6"/>
        </w:rPr>
        <w:t>POLG </w:t>
      </w:r>
      <w:r>
        <w:rPr>
          <w:spacing w:val="-6"/>
        </w:rPr>
        <w:t>mutation (p.R964C) may cause ovarian dysfunc- </w:t>
      </w:r>
      <w:r>
        <w:rPr/>
        <w:t>tion. This study expands our understanding of </w:t>
      </w:r>
      <w:r>
        <w:rPr>
          <w:i/>
        </w:rPr>
        <w:t>POLG </w:t>
      </w:r>
      <w:r>
        <w:rPr/>
        <w:t>muta- tions related to ovarian dysfunction, and the mode of </w:t>
      </w:r>
      <w:r>
        <w:rPr>
          <w:spacing w:val="-2"/>
        </w:rPr>
        <w:t>inheritance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certain</w:t>
      </w:r>
      <w:r>
        <w:rPr>
          <w:spacing w:val="-11"/>
        </w:rPr>
        <w:t> </w:t>
      </w:r>
      <w:r>
        <w:rPr>
          <w:spacing w:val="-2"/>
        </w:rPr>
        <w:t>sequence</w:t>
      </w:r>
      <w:r>
        <w:rPr>
          <w:spacing w:val="-11"/>
        </w:rPr>
        <w:t> </w:t>
      </w:r>
      <w:r>
        <w:rPr>
          <w:spacing w:val="-2"/>
        </w:rPr>
        <w:t>variants.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information</w:t>
      </w:r>
      <w:r>
        <w:rPr>
          <w:spacing w:val="-11"/>
        </w:rPr>
        <w:t> </w:t>
      </w:r>
      <w:r>
        <w:rPr>
          <w:spacing w:val="-2"/>
        </w:rPr>
        <w:t>pro- </w:t>
      </w:r>
      <w:r>
        <w:rPr/>
        <w:t>vided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assist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/>
        <w:t>genetic</w:t>
      </w:r>
      <w:r>
        <w:rPr>
          <w:spacing w:val="-11"/>
        </w:rPr>
        <w:t> </w:t>
      </w:r>
      <w:r>
        <w:rPr/>
        <w:t>counsel- ing and precision medicine approaches.</w:t>
      </w:r>
    </w:p>
    <w:p>
      <w:pPr>
        <w:pStyle w:val="BodyText"/>
        <w:spacing w:before="133"/>
      </w:pPr>
    </w:p>
    <w:p>
      <w:pPr>
        <w:pStyle w:val="Heading1"/>
        <w:spacing w:before="1"/>
        <w:jc w:val="both"/>
      </w:pPr>
      <w:r>
        <w:rPr>
          <w:color w:val="7367A0"/>
        </w:rPr>
        <w:t>Authors</w:t>
      </w:r>
      <w:r>
        <w:rPr>
          <w:rFonts w:ascii="Times New Roman" w:hAnsi="Times New Roman"/>
          <w:color w:val="7367A0"/>
        </w:rPr>
        <w:t>’</w:t>
      </w:r>
      <w:r>
        <w:rPr>
          <w:rFonts w:ascii="Times New Roman" w:hAnsi="Times New Roman"/>
          <w:color w:val="7367A0"/>
          <w:spacing w:val="22"/>
        </w:rPr>
        <w:t> </w:t>
      </w:r>
      <w:r>
        <w:rPr>
          <w:color w:val="7367A0"/>
          <w:spacing w:val="-2"/>
        </w:rPr>
        <w:t>contributions</w:t>
      </w:r>
    </w:p>
    <w:p>
      <w:pPr>
        <w:pStyle w:val="BodyText"/>
        <w:spacing w:line="264" w:lineRule="auto" w:before="150"/>
        <w:ind w:left="106" w:right="104"/>
        <w:jc w:val="both"/>
      </w:pPr>
      <w:r>
        <w:rPr/>
        <w:t>C.B.L.</w:t>
      </w:r>
      <w:r>
        <w:rPr>
          <w:spacing w:val="-1"/>
        </w:rPr>
        <w:t> </w:t>
      </w:r>
      <w:r>
        <w:rPr/>
        <w:t>wrote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contributed</w:t>
      </w:r>
      <w:r>
        <w:rPr>
          <w:spacing w:val="-1"/>
        </w:rPr>
        <w:t> </w:t>
      </w:r>
      <w:r>
        <w:rPr/>
        <w:t>reagents,</w:t>
      </w:r>
      <w:r>
        <w:rPr>
          <w:spacing w:val="-1"/>
        </w:rPr>
        <w:t> </w:t>
      </w:r>
      <w:r>
        <w:rPr/>
        <w:t>materials,</w:t>
      </w:r>
      <w:r>
        <w:rPr/>
        <w:t> analysis tools and data. L.L. analyzed and interpreted </w:t>
      </w:r>
      <w:r>
        <w:rPr/>
        <w:t>the</w:t>
      </w:r>
      <w:r>
        <w:rPr/>
        <w:t> data and wrote the paper. W.J. performed the </w:t>
      </w:r>
      <w:r>
        <w:rPr/>
        <w:t>experiments</w:t>
      </w:r>
      <w:r>
        <w:rPr/>
        <w:t> and</w:t>
      </w:r>
      <w:r>
        <w:rPr>
          <w:spacing w:val="-14"/>
        </w:rPr>
        <w:t> </w:t>
      </w:r>
      <w:r>
        <w:rPr/>
        <w:t>analyzed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data.</w:t>
      </w:r>
      <w:r>
        <w:rPr>
          <w:spacing w:val="-13"/>
        </w:rPr>
        <w:t> </w:t>
      </w:r>
      <w:r>
        <w:rPr/>
        <w:t>Z.Y.R.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Z.J.</w:t>
      </w:r>
      <w:r>
        <w:rPr>
          <w:spacing w:val="-13"/>
        </w:rPr>
        <w:t> </w:t>
      </w:r>
      <w:r>
        <w:rPr/>
        <w:t>contributed</w:t>
      </w:r>
      <w:r>
        <w:rPr>
          <w:spacing w:val="-13"/>
        </w:rPr>
        <w:t> </w:t>
      </w:r>
      <w:r>
        <w:rPr/>
        <w:t>reagents,</w:t>
      </w:r>
      <w:r>
        <w:rPr/>
        <w:t> </w:t>
      </w:r>
      <w:r>
        <w:rPr>
          <w:w w:val="95"/>
        </w:rPr>
        <w:t>materials,</w:t>
      </w:r>
      <w:r>
        <w:rPr>
          <w:spacing w:val="54"/>
        </w:rPr>
        <w:t> </w:t>
      </w:r>
      <w:r>
        <w:rPr>
          <w:w w:val="95"/>
        </w:rPr>
        <w:t>analysis</w:t>
      </w:r>
      <w:r>
        <w:rPr>
          <w:spacing w:val="54"/>
        </w:rPr>
        <w:t> </w:t>
      </w:r>
      <w:r>
        <w:rPr>
          <w:w w:val="95"/>
        </w:rPr>
        <w:t>tools</w:t>
      </w:r>
      <w:r>
        <w:rPr>
          <w:spacing w:val="54"/>
        </w:rPr>
        <w:t> </w:t>
      </w:r>
      <w:r>
        <w:rPr>
          <w:w w:val="95"/>
        </w:rPr>
        <w:t>and</w:t>
      </w:r>
      <w:r>
        <w:rPr>
          <w:spacing w:val="54"/>
        </w:rPr>
        <w:t> </w:t>
      </w:r>
      <w:r>
        <w:rPr>
          <w:w w:val="95"/>
        </w:rPr>
        <w:t>data.</w:t>
      </w:r>
      <w:r>
        <w:rPr>
          <w:spacing w:val="54"/>
        </w:rPr>
        <w:t> </w:t>
      </w:r>
      <w:r>
        <w:rPr>
          <w:w w:val="95"/>
        </w:rPr>
        <w:t>L.T.Y.,</w:t>
      </w:r>
      <w:r>
        <w:rPr>
          <w:spacing w:val="54"/>
        </w:rPr>
        <w:t> </w:t>
      </w:r>
      <w:r>
        <w:rPr>
          <w:w w:val="95"/>
        </w:rPr>
        <w:t>P.H.</w:t>
      </w:r>
      <w:r>
        <w:rPr>
          <w:spacing w:val="54"/>
        </w:rPr>
        <w:t> </w:t>
      </w:r>
      <w:r>
        <w:rPr>
          <w:w w:val="95"/>
        </w:rPr>
        <w:t>and</w:t>
      </w:r>
      <w:r>
        <w:rPr>
          <w:spacing w:val="56"/>
          <w:w w:val="95"/>
        </w:rPr>
        <w:t> </w:t>
      </w:r>
      <w:r>
        <w:rPr>
          <w:spacing w:val="-5"/>
          <w:w w:val="90"/>
        </w:rPr>
        <w:t>L.B.H</w:t>
      </w:r>
      <w:r>
        <w:rPr>
          <w:spacing w:val="-5"/>
          <w:w w:val="90"/>
        </w:rPr>
        <w:t>.</w:t>
      </w:r>
    </w:p>
    <w:p>
      <w:pPr>
        <w:pStyle w:val="BodyText"/>
        <w:spacing w:after="0" w:line="264" w:lineRule="auto"/>
        <w:jc w:val="both"/>
        <w:sectPr>
          <w:type w:val="continuous"/>
          <w:pgSz w:w="12190" w:h="15880"/>
          <w:pgMar w:top="380" w:bottom="280" w:left="850" w:right="850"/>
          <w:cols w:num="2" w:equalWidth="0">
            <w:col w:w="5166" w:space="91"/>
            <w:col w:w="5233"/>
          </w:cols>
        </w:sectPr>
      </w:pPr>
    </w:p>
    <w:p>
      <w:pPr>
        <w:tabs>
          <w:tab w:pos="795" w:val="left" w:leader="none"/>
        </w:tabs>
        <w:spacing w:before="63"/>
        <w:ind w:left="106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1812963</wp:posOffset>
                </wp:positionH>
                <wp:positionV relativeFrom="page">
                  <wp:posOffset>675360</wp:posOffset>
                </wp:positionV>
                <wp:extent cx="6985" cy="888873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985" cy="8888730"/>
                          <a:chExt cx="6985" cy="88887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8399"/>
                                </a:lnTo>
                                <a:lnTo>
                                  <a:pt x="6477" y="8888399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67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0" y="8888399"/>
                                </a:moveTo>
                                <a:lnTo>
                                  <a:pt x="0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88883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367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753006pt;margin-top:53.17799pt;width:.550pt;height:699.9pt;mso-position-horizontal-relative:page;mso-position-vertical-relative:page;z-index:15737344" id="docshapegroup16" coordorigin="2855,1064" coordsize="11,13998">
                <v:rect style="position:absolute;left:2855;top:1063;width:11;height:13998" id="docshape17" filled="true" fillcolor="#7367a0" stroked="false">
                  <v:fill type="solid"/>
                </v:rect>
                <v:shape style="position:absolute;left:2855;top:1063;width:11;height:13998" id="docshape18" coordorigin="2855,1064" coordsize="11,13998" path="m2855,15061l2855,1064,2865,1064,2865,15061e" filled="false" stroked="true" strokeweight="0pt" strokecolor="#7367a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2123287</wp:posOffset>
                </wp:positionH>
                <wp:positionV relativeFrom="page">
                  <wp:posOffset>675360</wp:posOffset>
                </wp:positionV>
                <wp:extent cx="6985" cy="888873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985" cy="8888730"/>
                          <a:chExt cx="6985" cy="888873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8399"/>
                                </a:lnTo>
                                <a:lnTo>
                                  <a:pt x="6476" y="8888399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67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6476" y="0"/>
                                </a:moveTo>
                                <a:lnTo>
                                  <a:pt x="6476" y="8888399"/>
                                </a:lnTo>
                                <a:lnTo>
                                  <a:pt x="0" y="888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367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188004pt;margin-top:53.17799pt;width:.550pt;height:699.9pt;mso-position-horizontal-relative:page;mso-position-vertical-relative:page;z-index:15737856" id="docshapegroup19" coordorigin="3344,1064" coordsize="11,13998">
                <v:rect style="position:absolute;left:3343;top:1063;width:11;height:13998" id="docshape20" filled="true" fillcolor="#7367a0" stroked="false">
                  <v:fill type="solid"/>
                </v:rect>
                <v:shape style="position:absolute;left:3343;top:1063;width:11;height:13998" id="docshape21" coordorigin="3344,1064" coordsize="11,13998" path="m3354,1064l3354,15061,3344,15061,3344,1064e" filled="false" stroked="true" strokeweight="0pt" strokecolor="#7367a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1971357</wp:posOffset>
                </wp:positionH>
                <wp:positionV relativeFrom="page">
                  <wp:posOffset>675360</wp:posOffset>
                </wp:positionV>
                <wp:extent cx="6985" cy="888873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985" cy="8888730"/>
                          <a:chExt cx="6985" cy="888873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8399"/>
                                </a:lnTo>
                                <a:lnTo>
                                  <a:pt x="6476" y="8888399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67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6476" y="0"/>
                                </a:moveTo>
                                <a:lnTo>
                                  <a:pt x="6476" y="8888399"/>
                                </a:lnTo>
                                <a:lnTo>
                                  <a:pt x="0" y="888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367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5006pt;margin-top:53.17799pt;width:.550pt;height:699.9pt;mso-position-horizontal-relative:page;mso-position-vertical-relative:page;z-index:15738368" id="docshapegroup22" coordorigin="3105,1064" coordsize="11,13998">
                <v:rect style="position:absolute;left:3104;top:1063;width:11;height:13998" id="docshape23" filled="true" fillcolor="#7367a0" stroked="false">
                  <v:fill type="solid"/>
                </v:rect>
                <v:shape style="position:absolute;left:3104;top:1063;width:11;height:13998" id="docshape24" coordorigin="3105,1064" coordsize="11,13998" path="m3115,1064l3115,15061,3105,15061,3105,1064e" filled="false" stroked="true" strokeweight="0pt" strokecolor="#7367a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5"/>
        </w:rPr>
        <w:drawing>
          <wp:anchor distT="0" distB="0" distL="0" distR="0" allowOverlap="1" layoutInCell="1" locked="0" behindDoc="1" simplePos="0" relativeHeight="487283200">
            <wp:simplePos x="0" y="0"/>
            <wp:positionH relativeFrom="page">
              <wp:posOffset>829436</wp:posOffset>
            </wp:positionH>
            <wp:positionV relativeFrom="paragraph">
              <wp:posOffset>35699</wp:posOffset>
            </wp:positionV>
            <wp:extent cx="139700" cy="139700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1673137</wp:posOffset>
                </wp:positionH>
                <wp:positionV relativeFrom="page">
                  <wp:posOffset>7417910</wp:posOffset>
                </wp:positionV>
                <wp:extent cx="298450" cy="21590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98450" cy="215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367A0"/>
                                <w:w w:val="8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7367A0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7367A0"/>
                                <w:w w:val="85"/>
                                <w:sz w:val="16"/>
                              </w:rPr>
                              <w:t>2.</w:t>
                            </w:r>
                            <w:r>
                              <w:rPr>
                                <w:color w:val="7367A0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silico</w:t>
                            </w:r>
                            <w:r>
                              <w:rPr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analysis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POLG</w:t>
                            </w:r>
                            <w:r>
                              <w:rPr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hyperlink r:id="rId38">
                              <w:r>
                                <w:rPr>
                                  <w:spacing w:val="-2"/>
                                  <w:w w:val="85"/>
                                  <w:sz w:val="16"/>
                                </w:rPr>
                                <w:t>mutation.</w:t>
                              </w:r>
                            </w:hyperlink>
                          </w:p>
                          <w:p>
                            <w:pPr>
                              <w:tabs>
                                <w:tab w:pos="591" w:val="left" w:leader="none"/>
                                <w:tab w:pos="1388" w:val="left" w:leader="none"/>
                                <w:tab w:pos="2885" w:val="left" w:leader="none"/>
                              </w:tabs>
                              <w:spacing w:before="64"/>
                              <w:ind w:left="2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95"/>
                                <w:sz w:val="16"/>
                              </w:rPr>
                              <w:t>Gene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6"/>
                              </w:rPr>
                              <w:t>Mutation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Amino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acid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6"/>
                              </w:rPr>
                              <w:t>change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  <w:sz w:val="16"/>
                              </w:rPr>
                              <w:t>Zygosity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43103pt;margin-top:584.087402pt;width:23.5pt;height:170pt;mso-position-horizontal-relative:page;mso-position-vertical-relative:page;z-index:15739392" type="#_x0000_t202" id="docshape25" filled="false" stroked="false">
                <v:textbox inset="0,0,0,0" style="layout-flow:vertical;mso-layout-flow-alt:bottom-to-top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7367A0"/>
                          <w:w w:val="85"/>
                          <w:sz w:val="16"/>
                        </w:rPr>
                        <w:t>Table</w:t>
                      </w:r>
                      <w:r>
                        <w:rPr>
                          <w:color w:val="7367A0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color w:val="7367A0"/>
                          <w:w w:val="85"/>
                          <w:sz w:val="16"/>
                        </w:rPr>
                        <w:t>2.</w:t>
                      </w:r>
                      <w:r>
                        <w:rPr>
                          <w:color w:val="7367A0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</w:rPr>
                        <w:t>In</w:t>
                      </w:r>
                      <w:r>
                        <w:rPr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</w:rPr>
                        <w:t>silico</w:t>
                      </w:r>
                      <w:r>
                        <w:rPr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analysis</w:t>
                      </w:r>
                      <w:r>
                        <w:rPr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of</w:t>
                      </w:r>
                      <w:r>
                        <w:rPr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the</w:t>
                      </w:r>
                      <w:r>
                        <w:rPr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</w:rPr>
                        <w:t>POLG</w:t>
                      </w:r>
                      <w:r>
                        <w:rPr>
                          <w:i/>
                          <w:spacing w:val="3"/>
                          <w:sz w:val="16"/>
                        </w:rPr>
                        <w:t> </w:t>
                      </w:r>
                      <w:hyperlink r:id="rId38">
                        <w:r>
                          <w:rPr>
                            <w:spacing w:val="-2"/>
                            <w:w w:val="85"/>
                            <w:sz w:val="16"/>
                          </w:rPr>
                          <w:t>mutation.</w:t>
                        </w:r>
                      </w:hyperlink>
                    </w:p>
                    <w:p>
                      <w:pPr>
                        <w:tabs>
                          <w:tab w:pos="591" w:val="left" w:leader="none"/>
                          <w:tab w:pos="1388" w:val="left" w:leader="none"/>
                          <w:tab w:pos="2885" w:val="left" w:leader="none"/>
                        </w:tabs>
                        <w:spacing w:before="64"/>
                        <w:ind w:left="2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95"/>
                          <w:sz w:val="16"/>
                        </w:rPr>
                        <w:t>Gene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2"/>
                          <w:w w:val="90"/>
                          <w:sz w:val="16"/>
                        </w:rPr>
                        <w:t>Mutation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90"/>
                          <w:sz w:val="16"/>
                        </w:rPr>
                        <w:t>Amino</w:t>
                      </w:r>
                      <w:r>
                        <w:rPr>
                          <w:i/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acid</w:t>
                      </w:r>
                      <w:r>
                        <w:rPr>
                          <w:i/>
                          <w:spacing w:val="-4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90"/>
                          <w:sz w:val="16"/>
                        </w:rPr>
                        <w:t>change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2"/>
                          <w:w w:val="85"/>
                          <w:sz w:val="16"/>
                        </w:rPr>
                        <w:t>Zygosity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1816754</wp:posOffset>
                </wp:positionH>
                <wp:positionV relativeFrom="page">
                  <wp:posOffset>6448489</wp:posOffset>
                </wp:positionV>
                <wp:extent cx="154940" cy="48577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54940" cy="48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80"/>
                                <w:sz w:val="16"/>
                              </w:rPr>
                              <w:t>Polyphen-</w:t>
                            </w:r>
                            <w:r>
                              <w:rPr>
                                <w:i/>
                                <w:spacing w:val="-5"/>
                                <w:w w:val="9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95"/>
                                <w:sz w:val="16"/>
                                <w:vertAlign w:val="super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51575pt;margin-top:507.755096pt;width:12.2pt;height:38.25pt;mso-position-horizontal-relative:page;mso-position-vertical-relative:page;z-index:15739904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80"/>
                          <w:sz w:val="16"/>
                        </w:rPr>
                        <w:t>Polyphen-</w:t>
                      </w:r>
                      <w:r>
                        <w:rPr>
                          <w:i/>
                          <w:spacing w:val="-5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spacing w:val="-5"/>
                          <w:w w:val="95"/>
                          <w:sz w:val="16"/>
                          <w:vertAlign w:val="super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1816754</wp:posOffset>
                </wp:positionH>
                <wp:positionV relativeFrom="page">
                  <wp:posOffset>5587740</wp:posOffset>
                </wp:positionV>
                <wp:extent cx="154940" cy="21844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5494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80"/>
                                <w:sz w:val="16"/>
                              </w:rPr>
                              <w:t>SIFT</w:t>
                            </w:r>
                            <w:r>
                              <w:rPr>
                                <w:spacing w:val="-2"/>
                                <w:w w:val="80"/>
                                <w:sz w:val="16"/>
                                <w:vertAlign w:val="super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51575pt;margin-top:439.979584pt;width:12.2pt;height:17.2pt;mso-position-horizontal-relative:page;mso-position-vertical-relative:page;z-index:15740416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80"/>
                          <w:sz w:val="16"/>
                        </w:rPr>
                        <w:t>SIFT</w:t>
                      </w:r>
                      <w:r>
                        <w:rPr>
                          <w:spacing w:val="-2"/>
                          <w:w w:val="80"/>
                          <w:sz w:val="16"/>
                          <w:vertAlign w:val="super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1816754</wp:posOffset>
                </wp:positionH>
                <wp:positionV relativeFrom="paragraph">
                  <wp:posOffset>375966</wp:posOffset>
                </wp:positionV>
                <wp:extent cx="154940" cy="444119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54940" cy="4441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8" w:val="left" w:leader="none"/>
                                <w:tab w:pos="2609" w:val="left" w:leader="none"/>
                                <w:tab w:pos="3775" w:val="left" w:leader="none"/>
                              </w:tabs>
                              <w:spacing w:before="3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Mutation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95"/>
                                <w:sz w:val="16"/>
                              </w:rPr>
                              <w:t>taster</w:t>
                            </w:r>
                            <w:r>
                              <w:rPr>
                                <w:spacing w:val="-2"/>
                                <w:w w:val="95"/>
                                <w:sz w:val="16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80"/>
                                <w:sz w:val="16"/>
                                <w:vertAlign w:val="baseline"/>
                              </w:rPr>
                              <w:t>SNPs</w:t>
                            </w:r>
                            <w:r>
                              <w:rPr>
                                <w:i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0"/>
                                <w:sz w:val="16"/>
                                <w:vertAlign w:val="baseline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80"/>
                                <w:sz w:val="16"/>
                                <w:vertAlign w:val="baseline"/>
                              </w:rPr>
                              <w:t>GO</w:t>
                            </w:r>
                            <w:r>
                              <w:rPr>
                                <w:spacing w:val="-5"/>
                                <w:w w:val="80"/>
                                <w:sz w:val="16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75"/>
                                <w:sz w:val="16"/>
                                <w:vertAlign w:val="baseline"/>
                              </w:rPr>
                              <w:t>FATHMM-</w:t>
                            </w:r>
                            <w:r>
                              <w:rPr>
                                <w:i/>
                                <w:spacing w:val="-4"/>
                                <w:w w:val="95"/>
                                <w:sz w:val="16"/>
                                <w:vertAlign w:val="baseline"/>
                              </w:rPr>
                              <w:t>MKL</w:t>
                            </w:r>
                            <w:r>
                              <w:rPr>
                                <w:spacing w:val="-4"/>
                                <w:w w:val="95"/>
                                <w:sz w:val="16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ExAC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(total)</w:t>
                            </w:r>
                            <w:r>
                              <w:rPr>
                                <w:w w:val="85"/>
                                <w:sz w:val="16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spacing w:val="7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ExAC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(East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Asian)</w:t>
                            </w:r>
                            <w:r>
                              <w:rPr>
                                <w:w w:val="85"/>
                                <w:sz w:val="16"/>
                                <w:vertAlign w:val="superscript"/>
                              </w:rPr>
                              <w:t>g</w:t>
                            </w:r>
                            <w:r>
                              <w:rPr>
                                <w:spacing w:val="7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gnomAD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(total)</w:t>
                            </w:r>
                            <w:r>
                              <w:rPr>
                                <w:spacing w:val="-2"/>
                                <w:w w:val="85"/>
                                <w:sz w:val="16"/>
                                <w:vertAlign w:val="super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51575pt;margin-top:29.603626pt;width:12.2pt;height:349.7pt;mso-position-horizontal-relative:page;mso-position-vertical-relative:paragraph;z-index:15740928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1508" w:val="left" w:leader="none"/>
                          <w:tab w:pos="2609" w:val="left" w:leader="none"/>
                          <w:tab w:pos="3775" w:val="left" w:leader="none"/>
                        </w:tabs>
                        <w:spacing w:before="3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90"/>
                          <w:sz w:val="16"/>
                        </w:rPr>
                        <w:t>Mutation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95"/>
                          <w:sz w:val="16"/>
                        </w:rPr>
                        <w:t>taster</w:t>
                      </w:r>
                      <w:r>
                        <w:rPr>
                          <w:spacing w:val="-2"/>
                          <w:w w:val="95"/>
                          <w:sz w:val="16"/>
                          <w:vertAlign w:val="superscript"/>
                        </w:rPr>
                        <w:t>c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80"/>
                          <w:sz w:val="16"/>
                          <w:vertAlign w:val="baseline"/>
                        </w:rPr>
                        <w:t>SNPs</w:t>
                      </w:r>
                      <w:r>
                        <w:rPr>
                          <w:i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0"/>
                          <w:sz w:val="16"/>
                          <w:vertAlign w:val="baseline"/>
                        </w:rPr>
                        <w:t>&amp;</w:t>
                      </w:r>
                      <w:r>
                        <w:rPr>
                          <w:i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80"/>
                          <w:sz w:val="16"/>
                          <w:vertAlign w:val="baseline"/>
                        </w:rPr>
                        <w:t>GO</w:t>
                      </w:r>
                      <w:r>
                        <w:rPr>
                          <w:spacing w:val="-5"/>
                          <w:w w:val="80"/>
                          <w:sz w:val="16"/>
                          <w:vertAlign w:val="superscript"/>
                        </w:rPr>
                        <w:t>d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75"/>
                          <w:sz w:val="16"/>
                          <w:vertAlign w:val="baseline"/>
                        </w:rPr>
                        <w:t>FATHMM-</w:t>
                      </w:r>
                      <w:r>
                        <w:rPr>
                          <w:i/>
                          <w:spacing w:val="-4"/>
                          <w:w w:val="95"/>
                          <w:sz w:val="16"/>
                          <w:vertAlign w:val="baseline"/>
                        </w:rPr>
                        <w:t>MKL</w:t>
                      </w:r>
                      <w:r>
                        <w:rPr>
                          <w:spacing w:val="-4"/>
                          <w:w w:val="95"/>
                          <w:sz w:val="16"/>
                          <w:vertAlign w:val="superscript"/>
                        </w:rPr>
                        <w:t>e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ExAC</w:t>
                      </w:r>
                      <w:r>
                        <w:rPr>
                          <w:i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(total)</w:t>
                      </w:r>
                      <w:r>
                        <w:rPr>
                          <w:w w:val="85"/>
                          <w:sz w:val="16"/>
                          <w:vertAlign w:val="superscript"/>
                        </w:rPr>
                        <w:t>f</w:t>
                      </w:r>
                      <w:r>
                        <w:rPr>
                          <w:spacing w:val="7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ExAC</w:t>
                      </w:r>
                      <w:r>
                        <w:rPr>
                          <w:i/>
                          <w:spacing w:val="-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(East</w:t>
                      </w:r>
                      <w:r>
                        <w:rPr>
                          <w:i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Asian)</w:t>
                      </w:r>
                      <w:r>
                        <w:rPr>
                          <w:w w:val="85"/>
                          <w:sz w:val="16"/>
                          <w:vertAlign w:val="superscript"/>
                        </w:rPr>
                        <w:t>g</w:t>
                      </w:r>
                      <w:r>
                        <w:rPr>
                          <w:spacing w:val="7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gnomAD</w:t>
                      </w:r>
                      <w:r>
                        <w:rPr>
                          <w:i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85"/>
                          <w:sz w:val="16"/>
                          <w:vertAlign w:val="baseline"/>
                        </w:rPr>
                        <w:t>(total)</w:t>
                      </w:r>
                      <w:r>
                        <w:rPr>
                          <w:spacing w:val="-2"/>
                          <w:w w:val="85"/>
                          <w:sz w:val="16"/>
                          <w:vertAlign w:val="superscript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1983748</wp:posOffset>
                </wp:positionH>
                <wp:positionV relativeFrom="page">
                  <wp:posOffset>8781505</wp:posOffset>
                </wp:positionV>
                <wp:extent cx="139700" cy="7950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9700" cy="795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POLG</w:t>
                            </w:r>
                            <w:r>
                              <w:rPr>
                                <w:i/>
                                <w:spacing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c.2890C</w:t>
                            </w:r>
                            <w:r>
                              <w:rPr>
                                <w:spacing w:val="-11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spacing w:val="-12"/>
                                <w:w w:val="85"/>
                                <w:sz w:val="16"/>
                              </w:rPr>
                              <w:t> 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0699pt;margin-top:691.457153pt;width:11pt;height:62.6pt;mso-position-horizontal-relative:page;mso-position-vertical-relative:page;z-index:15741440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85"/>
                          <w:sz w:val="16"/>
                        </w:rPr>
                        <w:t>POLG</w:t>
                      </w:r>
                      <w:r>
                        <w:rPr>
                          <w:i/>
                          <w:spacing w:val="70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c.2890C</w:t>
                      </w:r>
                      <w:r>
                        <w:rPr>
                          <w:spacing w:val="-11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&gt;</w:t>
                      </w:r>
                      <w:r>
                        <w:rPr>
                          <w:spacing w:val="-12"/>
                          <w:w w:val="85"/>
                          <w:sz w:val="16"/>
                        </w:rPr>
                        <w:t> 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1983748</wp:posOffset>
                </wp:positionH>
                <wp:positionV relativeFrom="page">
                  <wp:posOffset>8146472</wp:posOffset>
                </wp:positionV>
                <wp:extent cx="139700" cy="34607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970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6"/>
                              </w:rPr>
                              <w:t>p.R964C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0699pt;margin-top:641.454529pt;width:11pt;height:27.25pt;mso-position-horizontal-relative:page;mso-position-vertical-relative:page;z-index:15741952" type="#_x0000_t202" id="docshape30" filled="false" stroked="false">
                <v:textbox inset="0,0,0,0" style="layout-flow:vertical;mso-layout-flow-alt:bottom-to-top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80"/>
                          <w:sz w:val="16"/>
                        </w:rPr>
                        <w:t>p.R964C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1983748</wp:posOffset>
                </wp:positionH>
                <wp:positionV relativeFrom="page">
                  <wp:posOffset>2254710</wp:posOffset>
                </wp:positionV>
                <wp:extent cx="139700" cy="560197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9700" cy="560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63" w:val="left" w:leader="none"/>
                              </w:tabs>
                              <w:spacing w:before="9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hyperlink r:id="rId38">
                              <w:r>
                                <w:rPr>
                                  <w:w w:val="90"/>
                                  <w:sz w:val="16"/>
                                </w:rPr>
                                <w:t>Homozygous</w:t>
                              </w:r>
                            </w:hyperlink>
                            <w:r>
                              <w:rPr>
                                <w:spacing w:val="5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Probably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damaging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(1.000)</w:t>
                            </w:r>
                            <w:r>
                              <w:rPr>
                                <w:spacing w:val="5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Damaging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(0.002)</w:t>
                            </w:r>
                            <w:r>
                              <w:rPr>
                                <w:spacing w:val="5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causing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(1.000)</w:t>
                            </w:r>
                            <w:r>
                              <w:rPr>
                                <w:spacing w:val="5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(0.720)</w:t>
                            </w:r>
                            <w:r>
                              <w:rPr>
                                <w:spacing w:val="5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Damaging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(0.942)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85"/>
                                <w:sz w:val="16"/>
                              </w:rPr>
                              <w:t>0.0006708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0699pt;margin-top:177.53624pt;width:11pt;height:441.1pt;mso-position-horizontal-relative:page;mso-position-vertical-relative:page;z-index:15742464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8163" w:val="left" w:leader="none"/>
                        </w:tabs>
                        <w:spacing w:before="9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hyperlink r:id="rId38">
                        <w:r>
                          <w:rPr>
                            <w:w w:val="90"/>
                            <w:sz w:val="16"/>
                          </w:rPr>
                          <w:t>Homozygous</w:t>
                        </w:r>
                      </w:hyperlink>
                      <w:r>
                        <w:rPr>
                          <w:spacing w:val="56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Probably</w:t>
                      </w:r>
                      <w:r>
                        <w:rPr>
                          <w:spacing w:val="-5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damaging</w:t>
                      </w:r>
                      <w:r>
                        <w:rPr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(1.000)</w:t>
                      </w:r>
                      <w:r>
                        <w:rPr>
                          <w:spacing w:val="57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Damaging</w:t>
                      </w:r>
                      <w:r>
                        <w:rPr>
                          <w:spacing w:val="-5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(0.002)</w:t>
                      </w:r>
                      <w:r>
                        <w:rPr>
                          <w:spacing w:val="57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Disease</w:t>
                      </w:r>
                      <w:r>
                        <w:rPr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causing</w:t>
                      </w:r>
                      <w:r>
                        <w:rPr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(1.000)</w:t>
                      </w:r>
                      <w:r>
                        <w:rPr>
                          <w:spacing w:val="57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Disease</w:t>
                      </w:r>
                      <w:r>
                        <w:rPr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(0.720)</w:t>
                      </w:r>
                      <w:r>
                        <w:rPr>
                          <w:spacing w:val="58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Damaging</w:t>
                      </w:r>
                      <w:r>
                        <w:rPr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90"/>
                          <w:sz w:val="16"/>
                        </w:rPr>
                        <w:t>(0.942)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"/>
                          <w:w w:val="85"/>
                          <w:sz w:val="16"/>
                        </w:rPr>
                        <w:t>0.0006708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1983748</wp:posOffset>
                </wp:positionH>
                <wp:positionV relativeFrom="paragraph">
                  <wp:posOffset>1294478</wp:posOffset>
                </wp:positionV>
                <wp:extent cx="139700" cy="38290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9700" cy="382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16"/>
                              </w:rPr>
                              <w:t>0.008988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0699pt;margin-top:101.927475pt;width:11pt;height:30.15pt;mso-position-horizontal-relative:page;mso-position-vertical-relative:paragraph;z-index:15742976" type="#_x0000_t202" id="docshape32" filled="false" stroked="false">
                <v:textbox inset="0,0,0,0" style="layout-flow:vertical;mso-layout-flow-alt:bottom-to-top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85"/>
                          <w:sz w:val="16"/>
                        </w:rPr>
                        <w:t>0.008988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1983748</wp:posOffset>
                </wp:positionH>
                <wp:positionV relativeFrom="paragraph">
                  <wp:posOffset>492581</wp:posOffset>
                </wp:positionV>
                <wp:extent cx="139700" cy="4311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970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16"/>
                              </w:rPr>
                              <w:t>0.0006459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0699pt;margin-top:38.785973pt;width:11pt;height:33.950pt;mso-position-horizontal-relative:page;mso-position-vertical-relative:paragraph;z-index:15743488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85"/>
                          <w:sz w:val="16"/>
                        </w:rPr>
                        <w:t>0.0006459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2123474</wp:posOffset>
                </wp:positionH>
                <wp:positionV relativeFrom="page">
                  <wp:posOffset>663303</wp:posOffset>
                </wp:positionV>
                <wp:extent cx="610235" cy="89134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10235" cy="891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39"/>
                              <w:ind w:left="20" w:right="18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Polyphen-2 (</w:t>
                            </w:r>
                            <w:hyperlink r:id="rId38">
                              <w:r>
                                <w:rPr>
                                  <w:color w:val="00007F"/>
                                  <w:w w:val="90"/>
                                  <w:sz w:val="16"/>
                                  <w:vertAlign w:val="baseline"/>
                                </w:rPr>
                                <w:t>http://genetics.bwh.harvard.edu/pph2/</w:t>
                              </w:r>
                            </w:hyperlink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). Prediction scores range from 0 to 1, with high scores indicating probably or possibly damaging; </w:t>
                            </w: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SIFT, i.e. sorting intolerant from tolerant (</w:t>
                            </w:r>
                            <w:hyperlink r:id="rId39">
                              <w:r>
                                <w:rPr>
                                  <w:color w:val="00007F"/>
                                  <w:w w:val="90"/>
                                  <w:sz w:val="16"/>
                                  <w:vertAlign w:val="baseline"/>
                                </w:rPr>
                                <w:t>http://sift.jcvi.org/</w:t>
                              </w:r>
                              <w:r>
                                <w:rPr>
                                  <w:w w:val="90"/>
                                  <w:sz w:val="16"/>
                                  <w:vertAlign w:val="baseline"/>
                                </w:rPr>
                                <w:t>).</w:t>
                              </w:r>
                            </w:hyperlink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Scores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vary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between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Variants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scores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hyperlink r:id="rId38">
                              <w:r>
                                <w:rPr>
                                  <w:w w:val="90"/>
                                  <w:sz w:val="16"/>
                                  <w:vertAlign w:val="baseline"/>
                                </w:rPr>
                                <w:t>close</w:t>
                              </w:r>
                            </w:hyperlink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equal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predicted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damaging;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Mutation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taster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(</w:t>
                            </w:r>
                            <w:hyperlink r:id="rId40">
                              <w:r>
                                <w:rPr>
                                  <w:color w:val="00007F"/>
                                  <w:w w:val="90"/>
                                  <w:sz w:val="16"/>
                                  <w:vertAlign w:val="baseline"/>
                                </w:rPr>
                                <w:t>http://www.mutationtaster.org/</w:t>
                              </w:r>
                              <w:r>
                                <w:rPr>
                                  <w:w w:val="90"/>
                                  <w:sz w:val="16"/>
                                  <w:vertAlign w:val="baseline"/>
                                </w:rPr>
                                <w:t>).</w:t>
                              </w:r>
                            </w:hyperlink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probability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value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probability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prediction,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i.e.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value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close</w:t>
                            </w:r>
                            <w:r>
                              <w:rPr>
                                <w:spacing w:val="4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1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indicates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a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high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'security'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of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the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hyperlink r:id="rId38">
                              <w:r>
                                <w:rPr>
                                  <w:spacing w:val="-4"/>
                                  <w:sz w:val="16"/>
                                  <w:vertAlign w:val="baseline"/>
                                </w:rPr>
                                <w:t>prediction;</w:t>
                              </w:r>
                            </w:hyperlink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SNPs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&amp;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GO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(</w:t>
                            </w:r>
                            <w:hyperlink r:id="rId41">
                              <w:r>
                                <w:rPr>
                                  <w:color w:val="00007F"/>
                                  <w:spacing w:val="-4"/>
                                  <w:sz w:val="16"/>
                                  <w:vertAlign w:val="baseline"/>
                                </w:rPr>
                                <w:t>http://snps.biofold.org/snps-and-go/</w:t>
                              </w:r>
                              <w:r>
                                <w:rPr>
                                  <w:spacing w:val="-4"/>
                                  <w:sz w:val="16"/>
                                  <w:vertAlign w:val="baseline"/>
                                </w:rPr>
                                <w:t>).</w:t>
                              </w:r>
                            </w:hyperlink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Disease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probability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(if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&gt;0.5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mutation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is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predicted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disease);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FATHMM-MKL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(</w:t>
                            </w:r>
                            <w:hyperlink r:id="rId42">
                              <w:r>
                                <w:rPr>
                                  <w:color w:val="00007F"/>
                                  <w:spacing w:val="-4"/>
                                  <w:sz w:val="16"/>
                                  <w:vertAlign w:val="baseline"/>
                                </w:rPr>
                                <w:t>http://fathmm.biocompute.org.uk/</w:t>
                              </w:r>
                            </w:hyperlink>
                            <w:r>
                              <w:rPr>
                                <w:color w:val="00007F"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7F"/>
                                <w:w w:val="90"/>
                                <w:sz w:val="16"/>
                                <w:vertAlign w:val="baseline"/>
                              </w:rPr>
                              <w:t>fathmmMKL.htm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). Values above 0.5 are </w:t>
                            </w:r>
                            <w:hyperlink r:id="rId38">
                              <w:r>
                                <w:rPr>
                                  <w:w w:val="90"/>
                                  <w:sz w:val="16"/>
                                  <w:vertAlign w:val="baseline"/>
                                </w:rPr>
                                <w:t>predicted</w:t>
                              </w:r>
                            </w:hyperlink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 to be deleterious, while those below 0.5 are predicted to be neutral or benign; </w:t>
                            </w: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Frequency of variations in total of ExAC database; </w:t>
                            </w: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g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Frequency of variations in East Asian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population of ExAC database; </w:t>
                            </w: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Frequency of variation in total of gnomAD (genome Aggregation Database).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02682pt;margin-top:52.228649pt;width:48.05pt;height:701.85pt;mso-position-horizontal-relative:page;mso-position-vertical-relative:page;z-index:15744000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auto" w:before="39"/>
                        <w:ind w:left="20" w:right="18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w w:val="90"/>
                          <w:sz w:val="16"/>
                          <w:vertAlign w:val="superscript"/>
                        </w:rPr>
                        <w:t>a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Polyphen-2 (</w:t>
                      </w:r>
                      <w:hyperlink r:id="rId38">
                        <w:r>
                          <w:rPr>
                            <w:color w:val="00007F"/>
                            <w:w w:val="90"/>
                            <w:sz w:val="16"/>
                            <w:vertAlign w:val="baseline"/>
                          </w:rPr>
                          <w:t>http://genetics.bwh.harvard.edu/pph2/</w:t>
                        </w:r>
                      </w:hyperlink>
                      <w:r>
                        <w:rPr>
                          <w:w w:val="90"/>
                          <w:sz w:val="16"/>
                          <w:vertAlign w:val="baseline"/>
                        </w:rPr>
                        <w:t>). Prediction scores range from 0 to 1, with high scores indicating probably or possibly damaging; </w:t>
                      </w:r>
                      <w:r>
                        <w:rPr>
                          <w:w w:val="90"/>
                          <w:sz w:val="16"/>
                          <w:vertAlign w:val="superscript"/>
                        </w:rPr>
                        <w:t>b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SIFT, i.e. sorting intolerant from tolerant (</w:t>
                      </w:r>
                      <w:hyperlink r:id="rId39">
                        <w:r>
                          <w:rPr>
                            <w:color w:val="00007F"/>
                            <w:w w:val="90"/>
                            <w:sz w:val="16"/>
                            <w:vertAlign w:val="baseline"/>
                          </w:rPr>
                          <w:t>http://sift.jcvi.org/</w:t>
                        </w:r>
                        <w:r>
                          <w:rPr>
                            <w:w w:val="90"/>
                            <w:sz w:val="16"/>
                            <w:vertAlign w:val="baseline"/>
                          </w:rPr>
                          <w:t>).</w:t>
                        </w:r>
                      </w:hyperlink>
                      <w:r>
                        <w:rPr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Scores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vary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between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1.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Variants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with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scores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hyperlink r:id="rId38">
                        <w:r>
                          <w:rPr>
                            <w:w w:val="90"/>
                            <w:sz w:val="16"/>
                            <w:vertAlign w:val="baseline"/>
                          </w:rPr>
                          <w:t>close</w:t>
                        </w:r>
                      </w:hyperlink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or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equal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to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are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predicted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to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be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damaging;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superscript"/>
                        </w:rPr>
                        <w:t>c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Mutation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taster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(</w:t>
                      </w:r>
                      <w:hyperlink r:id="rId40">
                        <w:r>
                          <w:rPr>
                            <w:color w:val="00007F"/>
                            <w:w w:val="90"/>
                            <w:sz w:val="16"/>
                            <w:vertAlign w:val="baseline"/>
                          </w:rPr>
                          <w:t>http://www.mutationtaster.org/</w:t>
                        </w:r>
                        <w:r>
                          <w:rPr>
                            <w:w w:val="90"/>
                            <w:sz w:val="16"/>
                            <w:vertAlign w:val="baseline"/>
                          </w:rPr>
                          <w:t>).</w:t>
                        </w:r>
                      </w:hyperlink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probability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value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is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probability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of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prediction,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i.e.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value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close</w:t>
                      </w:r>
                      <w:r>
                        <w:rPr>
                          <w:spacing w:val="4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to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1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indicates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a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high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'security'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of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the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</w:t>
                      </w:r>
                      <w:hyperlink r:id="rId38">
                        <w:r>
                          <w:rPr>
                            <w:spacing w:val="-4"/>
                            <w:sz w:val="16"/>
                            <w:vertAlign w:val="baseline"/>
                          </w:rPr>
                          <w:t>prediction;</w:t>
                        </w:r>
                      </w:hyperlink>
                      <w:r>
                        <w:rPr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  <w:vertAlign w:val="superscript"/>
                        </w:rPr>
                        <w:t>d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SNPs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&amp;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GO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(</w:t>
                      </w:r>
                      <w:hyperlink r:id="rId41">
                        <w:r>
                          <w:rPr>
                            <w:color w:val="00007F"/>
                            <w:spacing w:val="-4"/>
                            <w:sz w:val="16"/>
                            <w:vertAlign w:val="baseline"/>
                          </w:rPr>
                          <w:t>http://snps.biofold.org/snps-and-go/</w:t>
                        </w:r>
                        <w:r>
                          <w:rPr>
                            <w:spacing w:val="-4"/>
                            <w:sz w:val="16"/>
                            <w:vertAlign w:val="baseline"/>
                          </w:rPr>
                          <w:t>).</w:t>
                        </w:r>
                      </w:hyperlink>
                      <w:r>
                        <w:rPr>
                          <w:spacing w:val="-4"/>
                          <w:sz w:val="16"/>
                          <w:vertAlign w:val="baseline"/>
                        </w:rPr>
                        <w:t> Disease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probability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(if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&gt;0.5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mutation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is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predicted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disease);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  <w:vertAlign w:val="superscript"/>
                        </w:rPr>
                        <w:t>e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FATHMM-MKL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(</w:t>
                      </w:r>
                      <w:hyperlink r:id="rId42">
                        <w:r>
                          <w:rPr>
                            <w:color w:val="00007F"/>
                            <w:spacing w:val="-4"/>
                            <w:sz w:val="16"/>
                            <w:vertAlign w:val="baseline"/>
                          </w:rPr>
                          <w:t>http://fathmm.biocompute.org.uk/</w:t>
                        </w:r>
                      </w:hyperlink>
                      <w:r>
                        <w:rPr>
                          <w:color w:val="00007F"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00007F"/>
                          <w:w w:val="90"/>
                          <w:sz w:val="16"/>
                          <w:vertAlign w:val="baseline"/>
                        </w:rPr>
                        <w:t>fathmmMKL.htm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). Values above 0.5 are </w:t>
                      </w:r>
                      <w:hyperlink r:id="rId38">
                        <w:r>
                          <w:rPr>
                            <w:w w:val="90"/>
                            <w:sz w:val="16"/>
                            <w:vertAlign w:val="baseline"/>
                          </w:rPr>
                          <w:t>predicted</w:t>
                        </w:r>
                      </w:hyperlink>
                      <w:r>
                        <w:rPr>
                          <w:w w:val="90"/>
                          <w:sz w:val="16"/>
                          <w:vertAlign w:val="baseline"/>
                        </w:rPr>
                        <w:t> to be deleterious, while those below 0.5 are predicted to be neutral or benign; </w:t>
                      </w:r>
                      <w:r>
                        <w:rPr>
                          <w:w w:val="90"/>
                          <w:sz w:val="16"/>
                          <w:vertAlign w:val="superscript"/>
                        </w:rPr>
                        <w:t>f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Frequency of variations in total of ExAC database; </w:t>
                      </w:r>
                      <w:r>
                        <w:rPr>
                          <w:w w:val="90"/>
                          <w:sz w:val="16"/>
                          <w:vertAlign w:val="superscript"/>
                        </w:rPr>
                        <w:t>g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Frequency of variations in East Asian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population of ExAC database; </w:t>
                      </w:r>
                      <w:r>
                        <w:rPr>
                          <w:w w:val="90"/>
                          <w:sz w:val="16"/>
                          <w:vertAlign w:val="superscript"/>
                        </w:rPr>
                        <w:t>h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Frequency of variation in total of gnomAD (genome Aggregation Database).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95"/>
          <w:sz w:val="15"/>
        </w:rPr>
        <w:t>470</w:t>
      </w:r>
      <w:r>
        <w:rPr>
          <w:sz w:val="15"/>
        </w:rPr>
        <w:tab/>
      </w:r>
      <w:r>
        <w:rPr>
          <w:w w:val="85"/>
          <w:sz w:val="15"/>
        </w:rPr>
        <w:t>B.</w:t>
      </w:r>
      <w:r>
        <w:rPr>
          <w:spacing w:val="-4"/>
          <w:sz w:val="15"/>
        </w:rPr>
        <w:t> </w:t>
      </w:r>
      <w:r>
        <w:rPr>
          <w:w w:val="85"/>
          <w:sz w:val="15"/>
        </w:rPr>
        <w:t>CHEN</w:t>
      </w:r>
      <w:r>
        <w:rPr>
          <w:spacing w:val="-3"/>
          <w:sz w:val="15"/>
        </w:rPr>
        <w:t> </w:t>
      </w:r>
      <w:r>
        <w:rPr>
          <w:w w:val="85"/>
          <w:sz w:val="15"/>
        </w:rPr>
        <w:t>ET</w:t>
      </w:r>
      <w:r>
        <w:rPr>
          <w:spacing w:val="-4"/>
          <w:sz w:val="15"/>
        </w:rPr>
        <w:t> </w:t>
      </w:r>
      <w:r>
        <w:rPr>
          <w:spacing w:val="-5"/>
          <w:w w:val="85"/>
          <w:sz w:val="15"/>
        </w:rPr>
        <w:t>AL.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3"/>
      </w:pPr>
    </w:p>
    <w:p>
      <w:pPr>
        <w:pStyle w:val="BodyText"/>
        <w:spacing w:line="271" w:lineRule="auto"/>
        <w:ind w:left="107" w:right="104"/>
        <w:jc w:val="both"/>
      </w:pPr>
      <w:bookmarkStart w:name="_bookmark21" w:id="32"/>
      <w:bookmarkEnd w:id="32"/>
      <w:r>
        <w:rPr/>
      </w:r>
      <w:r>
        <w:rPr>
          <w:spacing w:val="-4"/>
        </w:rPr>
        <w:t>performed the</w:t>
      </w:r>
      <w:r>
        <w:rPr>
          <w:spacing w:val="-5"/>
        </w:rPr>
        <w:t> </w:t>
      </w:r>
      <w:r>
        <w:rPr>
          <w:spacing w:val="-4"/>
        </w:rPr>
        <w:t>experiments.</w:t>
      </w:r>
      <w:r>
        <w:rPr>
          <w:spacing w:val="-5"/>
        </w:rPr>
        <w:t> </w:t>
      </w:r>
      <w:r>
        <w:rPr>
          <w:spacing w:val="-4"/>
        </w:rPr>
        <w:t>C.Y.X.</w:t>
      </w:r>
      <w:r>
        <w:rPr>
          <w:spacing w:val="-5"/>
        </w:rPr>
        <w:t> </w:t>
      </w:r>
      <w:r>
        <w:rPr>
          <w:spacing w:val="-4"/>
        </w:rPr>
        <w:t>and W.B.B.</w:t>
      </w:r>
      <w:r>
        <w:rPr>
          <w:spacing w:val="-5"/>
        </w:rPr>
        <w:t> </w:t>
      </w:r>
      <w:r>
        <w:rPr>
          <w:spacing w:val="-4"/>
        </w:rPr>
        <w:t>conceived</w:t>
      </w:r>
      <w:r>
        <w:rPr>
          <w:spacing w:val="-5"/>
        </w:rPr>
        <w:t> </w:t>
      </w:r>
      <w:r>
        <w:rPr>
          <w:spacing w:val="-4"/>
        </w:rPr>
        <w:t>and </w:t>
      </w:r>
      <w:r>
        <w:rPr/>
        <w:t>designed the experiments.</w:t>
      </w:r>
    </w:p>
    <w:p>
      <w:pPr>
        <w:pStyle w:val="BodyText"/>
        <w:spacing w:before="22"/>
      </w:pPr>
    </w:p>
    <w:p>
      <w:pPr>
        <w:spacing w:line="254" w:lineRule="auto" w:before="1"/>
        <w:ind w:left="107" w:right="104" w:firstLine="0"/>
        <w:jc w:val="both"/>
        <w:rPr>
          <w:sz w:val="16"/>
        </w:rPr>
      </w:pPr>
      <w:bookmarkStart w:name="Conflict of interest" w:id="33"/>
      <w:bookmarkEnd w:id="33"/>
      <w:r>
        <w:rPr/>
      </w:r>
      <w:r>
        <w:rPr>
          <w:i/>
          <w:color w:val="7367A0"/>
          <w:sz w:val="20"/>
        </w:rPr>
        <w:t>Conflict of interest </w:t>
      </w:r>
      <w:r>
        <w:rPr>
          <w:sz w:val="16"/>
        </w:rPr>
        <w:t>The authors declare that they have no </w:t>
      </w:r>
      <w:r>
        <w:rPr>
          <w:sz w:val="16"/>
        </w:rPr>
        <w:t>conflict of interest.</w:t>
      </w:r>
    </w:p>
    <w:p>
      <w:pPr>
        <w:pStyle w:val="BodyText"/>
        <w:spacing w:before="72"/>
        <w:rPr>
          <w:sz w:val="16"/>
        </w:rPr>
      </w:pPr>
    </w:p>
    <w:p>
      <w:pPr>
        <w:spacing w:line="261" w:lineRule="auto" w:before="0"/>
        <w:ind w:left="107" w:right="103" w:firstLine="0"/>
        <w:jc w:val="both"/>
        <w:rPr>
          <w:sz w:val="16"/>
        </w:rPr>
      </w:pPr>
      <w:bookmarkStart w:name="Source of funding" w:id="34"/>
      <w:bookmarkEnd w:id="34"/>
      <w:r>
        <w:rPr/>
      </w:r>
      <w:r>
        <w:rPr>
          <w:i/>
          <w:color w:val="7367A0"/>
          <w:sz w:val="20"/>
        </w:rPr>
        <w:t>Source</w:t>
      </w:r>
      <w:r>
        <w:rPr>
          <w:i/>
          <w:color w:val="7367A0"/>
          <w:spacing w:val="-1"/>
          <w:sz w:val="20"/>
        </w:rPr>
        <w:t> </w:t>
      </w:r>
      <w:r>
        <w:rPr>
          <w:i/>
          <w:color w:val="7367A0"/>
          <w:sz w:val="20"/>
        </w:rPr>
        <w:t>of</w:t>
      </w:r>
      <w:r>
        <w:rPr>
          <w:i/>
          <w:color w:val="7367A0"/>
          <w:spacing w:val="-1"/>
          <w:sz w:val="20"/>
        </w:rPr>
        <w:t> </w:t>
      </w:r>
      <w:r>
        <w:rPr>
          <w:i/>
          <w:color w:val="7367A0"/>
          <w:sz w:val="20"/>
        </w:rPr>
        <w:t>funding</w:t>
      </w:r>
      <w:r>
        <w:rPr>
          <w:i/>
          <w:color w:val="7367A0"/>
          <w:spacing w:val="-2"/>
          <w:sz w:val="20"/>
        </w:rPr>
        <w:t> </w:t>
      </w:r>
      <w:r>
        <w:rPr>
          <w:sz w:val="16"/>
        </w:rPr>
        <w:t>Research funding was provided by the </w:t>
      </w:r>
      <w:r>
        <w:rPr>
          <w:sz w:val="16"/>
        </w:rPr>
        <w:t>National </w:t>
      </w:r>
      <w:r>
        <w:rPr>
          <w:spacing w:val="-2"/>
          <w:sz w:val="16"/>
        </w:rPr>
        <w:t>Natural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Science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Foundation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China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(81701405),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National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Research </w:t>
      </w:r>
      <w:r>
        <w:rPr>
          <w:sz w:val="16"/>
        </w:rPr>
        <w:t>Institute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Family</w:t>
      </w:r>
      <w:r>
        <w:rPr>
          <w:spacing w:val="-1"/>
          <w:sz w:val="16"/>
        </w:rPr>
        <w:t> </w:t>
      </w:r>
      <w:r>
        <w:rPr>
          <w:sz w:val="16"/>
        </w:rPr>
        <w:t>Planning</w:t>
      </w:r>
      <w:r>
        <w:rPr>
          <w:spacing w:val="-1"/>
          <w:sz w:val="16"/>
        </w:rPr>
        <w:t> </w:t>
      </w:r>
      <w:r>
        <w:rPr>
          <w:sz w:val="16"/>
        </w:rPr>
        <w:t>(2017GJZ05).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5"/>
        <w:rPr>
          <w:sz w:val="16"/>
        </w:rPr>
      </w:pPr>
    </w:p>
    <w:p>
      <w:pPr>
        <w:pStyle w:val="Heading1"/>
        <w:ind w:left="107"/>
      </w:pPr>
      <w:bookmarkStart w:name="References" w:id="35"/>
      <w:bookmarkEnd w:id="35"/>
      <w:r>
        <w:rPr/>
      </w:r>
      <w:r>
        <w:rPr>
          <w:color w:val="7367A0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145" w:after="0"/>
        <w:ind w:left="548" w:right="104" w:hanging="359"/>
        <w:jc w:val="both"/>
        <w:rPr>
          <w:sz w:val="16"/>
        </w:rPr>
      </w:pPr>
      <w:bookmarkStart w:name="_bookmark22" w:id="36"/>
      <w:bookmarkEnd w:id="36"/>
      <w:r>
        <w:rPr/>
      </w:r>
      <w:r>
        <w:rPr>
          <w:spacing w:val="-4"/>
          <w:sz w:val="16"/>
        </w:rPr>
        <w:t>Qin Y, Jiao X, Simpson JL, </w:t>
      </w:r>
      <w:r>
        <w:rPr>
          <w:i/>
          <w:spacing w:val="-4"/>
          <w:sz w:val="16"/>
        </w:rPr>
        <w:t>et al. </w:t>
      </w:r>
      <w:r>
        <w:rPr>
          <w:spacing w:val="-4"/>
          <w:sz w:val="16"/>
        </w:rPr>
        <w:t>Genetics of primary ovarian </w:t>
      </w:r>
      <w:r>
        <w:rPr>
          <w:spacing w:val="-4"/>
          <w:sz w:val="16"/>
        </w:rPr>
        <w:t>insuffi- </w:t>
      </w:r>
      <w:r>
        <w:rPr>
          <w:spacing w:val="-2"/>
          <w:sz w:val="16"/>
        </w:rPr>
        <w:t>ciency: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new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developments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opportunities.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Hum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Reprod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Update </w:t>
      </w:r>
      <w:r>
        <w:rPr>
          <w:spacing w:val="-2"/>
          <w:sz w:val="16"/>
        </w:rPr>
        <w:t>2015;21:787–808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z w:val="16"/>
        </w:rPr>
        <w:t>Laissue P. The molecular complexity of primary ovarian </w:t>
      </w:r>
      <w:r>
        <w:rPr>
          <w:sz w:val="16"/>
        </w:rPr>
        <w:t>insuffi- </w:t>
      </w:r>
      <w:r>
        <w:rPr>
          <w:spacing w:val="-2"/>
          <w:sz w:val="16"/>
        </w:rPr>
        <w:t>ciency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aetiology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use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massively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parallel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sequencing.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Mol Cell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Endocrinol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2018;460:170–80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pacing w:val="-2"/>
          <w:sz w:val="16"/>
        </w:rPr>
        <w:t>Rossi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Verri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AP,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Patricelli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MG,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12Mb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deletion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7q33-</w:t>
      </w:r>
      <w:r>
        <w:rPr>
          <w:spacing w:val="-2"/>
          <w:sz w:val="16"/>
        </w:rPr>
        <w:t>q35 </w:t>
      </w:r>
      <w:r>
        <w:rPr>
          <w:sz w:val="16"/>
        </w:rPr>
        <w:t>associated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autism</w:t>
      </w:r>
      <w:r>
        <w:rPr>
          <w:spacing w:val="-1"/>
          <w:sz w:val="16"/>
        </w:rPr>
        <w:t> </w:t>
      </w:r>
      <w:r>
        <w:rPr>
          <w:sz w:val="16"/>
        </w:rPr>
        <w:t>spectrum</w:t>
      </w:r>
      <w:r>
        <w:rPr>
          <w:spacing w:val="-1"/>
          <w:sz w:val="16"/>
        </w:rPr>
        <w:t> </w:t>
      </w:r>
      <w:r>
        <w:rPr>
          <w:sz w:val="16"/>
        </w:rPr>
        <w:t>disorders</w:t>
      </w:r>
      <w:r>
        <w:rPr>
          <w:spacing w:val="-1"/>
          <w:sz w:val="16"/>
        </w:rPr>
        <w:t> </w:t>
      </w:r>
      <w:r>
        <w:rPr>
          <w:sz w:val="16"/>
        </w:rPr>
        <w:t>and primary</w:t>
      </w:r>
      <w:r>
        <w:rPr>
          <w:spacing w:val="-1"/>
          <w:sz w:val="16"/>
        </w:rPr>
        <w:t> </w:t>
      </w:r>
      <w:r>
        <w:rPr>
          <w:sz w:val="16"/>
        </w:rPr>
        <w:t>amenor- </w:t>
      </w:r>
      <w:r>
        <w:rPr>
          <w:spacing w:val="-2"/>
          <w:sz w:val="16"/>
        </w:rPr>
        <w:t>rhea.</w:t>
      </w:r>
      <w:r>
        <w:rPr>
          <w:spacing w:val="-10"/>
          <w:sz w:val="16"/>
        </w:rPr>
        <w:t> </w:t>
      </w:r>
      <w:r>
        <w:rPr>
          <w:i/>
          <w:spacing w:val="-2"/>
          <w:sz w:val="16"/>
        </w:rPr>
        <w:t>Eur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J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Med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2008;51:631–8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3" w:hanging="359"/>
        <w:jc w:val="both"/>
        <w:rPr>
          <w:sz w:val="16"/>
        </w:rPr>
      </w:pPr>
      <w:r>
        <w:rPr>
          <w:sz w:val="16"/>
        </w:rPr>
        <w:t>Sehested</w:t>
      </w:r>
      <w:r>
        <w:rPr>
          <w:spacing w:val="-6"/>
          <w:sz w:val="16"/>
        </w:rPr>
        <w:t> </w:t>
      </w:r>
      <w:r>
        <w:rPr>
          <w:sz w:val="16"/>
        </w:rPr>
        <w:t>LT,</w:t>
      </w:r>
      <w:r>
        <w:rPr>
          <w:spacing w:val="-5"/>
          <w:sz w:val="16"/>
        </w:rPr>
        <w:t> </w:t>
      </w:r>
      <w:r>
        <w:rPr>
          <w:sz w:val="16"/>
        </w:rPr>
        <w:t>Moller</w:t>
      </w:r>
      <w:r>
        <w:rPr>
          <w:spacing w:val="-6"/>
          <w:sz w:val="16"/>
        </w:rPr>
        <w:t> </w:t>
      </w:r>
      <w:r>
        <w:rPr>
          <w:sz w:val="16"/>
        </w:rPr>
        <w:t>RS,</w:t>
      </w:r>
      <w:r>
        <w:rPr>
          <w:spacing w:val="-5"/>
          <w:sz w:val="16"/>
        </w:rPr>
        <w:t> </w:t>
      </w:r>
      <w:r>
        <w:rPr>
          <w:sz w:val="16"/>
        </w:rPr>
        <w:t>Bache</w:t>
      </w:r>
      <w:r>
        <w:rPr>
          <w:spacing w:val="-6"/>
          <w:sz w:val="16"/>
        </w:rPr>
        <w:t> </w:t>
      </w:r>
      <w:r>
        <w:rPr>
          <w:sz w:val="16"/>
        </w:rPr>
        <w:t>I,</w:t>
      </w:r>
      <w:r>
        <w:rPr>
          <w:spacing w:val="-5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5"/>
          <w:sz w:val="16"/>
        </w:rPr>
        <w:t> </w:t>
      </w:r>
      <w:r>
        <w:rPr>
          <w:sz w:val="16"/>
        </w:rPr>
        <w:t>Deletion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7q34-q36.2</w:t>
      </w:r>
      <w:r>
        <w:rPr>
          <w:spacing w:val="-5"/>
          <w:sz w:val="16"/>
        </w:rPr>
        <w:t> </w:t>
      </w:r>
      <w:r>
        <w:rPr>
          <w:sz w:val="16"/>
        </w:rPr>
        <w:t>in two siblings with mental retardation, language delay, </w:t>
      </w:r>
      <w:r>
        <w:rPr>
          <w:sz w:val="16"/>
        </w:rPr>
        <w:t>primary amenorrhea, and dysmorphic features. </w:t>
      </w:r>
      <w:r>
        <w:rPr>
          <w:i/>
          <w:sz w:val="16"/>
        </w:rPr>
        <w:t>Am J Med Genet A </w:t>
      </w:r>
      <w:r>
        <w:rPr>
          <w:spacing w:val="-2"/>
          <w:sz w:val="16"/>
        </w:rPr>
        <w:t>2010;152A:3115–19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pacing w:val="-4"/>
          <w:sz w:val="16"/>
        </w:rPr>
        <w:t>Kim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MK,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Seok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HH,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Kim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YS,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et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al.</w:t>
      </w:r>
      <w:r>
        <w:rPr>
          <w:i/>
          <w:spacing w:val="-5"/>
          <w:sz w:val="16"/>
        </w:rPr>
        <w:t> </w:t>
      </w:r>
      <w:r>
        <w:rPr>
          <w:spacing w:val="-4"/>
          <w:sz w:val="16"/>
        </w:rPr>
        <w:t>Molecular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genetic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cytogenetic </w:t>
      </w:r>
      <w:r>
        <w:rPr>
          <w:sz w:val="16"/>
        </w:rPr>
        <w:t>characterization of a partial Xp duplication and Xq deletion in a patient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sz w:val="16"/>
        </w:rPr>
        <w:t>premature</w:t>
      </w:r>
      <w:r>
        <w:rPr>
          <w:spacing w:val="-8"/>
          <w:sz w:val="16"/>
        </w:rPr>
        <w:t> </w:t>
      </w:r>
      <w:r>
        <w:rPr>
          <w:sz w:val="16"/>
        </w:rPr>
        <w:t>ovarian</w:t>
      </w:r>
      <w:r>
        <w:rPr>
          <w:spacing w:val="-9"/>
          <w:sz w:val="16"/>
        </w:rPr>
        <w:t> </w:t>
      </w:r>
      <w:r>
        <w:rPr>
          <w:sz w:val="16"/>
        </w:rPr>
        <w:t>failure.</w:t>
      </w:r>
      <w:r>
        <w:rPr>
          <w:spacing w:val="-9"/>
          <w:sz w:val="16"/>
        </w:rPr>
        <w:t> </w:t>
      </w:r>
      <w:r>
        <w:rPr>
          <w:i/>
          <w:sz w:val="16"/>
        </w:rPr>
        <w:t>Gene</w:t>
      </w:r>
      <w:r>
        <w:rPr>
          <w:i/>
          <w:spacing w:val="-9"/>
          <w:sz w:val="16"/>
        </w:rPr>
        <w:t> </w:t>
      </w:r>
      <w:r>
        <w:rPr>
          <w:sz w:val="16"/>
        </w:rPr>
        <w:t>2014;534:54–9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pacing w:val="-2"/>
          <w:sz w:val="16"/>
        </w:rPr>
        <w:t>Mohamadhashem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F,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Rafati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Hoseininasab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F,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Primary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ovar- </w:t>
      </w:r>
      <w:r>
        <w:rPr>
          <w:sz w:val="16"/>
        </w:rPr>
        <w:t>ian insufficiency with t(5;13): a case report and literature review </w:t>
      </w:r>
      <w:r>
        <w:rPr>
          <w:spacing w:val="-2"/>
          <w:sz w:val="16"/>
        </w:rPr>
        <w:t>on disrupted genes. </w:t>
      </w:r>
      <w:r>
        <w:rPr>
          <w:i/>
          <w:spacing w:val="-2"/>
          <w:sz w:val="16"/>
        </w:rPr>
        <w:t>Climacteric </w:t>
      </w:r>
      <w:r>
        <w:rPr>
          <w:spacing w:val="-2"/>
          <w:sz w:val="16"/>
        </w:rPr>
        <w:t>2017;20:498–502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z w:val="16"/>
        </w:rPr>
        <w:t>Ghosh</w:t>
      </w:r>
      <w:r>
        <w:rPr>
          <w:spacing w:val="-12"/>
          <w:sz w:val="16"/>
        </w:rPr>
        <w:t> </w:t>
      </w:r>
      <w:r>
        <w:rPr>
          <w:sz w:val="16"/>
        </w:rPr>
        <w:t>S,</w:t>
      </w:r>
      <w:r>
        <w:rPr>
          <w:spacing w:val="-11"/>
          <w:sz w:val="16"/>
        </w:rPr>
        <w:t> </w:t>
      </w:r>
      <w:r>
        <w:rPr>
          <w:sz w:val="16"/>
        </w:rPr>
        <w:t>Roy</w:t>
      </w:r>
      <w:r>
        <w:rPr>
          <w:spacing w:val="-11"/>
          <w:sz w:val="16"/>
        </w:rPr>
        <w:t> </w:t>
      </w:r>
      <w:r>
        <w:rPr>
          <w:sz w:val="16"/>
        </w:rPr>
        <w:t>S,</w:t>
      </w:r>
      <w:r>
        <w:rPr>
          <w:spacing w:val="-11"/>
          <w:sz w:val="16"/>
        </w:rPr>
        <w:t> </w:t>
      </w:r>
      <w:r>
        <w:rPr>
          <w:sz w:val="16"/>
        </w:rPr>
        <w:t>Pal</w:t>
      </w:r>
      <w:r>
        <w:rPr>
          <w:spacing w:val="-11"/>
          <w:sz w:val="16"/>
        </w:rPr>
        <w:t> </w:t>
      </w:r>
      <w:r>
        <w:rPr>
          <w:sz w:val="16"/>
        </w:rPr>
        <w:t>P,</w:t>
      </w:r>
      <w:r>
        <w:rPr>
          <w:spacing w:val="-11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11"/>
          <w:sz w:val="16"/>
        </w:rPr>
        <w:t> </w:t>
      </w:r>
      <w:r>
        <w:rPr>
          <w:sz w:val="16"/>
        </w:rPr>
        <w:t>Cytogenetic</w:t>
      </w:r>
      <w:r>
        <w:rPr>
          <w:spacing w:val="-12"/>
          <w:sz w:val="16"/>
        </w:rPr>
        <w:t> </w:t>
      </w:r>
      <w:r>
        <w:rPr>
          <w:sz w:val="16"/>
        </w:rPr>
        <w:t>analysis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patients</w:t>
      </w:r>
      <w:r>
        <w:rPr>
          <w:spacing w:val="-11"/>
          <w:sz w:val="16"/>
        </w:rPr>
        <w:t> </w:t>
      </w:r>
      <w:r>
        <w:rPr>
          <w:sz w:val="16"/>
        </w:rPr>
        <w:t>with primary amenorrhea in Eastern India. </w:t>
      </w:r>
      <w:r>
        <w:rPr>
          <w:i/>
          <w:sz w:val="16"/>
        </w:rPr>
        <w:t>J Obstet Gynaecol </w:t>
      </w:r>
      <w:bookmarkStart w:name="_bookmark23" w:id="37"/>
      <w:bookmarkEnd w:id="37"/>
      <w:r>
        <w:rPr>
          <w:i/>
          <w:w w:val="88"/>
          <w:sz w:val="16"/>
        </w:rPr>
      </w:r>
      <w:r>
        <w:rPr>
          <w:spacing w:val="-2"/>
          <w:sz w:val="16"/>
        </w:rPr>
        <w:t>2018;38:270–5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pacing w:val="-2"/>
          <w:sz w:val="16"/>
        </w:rPr>
        <w:t>Mayer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Fouquet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Pugeat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BMP15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"knockout-like"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effect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familial</w:t>
      </w:r>
      <w:r>
        <w:rPr>
          <w:spacing w:val="-3"/>
          <w:sz w:val="16"/>
        </w:rPr>
        <w:t> </w:t>
      </w:r>
      <w:r>
        <w:rPr>
          <w:sz w:val="16"/>
        </w:rPr>
        <w:t>premature</w:t>
      </w:r>
      <w:r>
        <w:rPr>
          <w:spacing w:val="-3"/>
          <w:sz w:val="16"/>
        </w:rPr>
        <w:t> </w:t>
      </w:r>
      <w:r>
        <w:rPr>
          <w:sz w:val="16"/>
        </w:rPr>
        <w:t>ovarian</w:t>
      </w:r>
      <w:r>
        <w:rPr>
          <w:spacing w:val="-3"/>
          <w:sz w:val="16"/>
        </w:rPr>
        <w:t> </w:t>
      </w:r>
      <w:r>
        <w:rPr>
          <w:sz w:val="16"/>
        </w:rPr>
        <w:t>insufficiency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persistent</w:t>
      </w:r>
      <w:r>
        <w:rPr>
          <w:spacing w:val="-3"/>
          <w:sz w:val="16"/>
        </w:rPr>
        <w:t> </w:t>
      </w:r>
      <w:r>
        <w:rPr>
          <w:sz w:val="16"/>
        </w:rPr>
        <w:t>ovarian </w:t>
      </w:r>
      <w:r>
        <w:rPr>
          <w:spacing w:val="-2"/>
          <w:sz w:val="16"/>
        </w:rPr>
        <w:t>reserve.</w:t>
      </w:r>
      <w:r>
        <w:rPr>
          <w:spacing w:val="-10"/>
          <w:sz w:val="16"/>
        </w:rPr>
        <w:t> </w:t>
      </w:r>
      <w:r>
        <w:rPr>
          <w:i/>
          <w:spacing w:val="-2"/>
          <w:sz w:val="16"/>
        </w:rPr>
        <w:t>Clin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2017;92:208–12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pacing w:val="-4"/>
          <w:sz w:val="16"/>
        </w:rPr>
        <w:t>Bramble MS, Goldstein EH, Lipson A, </w:t>
      </w:r>
      <w:r>
        <w:rPr>
          <w:i/>
          <w:spacing w:val="-4"/>
          <w:sz w:val="16"/>
        </w:rPr>
        <w:t>et al. </w:t>
      </w:r>
      <w:r>
        <w:rPr>
          <w:spacing w:val="-4"/>
          <w:sz w:val="16"/>
        </w:rPr>
        <w:t>A novel follicle-</w:t>
      </w:r>
      <w:r>
        <w:rPr>
          <w:spacing w:val="-4"/>
          <w:sz w:val="16"/>
        </w:rPr>
        <w:t>stimulat- </w:t>
      </w:r>
      <w:r>
        <w:rPr>
          <w:sz w:val="16"/>
        </w:rPr>
        <w:t>ing</w:t>
      </w:r>
      <w:r>
        <w:rPr>
          <w:spacing w:val="-5"/>
          <w:sz w:val="16"/>
        </w:rPr>
        <w:t> </w:t>
      </w:r>
      <w:r>
        <w:rPr>
          <w:sz w:val="16"/>
        </w:rPr>
        <w:t>hormone</w:t>
      </w:r>
      <w:r>
        <w:rPr>
          <w:spacing w:val="-6"/>
          <w:sz w:val="16"/>
        </w:rPr>
        <w:t> </w:t>
      </w:r>
      <w:r>
        <w:rPr>
          <w:sz w:val="16"/>
        </w:rPr>
        <w:t>receptor</w:t>
      </w:r>
      <w:r>
        <w:rPr>
          <w:spacing w:val="-6"/>
          <w:sz w:val="16"/>
        </w:rPr>
        <w:t> </w:t>
      </w:r>
      <w:r>
        <w:rPr>
          <w:sz w:val="16"/>
        </w:rPr>
        <w:t>mutation</w:t>
      </w:r>
      <w:r>
        <w:rPr>
          <w:spacing w:val="-5"/>
          <w:sz w:val="16"/>
        </w:rPr>
        <w:t> </w:t>
      </w:r>
      <w:r>
        <w:rPr>
          <w:sz w:val="16"/>
        </w:rPr>
        <w:t>causing</w:t>
      </w:r>
      <w:r>
        <w:rPr>
          <w:spacing w:val="-6"/>
          <w:sz w:val="16"/>
        </w:rPr>
        <w:t> </w:t>
      </w:r>
      <w:r>
        <w:rPr>
          <w:sz w:val="16"/>
        </w:rPr>
        <w:t>primary</w:t>
      </w:r>
      <w:r>
        <w:rPr>
          <w:spacing w:val="-6"/>
          <w:sz w:val="16"/>
        </w:rPr>
        <w:t> </w:t>
      </w:r>
      <w:r>
        <w:rPr>
          <w:sz w:val="16"/>
        </w:rPr>
        <w:t>ovarian</w:t>
      </w:r>
      <w:r>
        <w:rPr>
          <w:spacing w:val="-5"/>
          <w:sz w:val="16"/>
        </w:rPr>
        <w:t> </w:t>
      </w:r>
      <w:r>
        <w:rPr>
          <w:sz w:val="16"/>
        </w:rPr>
        <w:t>failure:</w:t>
      </w:r>
      <w:r>
        <w:rPr>
          <w:spacing w:val="-6"/>
          <w:sz w:val="16"/>
        </w:rPr>
        <w:t> </w:t>
      </w:r>
      <w:r>
        <w:rPr>
          <w:sz w:val="16"/>
        </w:rPr>
        <w:t>a fertility application of whole exome sequencing. </w:t>
      </w:r>
      <w:r>
        <w:rPr>
          <w:i/>
          <w:sz w:val="16"/>
        </w:rPr>
        <w:t>Hum Reprod </w:t>
      </w:r>
      <w:r>
        <w:rPr>
          <w:spacing w:val="-2"/>
          <w:sz w:val="16"/>
        </w:rPr>
        <w:t>2016;31:905–14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z w:val="16"/>
        </w:rPr>
        <w:t>Caburet</w:t>
      </w:r>
      <w:r>
        <w:rPr>
          <w:spacing w:val="-8"/>
          <w:sz w:val="16"/>
        </w:rPr>
        <w:t> </w:t>
      </w:r>
      <w:r>
        <w:rPr>
          <w:sz w:val="16"/>
        </w:rPr>
        <w:t>S,</w:t>
      </w:r>
      <w:r>
        <w:rPr>
          <w:spacing w:val="-8"/>
          <w:sz w:val="16"/>
        </w:rPr>
        <w:t> </w:t>
      </w:r>
      <w:r>
        <w:rPr>
          <w:sz w:val="16"/>
        </w:rPr>
        <w:t>Arboleda</w:t>
      </w:r>
      <w:r>
        <w:rPr>
          <w:spacing w:val="-8"/>
          <w:sz w:val="16"/>
        </w:rPr>
        <w:t> </w:t>
      </w:r>
      <w:r>
        <w:rPr>
          <w:sz w:val="16"/>
        </w:rPr>
        <w:t>VA,</w:t>
      </w:r>
      <w:r>
        <w:rPr>
          <w:spacing w:val="-8"/>
          <w:sz w:val="16"/>
        </w:rPr>
        <w:t> </w:t>
      </w:r>
      <w:r>
        <w:rPr>
          <w:sz w:val="16"/>
        </w:rPr>
        <w:t>Llano</w:t>
      </w:r>
      <w:r>
        <w:rPr>
          <w:spacing w:val="-8"/>
          <w:sz w:val="16"/>
        </w:rPr>
        <w:t> </w:t>
      </w:r>
      <w:r>
        <w:rPr>
          <w:sz w:val="16"/>
        </w:rPr>
        <w:t>E,</w:t>
      </w:r>
      <w:r>
        <w:rPr>
          <w:spacing w:val="-8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8"/>
          <w:sz w:val="16"/>
        </w:rPr>
        <w:t> </w:t>
      </w:r>
      <w:r>
        <w:rPr>
          <w:sz w:val="16"/>
        </w:rPr>
        <w:t>Mutant</w:t>
      </w:r>
      <w:r>
        <w:rPr>
          <w:spacing w:val="-8"/>
          <w:sz w:val="16"/>
        </w:rPr>
        <w:t> </w:t>
      </w:r>
      <w:r>
        <w:rPr>
          <w:sz w:val="16"/>
        </w:rPr>
        <w:t>cohesin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prema- ture</w:t>
      </w:r>
      <w:r>
        <w:rPr>
          <w:spacing w:val="-11"/>
          <w:sz w:val="16"/>
        </w:rPr>
        <w:t> </w:t>
      </w:r>
      <w:r>
        <w:rPr>
          <w:sz w:val="16"/>
        </w:rPr>
        <w:t>ovarian</w:t>
      </w:r>
      <w:r>
        <w:rPr>
          <w:spacing w:val="-10"/>
          <w:sz w:val="16"/>
        </w:rPr>
        <w:t> </w:t>
      </w:r>
      <w:r>
        <w:rPr>
          <w:sz w:val="16"/>
        </w:rPr>
        <w:t>failure.</w:t>
      </w:r>
      <w:r>
        <w:rPr>
          <w:spacing w:val="-10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Engl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Med</w:t>
      </w:r>
      <w:r>
        <w:rPr>
          <w:i/>
          <w:spacing w:val="-11"/>
          <w:sz w:val="16"/>
        </w:rPr>
        <w:t> </w:t>
      </w:r>
      <w:r>
        <w:rPr>
          <w:sz w:val="16"/>
        </w:rPr>
        <w:t>2014;370:943–9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pacing w:val="-4"/>
          <w:sz w:val="16"/>
        </w:rPr>
        <w:t>He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WB,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Banerjee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Meng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LL,</w:t>
      </w:r>
      <w:r>
        <w:rPr>
          <w:spacing w:val="-7"/>
          <w:sz w:val="16"/>
        </w:rPr>
        <w:t> </w:t>
      </w:r>
      <w:r>
        <w:rPr>
          <w:i/>
          <w:spacing w:val="-4"/>
          <w:sz w:val="16"/>
        </w:rPr>
        <w:t>et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al.</w:t>
      </w:r>
      <w:r>
        <w:rPr>
          <w:i/>
          <w:spacing w:val="-7"/>
          <w:sz w:val="16"/>
        </w:rPr>
        <w:t> </w:t>
      </w:r>
      <w:r>
        <w:rPr>
          <w:spacing w:val="-4"/>
          <w:sz w:val="16"/>
        </w:rPr>
        <w:t>Whole-exome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sequencing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iden- </w:t>
      </w:r>
      <w:r>
        <w:rPr>
          <w:sz w:val="16"/>
        </w:rPr>
        <w:t>tifies a homozygous donor splice site mutation in STAG3 that </w:t>
      </w:r>
      <w:r>
        <w:rPr>
          <w:spacing w:val="-2"/>
          <w:sz w:val="16"/>
        </w:rPr>
        <w:t>causes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primary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ovarian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insufficiency.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Clin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2018;93:340–4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5" w:hanging="442"/>
        <w:jc w:val="both"/>
        <w:rPr>
          <w:sz w:val="16"/>
        </w:rPr>
      </w:pPr>
      <w:r>
        <w:rPr>
          <w:sz w:val="16"/>
        </w:rPr>
        <w:t>Li</w:t>
      </w:r>
      <w:r>
        <w:rPr>
          <w:spacing w:val="-12"/>
          <w:sz w:val="16"/>
        </w:rPr>
        <w:t> </w:t>
      </w:r>
      <w:r>
        <w:rPr>
          <w:sz w:val="16"/>
        </w:rPr>
        <w:t>L,</w:t>
      </w:r>
      <w:r>
        <w:rPr>
          <w:spacing w:val="-11"/>
          <w:sz w:val="16"/>
        </w:rPr>
        <w:t> </w:t>
      </w:r>
      <w:r>
        <w:rPr>
          <w:sz w:val="16"/>
        </w:rPr>
        <w:t>Wang</w:t>
      </w:r>
      <w:r>
        <w:rPr>
          <w:spacing w:val="-11"/>
          <w:sz w:val="16"/>
        </w:rPr>
        <w:t> </w:t>
      </w:r>
      <w:r>
        <w:rPr>
          <w:sz w:val="16"/>
        </w:rPr>
        <w:t>BB,</w:t>
      </w:r>
      <w:r>
        <w:rPr>
          <w:spacing w:val="-11"/>
          <w:sz w:val="16"/>
        </w:rPr>
        <w:t> </w:t>
      </w:r>
      <w:r>
        <w:rPr>
          <w:sz w:val="16"/>
        </w:rPr>
        <w:t>Zhang</w:t>
      </w:r>
      <w:r>
        <w:rPr>
          <w:spacing w:val="-11"/>
          <w:sz w:val="16"/>
        </w:rPr>
        <w:t> </w:t>
      </w:r>
      <w:r>
        <w:rPr>
          <w:sz w:val="16"/>
        </w:rPr>
        <w:t>W,</w:t>
      </w:r>
      <w:r>
        <w:rPr>
          <w:spacing w:val="-11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11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homozygous</w:t>
      </w:r>
      <w:r>
        <w:rPr>
          <w:spacing w:val="-11"/>
          <w:sz w:val="16"/>
        </w:rPr>
        <w:t> </w:t>
      </w:r>
      <w:r>
        <w:rPr>
          <w:sz w:val="16"/>
        </w:rPr>
        <w:t>NOBOX</w:t>
      </w:r>
      <w:r>
        <w:rPr>
          <w:spacing w:val="-11"/>
          <w:sz w:val="16"/>
        </w:rPr>
        <w:t> </w:t>
      </w:r>
      <w:r>
        <w:rPr>
          <w:sz w:val="16"/>
        </w:rPr>
        <w:t>truncating </w:t>
      </w:r>
      <w:r>
        <w:rPr>
          <w:spacing w:val="-2"/>
          <w:sz w:val="16"/>
        </w:rPr>
        <w:t>variant causes defective transcriptional activation and leads to pri- mary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ovarian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insufficiency.</w:t>
      </w:r>
      <w:r>
        <w:rPr>
          <w:spacing w:val="-3"/>
          <w:sz w:val="16"/>
        </w:rPr>
        <w:t> </w:t>
      </w:r>
      <w:r>
        <w:rPr>
          <w:i/>
          <w:spacing w:val="-2"/>
          <w:sz w:val="16"/>
        </w:rPr>
        <w:t>Hum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Reprod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2017;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32:248–55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z w:val="16"/>
        </w:rPr>
        <w:t>AlAsiri S, Basit S, Wood-Trageser MA, </w:t>
      </w:r>
      <w:r>
        <w:rPr>
          <w:i/>
          <w:sz w:val="16"/>
        </w:rPr>
        <w:t>et al. </w:t>
      </w:r>
      <w:r>
        <w:rPr>
          <w:sz w:val="16"/>
        </w:rPr>
        <w:t>Exome </w:t>
      </w:r>
      <w:r>
        <w:rPr>
          <w:sz w:val="16"/>
        </w:rPr>
        <w:t>sequencing </w:t>
      </w:r>
      <w:r>
        <w:rPr>
          <w:spacing w:val="-4"/>
          <w:sz w:val="16"/>
        </w:rPr>
        <w:t>reveals MCM8 mutation underlies ovarian failure and chromosomal </w:t>
      </w:r>
      <w:r>
        <w:rPr>
          <w:sz w:val="16"/>
        </w:rPr>
        <w:t>instability.</w:t>
      </w:r>
      <w:r>
        <w:rPr>
          <w:spacing w:val="-10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Clin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Invest</w:t>
      </w:r>
      <w:r>
        <w:rPr>
          <w:i/>
          <w:spacing w:val="-10"/>
          <w:sz w:val="16"/>
        </w:rPr>
        <w:t> </w:t>
      </w:r>
      <w:r>
        <w:rPr>
          <w:sz w:val="16"/>
        </w:rPr>
        <w:t>2015;125:258–62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z w:val="16"/>
        </w:rPr>
        <w:t>Tenenbaum-Rakover</w:t>
      </w:r>
      <w:r>
        <w:rPr>
          <w:spacing w:val="-8"/>
          <w:sz w:val="16"/>
        </w:rPr>
        <w:t> </w:t>
      </w:r>
      <w:r>
        <w:rPr>
          <w:sz w:val="16"/>
        </w:rPr>
        <w:t>Y,</w:t>
      </w:r>
      <w:r>
        <w:rPr>
          <w:spacing w:val="-8"/>
          <w:sz w:val="16"/>
        </w:rPr>
        <w:t> </w:t>
      </w:r>
      <w:r>
        <w:rPr>
          <w:sz w:val="16"/>
        </w:rPr>
        <w:t>Weinberg-Shukron</w:t>
      </w:r>
      <w:r>
        <w:rPr>
          <w:spacing w:val="-8"/>
          <w:sz w:val="16"/>
        </w:rPr>
        <w:t> </w:t>
      </w:r>
      <w:r>
        <w:rPr>
          <w:sz w:val="16"/>
        </w:rPr>
        <w:t>A,</w:t>
      </w:r>
      <w:r>
        <w:rPr>
          <w:spacing w:val="-8"/>
          <w:sz w:val="16"/>
        </w:rPr>
        <w:t> </w:t>
      </w:r>
      <w:r>
        <w:rPr>
          <w:sz w:val="16"/>
        </w:rPr>
        <w:t>Renbaum</w:t>
      </w:r>
      <w:r>
        <w:rPr>
          <w:spacing w:val="-8"/>
          <w:sz w:val="16"/>
        </w:rPr>
        <w:t> </w:t>
      </w:r>
      <w:r>
        <w:rPr>
          <w:sz w:val="16"/>
        </w:rPr>
        <w:t>P,</w:t>
      </w:r>
      <w:r>
        <w:rPr>
          <w:spacing w:val="-8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al. </w:t>
      </w:r>
      <w:r>
        <w:rPr>
          <w:sz w:val="16"/>
        </w:rPr>
        <w:t>Minichromosome maintenance complex component 8 (MCM8) gene mutations result in primary gonadal failure. </w:t>
      </w:r>
      <w:r>
        <w:rPr>
          <w:i/>
          <w:sz w:val="16"/>
        </w:rPr>
        <w:t>J Med Genet </w:t>
      </w:r>
      <w:r>
        <w:rPr>
          <w:spacing w:val="-2"/>
          <w:sz w:val="16"/>
        </w:rPr>
        <w:t>2015;52:391–9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z w:val="16"/>
        </w:rPr>
        <w:t>Colombo</w:t>
      </w:r>
      <w:r>
        <w:rPr>
          <w:spacing w:val="-1"/>
          <w:sz w:val="16"/>
        </w:rPr>
        <w:t> </w:t>
      </w:r>
      <w:r>
        <w:rPr>
          <w:sz w:val="16"/>
        </w:rPr>
        <w:t>R,</w:t>
      </w:r>
      <w:r>
        <w:rPr>
          <w:spacing w:val="-1"/>
          <w:sz w:val="16"/>
        </w:rPr>
        <w:t> </w:t>
      </w:r>
      <w:r>
        <w:rPr>
          <w:sz w:val="16"/>
        </w:rPr>
        <w:t>Pontoglio</w:t>
      </w:r>
      <w:r>
        <w:rPr>
          <w:spacing w:val="-2"/>
          <w:sz w:val="16"/>
        </w:rPr>
        <w:t> </w:t>
      </w:r>
      <w:r>
        <w:rPr>
          <w:sz w:val="16"/>
        </w:rPr>
        <w:t>A,</w:t>
      </w:r>
      <w:r>
        <w:rPr>
          <w:spacing w:val="-2"/>
          <w:sz w:val="16"/>
        </w:rPr>
        <w:t> </w:t>
      </w:r>
      <w:r>
        <w:rPr>
          <w:sz w:val="16"/>
        </w:rPr>
        <w:t>Bini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STAG3</w:t>
      </w:r>
      <w:r>
        <w:rPr>
          <w:spacing w:val="-2"/>
          <w:sz w:val="16"/>
        </w:rPr>
        <w:t> </w:t>
      </w:r>
      <w:r>
        <w:rPr>
          <w:sz w:val="16"/>
        </w:rPr>
        <w:t>missense</w:t>
      </w:r>
      <w:r>
        <w:rPr>
          <w:spacing w:val="-1"/>
          <w:sz w:val="16"/>
        </w:rPr>
        <w:t> </w:t>
      </w:r>
      <w:r>
        <w:rPr>
          <w:sz w:val="16"/>
        </w:rPr>
        <w:t>mutation</w:t>
      </w:r>
      <w:r>
        <w:rPr>
          <w:spacing w:val="-1"/>
          <w:sz w:val="16"/>
        </w:rPr>
        <w:t> </w:t>
      </w:r>
      <w:r>
        <w:rPr>
          <w:sz w:val="16"/>
        </w:rPr>
        <w:t>in </w:t>
      </w:r>
      <w:r>
        <w:rPr>
          <w:spacing w:val="-2"/>
          <w:sz w:val="16"/>
        </w:rPr>
        <w:t>two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sisters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primary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ovarian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insufficiency.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Eur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J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Obstet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Gynecol Reprod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Biol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2017;216:269–71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6" w:hanging="442"/>
        <w:jc w:val="both"/>
        <w:rPr>
          <w:sz w:val="16"/>
        </w:rPr>
      </w:pPr>
      <w:r>
        <w:rPr>
          <w:spacing w:val="-2"/>
          <w:sz w:val="16"/>
        </w:rPr>
        <w:t>Weinberg-Shukron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Renbaum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Kalifa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R,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mutation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the </w:t>
      </w:r>
      <w:r>
        <w:rPr>
          <w:spacing w:val="-4"/>
          <w:sz w:val="16"/>
        </w:rPr>
        <w:t>nucleoporin-107 gene causes XX gonadal dysgenesis. </w:t>
      </w:r>
      <w:r>
        <w:rPr>
          <w:i/>
          <w:spacing w:val="-4"/>
          <w:sz w:val="16"/>
        </w:rPr>
        <w:t>J Clin Invest </w:t>
      </w:r>
      <w:r>
        <w:rPr>
          <w:spacing w:val="-2"/>
          <w:sz w:val="16"/>
        </w:rPr>
        <w:t>2015;125:4295–304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z w:val="16"/>
        </w:rPr>
        <w:t>Franca</w:t>
      </w:r>
      <w:r>
        <w:rPr>
          <w:spacing w:val="-4"/>
          <w:sz w:val="16"/>
        </w:rPr>
        <w:t> </w:t>
      </w:r>
      <w:r>
        <w:rPr>
          <w:sz w:val="16"/>
        </w:rPr>
        <w:t>MM,</w:t>
      </w:r>
      <w:r>
        <w:rPr>
          <w:spacing w:val="-5"/>
          <w:sz w:val="16"/>
        </w:rPr>
        <w:t> </w:t>
      </w:r>
      <w:r>
        <w:rPr>
          <w:sz w:val="16"/>
        </w:rPr>
        <w:t>Funari</w:t>
      </w:r>
      <w:r>
        <w:rPr>
          <w:spacing w:val="-5"/>
          <w:sz w:val="16"/>
        </w:rPr>
        <w:t> </w:t>
      </w:r>
      <w:r>
        <w:rPr>
          <w:sz w:val="16"/>
        </w:rPr>
        <w:t>MFA,</w:t>
      </w:r>
      <w:r>
        <w:rPr>
          <w:spacing w:val="-4"/>
          <w:sz w:val="16"/>
        </w:rPr>
        <w:t> </w:t>
      </w:r>
      <w:r>
        <w:rPr>
          <w:sz w:val="16"/>
        </w:rPr>
        <w:t>Nishi</w:t>
      </w:r>
      <w:r>
        <w:rPr>
          <w:spacing w:val="-5"/>
          <w:sz w:val="16"/>
        </w:rPr>
        <w:t> </w:t>
      </w:r>
      <w:r>
        <w:rPr>
          <w:sz w:val="16"/>
        </w:rPr>
        <w:t>MY,</w:t>
      </w:r>
      <w:r>
        <w:rPr>
          <w:spacing w:val="-5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5"/>
          <w:sz w:val="16"/>
        </w:rPr>
        <w:t> </w:t>
      </w:r>
      <w:r>
        <w:rPr>
          <w:sz w:val="16"/>
        </w:rPr>
        <w:t>Identification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first homozygous</w:t>
      </w:r>
      <w:r>
        <w:rPr>
          <w:spacing w:val="-12"/>
          <w:sz w:val="16"/>
        </w:rPr>
        <w:t> </w:t>
      </w:r>
      <w:r>
        <w:rPr>
          <w:sz w:val="16"/>
        </w:rPr>
        <w:t>1-bp</w:t>
      </w:r>
      <w:r>
        <w:rPr>
          <w:spacing w:val="-11"/>
          <w:sz w:val="16"/>
        </w:rPr>
        <w:t> </w:t>
      </w:r>
      <w:r>
        <w:rPr>
          <w:sz w:val="16"/>
        </w:rPr>
        <w:t>deletion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GDF9</w:t>
      </w:r>
      <w:r>
        <w:rPr>
          <w:spacing w:val="-11"/>
          <w:sz w:val="16"/>
        </w:rPr>
        <w:t> </w:t>
      </w:r>
      <w:r>
        <w:rPr>
          <w:sz w:val="16"/>
        </w:rPr>
        <w:t>gene</w:t>
      </w:r>
      <w:r>
        <w:rPr>
          <w:spacing w:val="-11"/>
          <w:sz w:val="16"/>
        </w:rPr>
        <w:t> </w:t>
      </w:r>
      <w:r>
        <w:rPr>
          <w:sz w:val="16"/>
        </w:rPr>
        <w:t>leading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primary</w:t>
      </w:r>
      <w:r>
        <w:rPr>
          <w:spacing w:val="-12"/>
          <w:sz w:val="16"/>
        </w:rPr>
        <w:t> </w:t>
      </w:r>
      <w:r>
        <w:rPr>
          <w:sz w:val="16"/>
        </w:rPr>
        <w:t>ovar- ian</w:t>
      </w:r>
      <w:r>
        <w:rPr>
          <w:spacing w:val="-11"/>
          <w:sz w:val="16"/>
        </w:rPr>
        <w:t> </w:t>
      </w:r>
      <w:r>
        <w:rPr>
          <w:sz w:val="16"/>
        </w:rPr>
        <w:t>insufficiency</w:t>
      </w:r>
      <w:r>
        <w:rPr>
          <w:spacing w:val="-12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using</w:t>
      </w:r>
      <w:r>
        <w:rPr>
          <w:spacing w:val="-11"/>
          <w:sz w:val="16"/>
        </w:rPr>
        <w:t> </w:t>
      </w:r>
      <w:r>
        <w:rPr>
          <w:sz w:val="16"/>
        </w:rPr>
        <w:t>targeted</w:t>
      </w:r>
      <w:r>
        <w:rPr>
          <w:spacing w:val="-11"/>
          <w:sz w:val="16"/>
        </w:rPr>
        <w:t> </w:t>
      </w:r>
      <w:r>
        <w:rPr>
          <w:sz w:val="16"/>
        </w:rPr>
        <w:t>massively</w:t>
      </w:r>
      <w:r>
        <w:rPr>
          <w:spacing w:val="-11"/>
          <w:sz w:val="16"/>
        </w:rPr>
        <w:t> </w:t>
      </w:r>
      <w:r>
        <w:rPr>
          <w:sz w:val="16"/>
        </w:rPr>
        <w:t>parallel</w:t>
      </w:r>
      <w:r>
        <w:rPr>
          <w:spacing w:val="-10"/>
          <w:sz w:val="16"/>
        </w:rPr>
        <w:t> </w:t>
      </w:r>
      <w:r>
        <w:rPr>
          <w:sz w:val="16"/>
        </w:rPr>
        <w:t>sequencing. </w:t>
      </w:r>
      <w:r>
        <w:rPr>
          <w:i/>
          <w:sz w:val="16"/>
        </w:rPr>
        <w:t>Clin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Genet</w:t>
      </w:r>
      <w:r>
        <w:rPr>
          <w:i/>
          <w:spacing w:val="-10"/>
          <w:sz w:val="16"/>
        </w:rPr>
        <w:t> </w:t>
      </w:r>
      <w:r>
        <w:rPr>
          <w:sz w:val="16"/>
        </w:rPr>
        <w:t>2018;93:408–11</w:t>
      </w:r>
    </w:p>
    <w:p>
      <w:pPr>
        <w:pStyle w:val="ListParagraph"/>
        <w:spacing w:after="0" w:line="268" w:lineRule="auto"/>
        <w:jc w:val="both"/>
        <w:rPr>
          <w:sz w:val="16"/>
        </w:rPr>
        <w:sectPr>
          <w:pgSz w:w="12190" w:h="15880"/>
          <w:pgMar w:top="440" w:bottom="280" w:left="850" w:right="850"/>
          <w:cols w:num="2" w:equalWidth="0">
            <w:col w:w="1794" w:space="3462"/>
            <w:col w:w="5234"/>
          </w:cols>
        </w:sectPr>
      </w:pPr>
    </w:p>
    <w:p>
      <w:pPr>
        <w:tabs>
          <w:tab w:pos="10382" w:val="right" w:leader="none"/>
        </w:tabs>
        <w:spacing w:before="63"/>
        <w:ind w:left="8851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288832">
            <wp:simplePos x="0" y="0"/>
            <wp:positionH relativeFrom="page">
              <wp:posOffset>6770878</wp:posOffset>
            </wp:positionH>
            <wp:positionV relativeFrom="paragraph">
              <wp:posOffset>35699</wp:posOffset>
            </wp:positionV>
            <wp:extent cx="139700" cy="139700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5"/>
        </w:rPr>
        <w:t>CLIMACTERIC</w:t>
      </w:r>
      <w:r>
        <w:rPr>
          <w:rFonts w:ascii="Times New Roman"/>
          <w:sz w:val="15"/>
        </w:rPr>
        <w:tab/>
      </w:r>
      <w:r>
        <w:rPr>
          <w:spacing w:val="-5"/>
          <w:sz w:val="15"/>
        </w:rPr>
        <w:t>471</w:t>
      </w:r>
    </w:p>
    <w:p>
      <w:pPr>
        <w:spacing w:after="0"/>
        <w:jc w:val="left"/>
        <w:rPr>
          <w:sz w:val="15"/>
        </w:rPr>
        <w:sectPr>
          <w:pgSz w:w="12190" w:h="15880"/>
          <w:pgMar w:top="440" w:bottom="280" w:left="850" w:right="850"/>
        </w:sectPr>
      </w:pPr>
    </w:p>
    <w:p>
      <w:pPr>
        <w:pStyle w:val="BodyText"/>
        <w:spacing w:before="148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1" w:after="0"/>
        <w:ind w:left="546" w:right="38" w:hanging="440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sz w:val="16"/>
        </w:rPr>
        <w:t>Carlosama C, Elzaiat M, Patino LC, </w:t>
      </w:r>
      <w:r>
        <w:rPr>
          <w:i/>
          <w:sz w:val="16"/>
        </w:rPr>
        <w:t>et al. </w:t>
      </w:r>
      <w:r>
        <w:rPr>
          <w:sz w:val="16"/>
        </w:rPr>
        <w:t>A homozygous </w:t>
      </w:r>
      <w:r>
        <w:rPr>
          <w:sz w:val="16"/>
        </w:rPr>
        <w:t>donor splice-site mutation in the meiotic gene MSH4 causes primary </w:t>
      </w:r>
      <w:bookmarkStart w:name="_bookmark25" w:id="39"/>
      <w:bookmarkEnd w:id="39"/>
      <w:r>
        <w:rPr>
          <w:spacing w:val="-2"/>
          <w:sz w:val="16"/>
        </w:rPr>
        <w:t>ovarian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insufficiency. </w:t>
      </w:r>
      <w:r>
        <w:rPr>
          <w:i/>
          <w:spacing w:val="-2"/>
          <w:sz w:val="16"/>
        </w:rPr>
        <w:t>Hum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Mol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2017;26:3161–6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1" w:after="0"/>
        <w:ind w:left="546" w:right="38" w:hanging="440"/>
        <w:jc w:val="both"/>
        <w:rPr>
          <w:sz w:val="16"/>
        </w:rPr>
      </w:pPr>
      <w:r>
        <w:rPr>
          <w:spacing w:val="-2"/>
          <w:sz w:val="16"/>
        </w:rPr>
        <w:t>Qin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Y,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Guo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Li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G,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6"/>
          <w:sz w:val="16"/>
        </w:rPr>
        <w:t> </w:t>
      </w:r>
      <w:r>
        <w:rPr>
          <w:spacing w:val="-2"/>
          <w:sz w:val="16"/>
        </w:rPr>
        <w:t>CSB-PGBD3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mutations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cause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premature ovarian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failure.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PLoS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2015;11:e1005419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2" w:after="0"/>
        <w:ind w:left="546" w:right="38" w:hanging="440"/>
        <w:jc w:val="both"/>
        <w:rPr>
          <w:sz w:val="16"/>
        </w:rPr>
      </w:pPr>
      <w:bookmarkStart w:name="_bookmark27" w:id="40"/>
      <w:bookmarkEnd w:id="40"/>
      <w:r>
        <w:rPr/>
      </w:r>
      <w:r>
        <w:rPr>
          <w:sz w:val="16"/>
        </w:rPr>
        <w:t>Guo</w:t>
      </w:r>
      <w:r>
        <w:rPr>
          <w:spacing w:val="-12"/>
          <w:sz w:val="16"/>
        </w:rPr>
        <w:t> </w:t>
      </w:r>
      <w:r>
        <w:rPr>
          <w:sz w:val="16"/>
        </w:rPr>
        <w:t>T,</w:t>
      </w:r>
      <w:r>
        <w:rPr>
          <w:spacing w:val="-11"/>
          <w:sz w:val="16"/>
        </w:rPr>
        <w:t> </w:t>
      </w:r>
      <w:r>
        <w:rPr>
          <w:sz w:val="16"/>
        </w:rPr>
        <w:t>Zhao</w:t>
      </w:r>
      <w:r>
        <w:rPr>
          <w:spacing w:val="-11"/>
          <w:sz w:val="16"/>
        </w:rPr>
        <w:t> </w:t>
      </w:r>
      <w:r>
        <w:rPr>
          <w:sz w:val="16"/>
        </w:rPr>
        <w:t>S,</w:t>
      </w:r>
      <w:r>
        <w:rPr>
          <w:spacing w:val="-11"/>
          <w:sz w:val="16"/>
        </w:rPr>
        <w:t> </w:t>
      </w:r>
      <w:r>
        <w:rPr>
          <w:sz w:val="16"/>
        </w:rPr>
        <w:t>Chen</w:t>
      </w:r>
      <w:r>
        <w:rPr>
          <w:spacing w:val="-11"/>
          <w:sz w:val="16"/>
        </w:rPr>
        <w:t> </w:t>
      </w:r>
      <w:r>
        <w:rPr>
          <w:sz w:val="16"/>
        </w:rPr>
        <w:t>M,</w:t>
      </w:r>
      <w:r>
        <w:rPr>
          <w:spacing w:val="-11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11"/>
          <w:sz w:val="16"/>
        </w:rPr>
        <w:t> </w:t>
      </w:r>
      <w:r>
        <w:rPr>
          <w:sz w:val="16"/>
        </w:rPr>
        <w:t>Mutations</w:t>
      </w:r>
      <w:r>
        <w:rPr>
          <w:spacing w:val="-12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MSH5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primary</w:t>
      </w:r>
      <w:r>
        <w:rPr>
          <w:spacing w:val="-11"/>
          <w:sz w:val="16"/>
        </w:rPr>
        <w:t> </w:t>
      </w:r>
      <w:r>
        <w:rPr>
          <w:sz w:val="16"/>
        </w:rPr>
        <w:t>ovar- </w:t>
      </w:r>
      <w:bookmarkStart w:name="_bookmark26" w:id="41"/>
      <w:bookmarkEnd w:id="41"/>
      <w:r>
        <w:rPr>
          <w:spacing w:val="-2"/>
          <w:sz w:val="16"/>
        </w:rPr>
        <w:t>ian</w:t>
      </w:r>
      <w:r>
        <w:rPr>
          <w:spacing w:val="-2"/>
          <w:sz w:val="16"/>
        </w:rPr>
        <w:t> insufficiency. </w:t>
      </w:r>
      <w:r>
        <w:rPr>
          <w:i/>
          <w:spacing w:val="-2"/>
          <w:sz w:val="16"/>
        </w:rPr>
        <w:t>Hum Mol Genet </w:t>
      </w:r>
      <w:r>
        <w:rPr>
          <w:spacing w:val="-2"/>
          <w:sz w:val="16"/>
        </w:rPr>
        <w:t>2017;26:1452–7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0" w:after="0"/>
        <w:ind w:left="546" w:right="38" w:hanging="440"/>
        <w:jc w:val="both"/>
        <w:rPr>
          <w:sz w:val="16"/>
        </w:rPr>
      </w:pPr>
      <w:r>
        <w:rPr>
          <w:spacing w:val="-4"/>
          <w:sz w:val="16"/>
        </w:rPr>
        <w:t>Lourenco D, Brauner R, Lin L, </w:t>
      </w:r>
      <w:r>
        <w:rPr>
          <w:i/>
          <w:spacing w:val="-4"/>
          <w:sz w:val="16"/>
        </w:rPr>
        <w:t>et al. </w:t>
      </w:r>
      <w:r>
        <w:rPr>
          <w:spacing w:val="-4"/>
          <w:sz w:val="16"/>
        </w:rPr>
        <w:t>Mutations in NR5A1 </w:t>
      </w:r>
      <w:r>
        <w:rPr>
          <w:spacing w:val="-4"/>
          <w:sz w:val="16"/>
        </w:rPr>
        <w:t>associated </w:t>
      </w:r>
      <w:bookmarkStart w:name="_bookmark28" w:id="42"/>
      <w:bookmarkEnd w:id="42"/>
      <w:r>
        <w:rPr>
          <w:spacing w:val="-2"/>
          <w:sz w:val="16"/>
        </w:rPr>
        <w:t>with</w:t>
      </w:r>
      <w:r>
        <w:rPr>
          <w:spacing w:val="-2"/>
          <w:sz w:val="16"/>
        </w:rPr>
        <w:t> ovarian insufficiency. </w:t>
      </w:r>
      <w:r>
        <w:rPr>
          <w:i/>
          <w:spacing w:val="-2"/>
          <w:sz w:val="16"/>
        </w:rPr>
        <w:t>N Engl J Med </w:t>
      </w:r>
      <w:r>
        <w:rPr>
          <w:spacing w:val="-2"/>
          <w:sz w:val="16"/>
        </w:rPr>
        <w:t>2009;360:1200–10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2" w:after="0"/>
        <w:ind w:left="546" w:right="38" w:hanging="440"/>
        <w:jc w:val="both"/>
        <w:rPr>
          <w:sz w:val="16"/>
        </w:rPr>
      </w:pPr>
      <w:r>
        <w:rPr>
          <w:spacing w:val="-2"/>
          <w:sz w:val="16"/>
        </w:rPr>
        <w:t>Pagnamenta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AT,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Taanman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JW,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Wilson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CJ,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Dominant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inherit- </w:t>
      </w:r>
      <w:r>
        <w:rPr>
          <w:sz w:val="16"/>
        </w:rPr>
        <w:t>ance of premature ovarian failure associated with mutant mito- </w:t>
      </w:r>
      <w:bookmarkStart w:name="_bookmark29" w:id="43"/>
      <w:bookmarkEnd w:id="43"/>
      <w:r>
        <w:rPr>
          <w:spacing w:val="-4"/>
          <w:sz w:val="16"/>
        </w:rPr>
        <w:t>chondrial</w:t>
      </w:r>
      <w:r>
        <w:rPr>
          <w:spacing w:val="-4"/>
          <w:sz w:val="16"/>
        </w:rPr>
        <w:t> DNA polymerase gamma. </w:t>
      </w:r>
      <w:r>
        <w:rPr>
          <w:i/>
          <w:spacing w:val="-4"/>
          <w:sz w:val="16"/>
        </w:rPr>
        <w:t>Hum Reprod </w:t>
      </w:r>
      <w:r>
        <w:rPr>
          <w:spacing w:val="-4"/>
          <w:sz w:val="16"/>
        </w:rPr>
        <w:t>2006;21:2467–73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1" w:after="0"/>
        <w:ind w:left="546" w:right="38" w:hanging="440"/>
        <w:jc w:val="both"/>
        <w:rPr>
          <w:sz w:val="16"/>
        </w:rPr>
      </w:pPr>
      <w:r>
        <w:rPr>
          <w:spacing w:val="-2"/>
          <w:sz w:val="16"/>
        </w:rPr>
        <w:t>Wang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Zhu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Y,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Sequence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variants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KHDRBS1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high </w:t>
      </w:r>
      <w:r>
        <w:rPr>
          <w:sz w:val="16"/>
        </w:rPr>
        <w:t>penetrance</w:t>
      </w:r>
      <w:r>
        <w:rPr>
          <w:spacing w:val="-12"/>
          <w:sz w:val="16"/>
        </w:rPr>
        <w:t> </w:t>
      </w:r>
      <w:r>
        <w:rPr>
          <w:sz w:val="16"/>
        </w:rPr>
        <w:t>susceptibility</w:t>
      </w:r>
      <w:r>
        <w:rPr>
          <w:spacing w:val="-11"/>
          <w:sz w:val="16"/>
        </w:rPr>
        <w:t> </w:t>
      </w:r>
      <w:r>
        <w:rPr>
          <w:sz w:val="16"/>
        </w:rPr>
        <w:t>risks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primary</w:t>
      </w:r>
      <w:r>
        <w:rPr>
          <w:spacing w:val="-11"/>
          <w:sz w:val="16"/>
        </w:rPr>
        <w:t> </w:t>
      </w:r>
      <w:r>
        <w:rPr>
          <w:sz w:val="16"/>
        </w:rPr>
        <w:t>ovarian</w:t>
      </w:r>
      <w:r>
        <w:rPr>
          <w:spacing w:val="-11"/>
          <w:sz w:val="16"/>
        </w:rPr>
        <w:t> </w:t>
      </w:r>
      <w:r>
        <w:rPr>
          <w:sz w:val="16"/>
        </w:rPr>
        <w:t>insufficiency</w:t>
      </w:r>
      <w:r>
        <w:rPr>
          <w:spacing w:val="-11"/>
          <w:sz w:val="16"/>
        </w:rPr>
        <w:t> </w:t>
      </w:r>
      <w:r>
        <w:rPr>
          <w:sz w:val="16"/>
        </w:rPr>
        <w:t>by mis-regulating</w:t>
      </w:r>
      <w:r>
        <w:rPr>
          <w:spacing w:val="-1"/>
          <w:sz w:val="16"/>
        </w:rPr>
        <w:t> </w:t>
      </w:r>
      <w:r>
        <w:rPr>
          <w:sz w:val="16"/>
        </w:rPr>
        <w:t>mRNA</w:t>
      </w:r>
      <w:r>
        <w:rPr>
          <w:spacing w:val="-1"/>
          <w:sz w:val="16"/>
        </w:rPr>
        <w:t> </w:t>
      </w:r>
      <w:r>
        <w:rPr>
          <w:sz w:val="16"/>
        </w:rPr>
        <w:t>alternative</w:t>
      </w:r>
      <w:r>
        <w:rPr>
          <w:spacing w:val="-1"/>
          <w:sz w:val="16"/>
        </w:rPr>
        <w:t> </w:t>
      </w:r>
      <w:r>
        <w:rPr>
          <w:sz w:val="16"/>
        </w:rPr>
        <w:t>splicing.</w:t>
      </w:r>
      <w:r>
        <w:rPr>
          <w:spacing w:val="-1"/>
          <w:sz w:val="16"/>
        </w:rPr>
        <w:t> </w:t>
      </w:r>
      <w:r>
        <w:rPr>
          <w:i/>
          <w:sz w:val="16"/>
        </w:rPr>
        <w:t>Hum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Reprod</w:t>
      </w:r>
      <w:r>
        <w:rPr>
          <w:i/>
          <w:spacing w:val="-1"/>
          <w:sz w:val="16"/>
        </w:rPr>
        <w:t> </w:t>
      </w:r>
      <w:r>
        <w:rPr>
          <w:sz w:val="16"/>
        </w:rPr>
        <w:t>2017;32: </w:t>
      </w:r>
      <w:bookmarkStart w:name="_bookmark30" w:id="44"/>
      <w:bookmarkEnd w:id="44"/>
      <w:r>
        <w:rPr>
          <w:spacing w:val="-2"/>
          <w:sz w:val="16"/>
        </w:rPr>
        <w:t>2138</w:t>
      </w:r>
      <w:r>
        <w:rPr>
          <w:spacing w:val="-2"/>
          <w:sz w:val="16"/>
        </w:rPr>
        <w:t>–46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3" w:after="0"/>
        <w:ind w:left="546" w:right="38" w:hanging="440"/>
        <w:jc w:val="both"/>
        <w:rPr>
          <w:sz w:val="16"/>
        </w:rPr>
      </w:pPr>
      <w:r>
        <w:rPr>
          <w:sz w:val="16"/>
        </w:rPr>
        <w:t>Qin</w:t>
      </w:r>
      <w:r>
        <w:rPr>
          <w:spacing w:val="-10"/>
          <w:sz w:val="16"/>
        </w:rPr>
        <w:t> </w:t>
      </w:r>
      <w:r>
        <w:rPr>
          <w:sz w:val="16"/>
        </w:rPr>
        <w:t>Y,</w:t>
      </w:r>
      <w:r>
        <w:rPr>
          <w:spacing w:val="-9"/>
          <w:sz w:val="16"/>
        </w:rPr>
        <w:t> </w:t>
      </w:r>
      <w:r>
        <w:rPr>
          <w:sz w:val="16"/>
        </w:rPr>
        <w:t>Choi</w:t>
      </w:r>
      <w:r>
        <w:rPr>
          <w:spacing w:val="-10"/>
          <w:sz w:val="16"/>
        </w:rPr>
        <w:t> </w:t>
      </w:r>
      <w:r>
        <w:rPr>
          <w:sz w:val="16"/>
        </w:rPr>
        <w:t>Y,</w:t>
      </w:r>
      <w:r>
        <w:rPr>
          <w:spacing w:val="-9"/>
          <w:sz w:val="16"/>
        </w:rPr>
        <w:t> </w:t>
      </w:r>
      <w:r>
        <w:rPr>
          <w:sz w:val="16"/>
        </w:rPr>
        <w:t>Zhao</w:t>
      </w:r>
      <w:r>
        <w:rPr>
          <w:spacing w:val="-10"/>
          <w:sz w:val="16"/>
        </w:rPr>
        <w:t> </w:t>
      </w:r>
      <w:r>
        <w:rPr>
          <w:sz w:val="16"/>
        </w:rPr>
        <w:t>H,</w:t>
      </w:r>
      <w:r>
        <w:rPr>
          <w:spacing w:val="-9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10"/>
          <w:sz w:val="16"/>
        </w:rPr>
        <w:t> </w:t>
      </w:r>
      <w:r>
        <w:rPr>
          <w:sz w:val="16"/>
        </w:rPr>
        <w:t>NOBOX</w:t>
      </w:r>
      <w:r>
        <w:rPr>
          <w:spacing w:val="-10"/>
          <w:sz w:val="16"/>
        </w:rPr>
        <w:t> </w:t>
      </w:r>
      <w:r>
        <w:rPr>
          <w:sz w:val="16"/>
        </w:rPr>
        <w:t>homeobox</w:t>
      </w:r>
      <w:r>
        <w:rPr>
          <w:spacing w:val="-10"/>
          <w:sz w:val="16"/>
        </w:rPr>
        <w:t> </w:t>
      </w:r>
      <w:r>
        <w:rPr>
          <w:sz w:val="16"/>
        </w:rPr>
        <w:t>mutation</w:t>
      </w:r>
      <w:r>
        <w:rPr>
          <w:spacing w:val="-10"/>
          <w:sz w:val="16"/>
        </w:rPr>
        <w:t> </w:t>
      </w:r>
      <w:r>
        <w:rPr>
          <w:sz w:val="16"/>
        </w:rPr>
        <w:t>causes </w:t>
      </w:r>
      <w:bookmarkStart w:name="_bookmark31" w:id="45"/>
      <w:bookmarkEnd w:id="45"/>
      <w:r>
        <w:rPr>
          <w:spacing w:val="-2"/>
          <w:sz w:val="16"/>
        </w:rPr>
        <w:t>premature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ovarian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failure.</w:t>
      </w:r>
      <w:r>
        <w:rPr>
          <w:spacing w:val="-3"/>
          <w:sz w:val="16"/>
        </w:rPr>
        <w:t> </w:t>
      </w:r>
      <w:r>
        <w:rPr>
          <w:i/>
          <w:spacing w:val="-2"/>
          <w:sz w:val="16"/>
        </w:rPr>
        <w:t>Am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J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Hum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4"/>
          <w:sz w:val="16"/>
        </w:rPr>
        <w:t> </w:t>
      </w:r>
      <w:r>
        <w:rPr>
          <w:spacing w:val="-2"/>
          <w:sz w:val="16"/>
        </w:rPr>
        <w:t>2007;81:576–81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39"/>
        <w:jc w:val="both"/>
        <w:rPr>
          <w:sz w:val="16"/>
        </w:rPr>
      </w:pPr>
      <w:r>
        <w:rPr>
          <w:spacing w:val="-2"/>
          <w:sz w:val="16"/>
        </w:rPr>
        <w:t>Kaguni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LS.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DNA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polymerase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gamma,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mitochondrial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replicase.</w:t>
      </w:r>
    </w:p>
    <w:p>
      <w:pPr>
        <w:spacing w:before="16"/>
        <w:ind w:left="546" w:right="0" w:firstLine="0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i/>
          <w:w w:val="90"/>
          <w:sz w:val="16"/>
        </w:rPr>
        <w:t>Annu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Rev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Biochem</w:t>
      </w:r>
      <w:r>
        <w:rPr>
          <w:i/>
          <w:spacing w:val="-1"/>
          <w:sz w:val="16"/>
        </w:rPr>
        <w:t> </w:t>
      </w:r>
      <w:r>
        <w:rPr>
          <w:spacing w:val="-2"/>
          <w:w w:val="90"/>
          <w:sz w:val="16"/>
        </w:rPr>
        <w:t>2004;73:293–320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15" w:after="0"/>
        <w:ind w:left="546" w:right="38" w:hanging="440"/>
        <w:jc w:val="both"/>
        <w:rPr>
          <w:sz w:val="16"/>
        </w:rPr>
      </w:pPr>
      <w:r>
        <w:rPr>
          <w:sz w:val="16"/>
        </w:rPr>
        <w:t>Luoma P, Melberg A, Rinne JO, </w:t>
      </w:r>
      <w:r>
        <w:rPr>
          <w:i/>
          <w:sz w:val="16"/>
        </w:rPr>
        <w:t>et al. </w:t>
      </w:r>
      <w:r>
        <w:rPr>
          <w:sz w:val="16"/>
        </w:rPr>
        <w:t>Parkinsonism, </w:t>
      </w:r>
      <w:r>
        <w:rPr>
          <w:sz w:val="16"/>
        </w:rPr>
        <w:t>premature menopause, and mitochondrial DNA polymerase gamma muta- </w:t>
      </w:r>
      <w:bookmarkStart w:name="_bookmark33" w:id="47"/>
      <w:bookmarkEnd w:id="47"/>
      <w:r>
        <w:rPr>
          <w:spacing w:val="-4"/>
          <w:sz w:val="16"/>
        </w:rPr>
        <w:t>tions:</w:t>
      </w:r>
      <w:r>
        <w:rPr>
          <w:spacing w:val="-4"/>
          <w:sz w:val="16"/>
        </w:rPr>
        <w:t> clinical and molecular genetic study. </w:t>
      </w:r>
      <w:r>
        <w:rPr>
          <w:i/>
          <w:spacing w:val="-4"/>
          <w:sz w:val="16"/>
        </w:rPr>
        <w:t>Lancet </w:t>
      </w:r>
      <w:r>
        <w:rPr>
          <w:spacing w:val="-4"/>
          <w:sz w:val="16"/>
        </w:rPr>
        <w:t>2004;364:875–82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2" w:after="0"/>
        <w:ind w:left="546" w:right="38" w:hanging="440"/>
        <w:jc w:val="both"/>
        <w:rPr>
          <w:sz w:val="16"/>
        </w:rPr>
      </w:pPr>
      <w:r>
        <w:rPr>
          <w:spacing w:val="-2"/>
          <w:sz w:val="16"/>
        </w:rPr>
        <w:t>Bekheirnia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MR,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Zhang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Eble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8"/>
          <w:sz w:val="16"/>
        </w:rPr>
        <w:t> </w:t>
      </w:r>
      <w:r>
        <w:rPr>
          <w:spacing w:val="-2"/>
          <w:sz w:val="16"/>
        </w:rPr>
        <w:t>POLG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mutation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patient </w:t>
      </w:r>
      <w:r>
        <w:rPr>
          <w:sz w:val="16"/>
        </w:rPr>
        <w:t>with cataracts, early-onset distal muscle weakness and atrophy, ovarian</w:t>
      </w:r>
      <w:r>
        <w:rPr>
          <w:spacing w:val="-8"/>
          <w:sz w:val="16"/>
        </w:rPr>
        <w:t> </w:t>
      </w:r>
      <w:r>
        <w:rPr>
          <w:sz w:val="16"/>
        </w:rPr>
        <w:t>dysgenesis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3-methylglutaconic</w:t>
      </w:r>
      <w:r>
        <w:rPr>
          <w:spacing w:val="-8"/>
          <w:sz w:val="16"/>
        </w:rPr>
        <w:t> </w:t>
      </w:r>
      <w:r>
        <w:rPr>
          <w:sz w:val="16"/>
        </w:rPr>
        <w:t>aciduria.</w:t>
      </w:r>
      <w:r>
        <w:rPr>
          <w:spacing w:val="-8"/>
          <w:sz w:val="16"/>
        </w:rPr>
        <w:t> </w:t>
      </w:r>
      <w:r>
        <w:rPr>
          <w:i/>
          <w:sz w:val="16"/>
        </w:rPr>
        <w:t>Gene</w:t>
      </w:r>
      <w:r>
        <w:rPr>
          <w:i/>
          <w:spacing w:val="-8"/>
          <w:sz w:val="16"/>
        </w:rPr>
        <w:t> </w:t>
      </w:r>
      <w:r>
        <w:rPr>
          <w:sz w:val="16"/>
        </w:rPr>
        <w:t>2012; </w:t>
      </w:r>
      <w:r>
        <w:rPr>
          <w:spacing w:val="-2"/>
          <w:sz w:val="16"/>
        </w:rPr>
        <w:t>499:209–12</w:t>
      </w:r>
    </w:p>
    <w:p>
      <w:pPr>
        <w:spacing w:line="240" w:lineRule="auto" w:before="14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1" w:after="0"/>
        <w:ind w:left="548" w:right="103" w:hanging="442"/>
        <w:jc w:val="both"/>
        <w:rPr>
          <w:sz w:val="16"/>
        </w:rPr>
      </w:pPr>
      <w:r>
        <w:rPr>
          <w:sz w:val="16"/>
        </w:rPr>
        <w:t>Blok MJ, van den Bosch BJ, Jongen E, </w:t>
      </w:r>
      <w:r>
        <w:rPr>
          <w:i/>
          <w:sz w:val="16"/>
        </w:rPr>
        <w:t>et al. </w:t>
      </w:r>
      <w:r>
        <w:rPr>
          <w:sz w:val="16"/>
        </w:rPr>
        <w:t>The unfolding clinical spectrum of POLG mutations. </w:t>
      </w:r>
      <w:r>
        <w:rPr>
          <w:i/>
          <w:sz w:val="16"/>
        </w:rPr>
        <w:t>J Med Genet </w:t>
      </w:r>
      <w:r>
        <w:rPr>
          <w:sz w:val="16"/>
        </w:rPr>
        <w:t>2009;46: </w:t>
      </w:r>
      <w:r>
        <w:rPr>
          <w:spacing w:val="-2"/>
          <w:sz w:val="16"/>
        </w:rPr>
        <w:t>776–85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1" w:after="0"/>
        <w:ind w:left="548" w:right="103" w:hanging="442"/>
        <w:jc w:val="both"/>
        <w:rPr>
          <w:sz w:val="16"/>
        </w:rPr>
      </w:pPr>
      <w:r>
        <w:rPr>
          <w:spacing w:val="-4"/>
          <w:sz w:val="16"/>
        </w:rPr>
        <w:t>Trifunovic A, Wredenberg A, Falkenberg M, </w:t>
      </w:r>
      <w:r>
        <w:rPr>
          <w:i/>
          <w:spacing w:val="-4"/>
          <w:sz w:val="16"/>
        </w:rPr>
        <w:t>et al. </w:t>
      </w:r>
      <w:r>
        <w:rPr>
          <w:spacing w:val="-4"/>
          <w:sz w:val="16"/>
        </w:rPr>
        <w:t>Premature </w:t>
      </w:r>
      <w:r>
        <w:rPr>
          <w:spacing w:val="-4"/>
          <w:sz w:val="16"/>
        </w:rPr>
        <w:t>ageing </w:t>
      </w:r>
      <w:r>
        <w:rPr>
          <w:sz w:val="16"/>
        </w:rPr>
        <w:t>in mice expressing defective mitochondrial DNA polymerase. </w:t>
      </w:r>
      <w:r>
        <w:rPr>
          <w:i/>
          <w:sz w:val="16"/>
        </w:rPr>
        <w:t>Nature</w:t>
      </w:r>
      <w:r>
        <w:rPr>
          <w:i/>
          <w:spacing w:val="-8"/>
          <w:sz w:val="16"/>
        </w:rPr>
        <w:t> </w:t>
      </w:r>
      <w:r>
        <w:rPr>
          <w:sz w:val="16"/>
        </w:rPr>
        <w:t>2004;429:417–23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1" w:after="0"/>
        <w:ind w:left="548" w:right="104" w:hanging="442"/>
        <w:jc w:val="both"/>
        <w:rPr>
          <w:sz w:val="16"/>
        </w:rPr>
      </w:pPr>
      <w:r>
        <w:rPr>
          <w:spacing w:val="-4"/>
          <w:sz w:val="16"/>
        </w:rPr>
        <w:t>Schulte C, Synofzik M, Gasser T, </w:t>
      </w:r>
      <w:r>
        <w:rPr>
          <w:i/>
          <w:spacing w:val="-4"/>
          <w:sz w:val="16"/>
        </w:rPr>
        <w:t>et al. </w:t>
      </w:r>
      <w:r>
        <w:rPr>
          <w:spacing w:val="-4"/>
          <w:sz w:val="16"/>
        </w:rPr>
        <w:t>Ataxia with </w:t>
      </w:r>
      <w:r>
        <w:rPr>
          <w:spacing w:val="-4"/>
          <w:sz w:val="16"/>
        </w:rPr>
        <w:t>ophthalmoplegia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sensory</w:t>
      </w:r>
      <w:r>
        <w:rPr>
          <w:spacing w:val="-1"/>
          <w:sz w:val="16"/>
        </w:rPr>
        <w:t> </w:t>
      </w:r>
      <w:r>
        <w:rPr>
          <w:sz w:val="16"/>
        </w:rPr>
        <w:t>neuropathy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frequently</w:t>
      </w:r>
      <w:r>
        <w:rPr>
          <w:spacing w:val="-1"/>
          <w:sz w:val="16"/>
        </w:rPr>
        <w:t> </w:t>
      </w:r>
      <w:r>
        <w:rPr>
          <w:sz w:val="16"/>
        </w:rPr>
        <w:t>caused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POLG</w:t>
      </w:r>
      <w:r>
        <w:rPr>
          <w:spacing w:val="-1"/>
          <w:sz w:val="16"/>
        </w:rPr>
        <w:t> </w:t>
      </w:r>
      <w:r>
        <w:rPr>
          <w:sz w:val="16"/>
        </w:rPr>
        <w:t>mutations. </w:t>
      </w:r>
      <w:r>
        <w:rPr>
          <w:i/>
          <w:sz w:val="16"/>
        </w:rPr>
        <w:t>Neurology</w:t>
      </w:r>
      <w:r>
        <w:rPr>
          <w:i/>
          <w:spacing w:val="-10"/>
          <w:sz w:val="16"/>
        </w:rPr>
        <w:t> </w:t>
      </w:r>
      <w:r>
        <w:rPr>
          <w:sz w:val="16"/>
        </w:rPr>
        <w:t>2009;73:898–900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3" w:after="0"/>
        <w:ind w:left="548" w:right="103" w:hanging="442"/>
        <w:jc w:val="both"/>
        <w:rPr>
          <w:sz w:val="16"/>
        </w:rPr>
      </w:pPr>
      <w:r>
        <w:rPr>
          <w:sz w:val="16"/>
        </w:rPr>
        <w:t>Davidzon G, Greene P, Mancuso M, </w:t>
      </w:r>
      <w:r>
        <w:rPr>
          <w:i/>
          <w:sz w:val="16"/>
        </w:rPr>
        <w:t>et al. </w:t>
      </w:r>
      <w:r>
        <w:rPr>
          <w:sz w:val="16"/>
        </w:rPr>
        <w:t>Early-onset familial parkinsonism due to POLG mutations. </w:t>
      </w:r>
      <w:r>
        <w:rPr>
          <w:i/>
          <w:sz w:val="16"/>
        </w:rPr>
        <w:t>Ann Neurol </w:t>
      </w:r>
      <w:r>
        <w:rPr>
          <w:sz w:val="16"/>
        </w:rPr>
        <w:t>2006;59: </w:t>
      </w:r>
      <w:r>
        <w:rPr>
          <w:spacing w:val="-2"/>
          <w:sz w:val="16"/>
        </w:rPr>
        <w:t>859–62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1" w:after="0"/>
        <w:ind w:left="548" w:right="104" w:hanging="442"/>
        <w:jc w:val="both"/>
        <w:rPr>
          <w:sz w:val="16"/>
        </w:rPr>
      </w:pPr>
      <w:r>
        <w:rPr>
          <w:spacing w:val="-2"/>
          <w:sz w:val="16"/>
        </w:rPr>
        <w:t>Lamantea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Tiranti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V,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Bordoni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A,</w:t>
      </w:r>
      <w:r>
        <w:rPr>
          <w:spacing w:val="-4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Mutations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mitochondrial </w:t>
      </w:r>
      <w:r>
        <w:rPr>
          <w:sz w:val="16"/>
        </w:rPr>
        <w:t>DNA polymerase gammaA are a frequent cause of autosomal </w:t>
      </w:r>
      <w:r>
        <w:rPr>
          <w:spacing w:val="-2"/>
          <w:sz w:val="16"/>
        </w:rPr>
        <w:t>dominant</w:t>
      </w:r>
      <w:r>
        <w:rPr>
          <w:spacing w:val="-2"/>
          <w:sz w:val="16"/>
        </w:rPr>
        <w:t> or</w:t>
      </w:r>
      <w:r>
        <w:rPr>
          <w:spacing w:val="-2"/>
          <w:sz w:val="16"/>
        </w:rPr>
        <w:t> recessive</w:t>
      </w:r>
      <w:r>
        <w:rPr>
          <w:spacing w:val="-2"/>
          <w:sz w:val="16"/>
        </w:rPr>
        <w:t> progressive</w:t>
      </w:r>
      <w:r>
        <w:rPr>
          <w:spacing w:val="-2"/>
          <w:sz w:val="16"/>
        </w:rPr>
        <w:t> external</w:t>
      </w:r>
      <w:r>
        <w:rPr>
          <w:spacing w:val="-2"/>
          <w:sz w:val="16"/>
        </w:rPr>
        <w:t> ophthalmoplegia.</w:t>
      </w:r>
      <w:r>
        <w:rPr>
          <w:spacing w:val="-2"/>
          <w:sz w:val="16"/>
        </w:rPr>
        <w:t> </w:t>
      </w:r>
      <w:r>
        <w:rPr>
          <w:i/>
          <w:spacing w:val="-2"/>
          <w:sz w:val="16"/>
        </w:rPr>
        <w:t>Ann </w:t>
      </w:r>
      <w:r>
        <w:rPr>
          <w:i/>
          <w:sz w:val="16"/>
        </w:rPr>
        <w:t>Neurol</w:t>
      </w:r>
      <w:r>
        <w:rPr>
          <w:i/>
          <w:spacing w:val="-5"/>
          <w:sz w:val="16"/>
        </w:rPr>
        <w:t> </w:t>
      </w:r>
      <w:r>
        <w:rPr>
          <w:sz w:val="16"/>
        </w:rPr>
        <w:t>2002;52:211–19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3" w:after="0"/>
        <w:ind w:left="548" w:right="104" w:hanging="442"/>
        <w:jc w:val="both"/>
        <w:rPr>
          <w:sz w:val="16"/>
        </w:rPr>
      </w:pPr>
      <w:r>
        <w:rPr>
          <w:sz w:val="16"/>
        </w:rPr>
        <w:t>Hudson G,</w:t>
      </w:r>
      <w:r>
        <w:rPr>
          <w:spacing w:val="-1"/>
          <w:sz w:val="16"/>
        </w:rPr>
        <w:t> </w:t>
      </w:r>
      <w:r>
        <w:rPr>
          <w:sz w:val="16"/>
        </w:rPr>
        <w:t>Schaefer</w:t>
      </w:r>
      <w:r>
        <w:rPr>
          <w:spacing w:val="-1"/>
          <w:sz w:val="16"/>
        </w:rPr>
        <w:t> </w:t>
      </w:r>
      <w:r>
        <w:rPr>
          <w:sz w:val="16"/>
        </w:rPr>
        <w:t>AM, Taylor</w:t>
      </w:r>
      <w:r>
        <w:rPr>
          <w:spacing w:val="-1"/>
          <w:sz w:val="16"/>
        </w:rPr>
        <w:t> </w:t>
      </w:r>
      <w:r>
        <w:rPr>
          <w:sz w:val="16"/>
        </w:rPr>
        <w:t>RW, </w:t>
      </w:r>
      <w:r>
        <w:rPr>
          <w:i/>
          <w:sz w:val="16"/>
        </w:rPr>
        <w:t>et al.</w:t>
      </w:r>
      <w:r>
        <w:rPr>
          <w:i/>
          <w:spacing w:val="-1"/>
          <w:sz w:val="16"/>
        </w:rPr>
        <w:t> </w:t>
      </w:r>
      <w:r>
        <w:rPr>
          <w:sz w:val="16"/>
        </w:rPr>
        <w:t>Mutation of the</w:t>
      </w:r>
      <w:r>
        <w:rPr>
          <w:spacing w:val="-1"/>
          <w:sz w:val="16"/>
        </w:rPr>
        <w:t> </w:t>
      </w:r>
      <w:r>
        <w:rPr>
          <w:sz w:val="16"/>
        </w:rPr>
        <w:t>linker </w:t>
      </w:r>
      <w:r>
        <w:rPr>
          <w:spacing w:val="-2"/>
          <w:sz w:val="16"/>
        </w:rPr>
        <w:t>region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polymerase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gamma-1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(POLG1)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gene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associated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with </w:t>
      </w:r>
      <w:r>
        <w:rPr>
          <w:sz w:val="16"/>
        </w:rPr>
        <w:t>progressive external ophthalmoplegia and Parkinsonism. </w:t>
      </w:r>
      <w:r>
        <w:rPr>
          <w:i/>
          <w:sz w:val="16"/>
        </w:rPr>
        <w:t>Arch Neurol </w:t>
      </w:r>
      <w:r>
        <w:rPr>
          <w:sz w:val="16"/>
        </w:rPr>
        <w:t>2007;64:553–7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2" w:after="0"/>
        <w:ind w:left="548" w:right="104" w:hanging="442"/>
        <w:jc w:val="both"/>
        <w:rPr>
          <w:sz w:val="16"/>
        </w:rPr>
      </w:pPr>
      <w:r>
        <w:rPr>
          <w:sz w:val="16"/>
        </w:rPr>
        <w:t>Mancuso</w:t>
      </w:r>
      <w:r>
        <w:rPr>
          <w:spacing w:val="-2"/>
          <w:sz w:val="16"/>
        </w:rPr>
        <w:t> </w:t>
      </w:r>
      <w:r>
        <w:rPr>
          <w:sz w:val="16"/>
        </w:rPr>
        <w:t>M,</w:t>
      </w:r>
      <w:r>
        <w:rPr>
          <w:spacing w:val="-2"/>
          <w:sz w:val="16"/>
        </w:rPr>
        <w:t> </w:t>
      </w:r>
      <w:r>
        <w:rPr>
          <w:sz w:val="16"/>
        </w:rPr>
        <w:t>Filosto</w:t>
      </w:r>
      <w:r>
        <w:rPr>
          <w:spacing w:val="-2"/>
          <w:sz w:val="16"/>
        </w:rPr>
        <w:t> </w:t>
      </w:r>
      <w:r>
        <w:rPr>
          <w:sz w:val="16"/>
        </w:rPr>
        <w:t>M,</w:t>
      </w:r>
      <w:r>
        <w:rPr>
          <w:spacing w:val="-2"/>
          <w:sz w:val="16"/>
        </w:rPr>
        <w:t> </w:t>
      </w:r>
      <w:r>
        <w:rPr>
          <w:sz w:val="16"/>
        </w:rPr>
        <w:t>Oh</w:t>
      </w:r>
      <w:r>
        <w:rPr>
          <w:spacing w:val="-2"/>
          <w:sz w:val="16"/>
        </w:rPr>
        <w:t> </w:t>
      </w:r>
      <w:r>
        <w:rPr>
          <w:sz w:val="16"/>
        </w:rPr>
        <w:t>SJ,</w:t>
      </w:r>
      <w:r>
        <w:rPr>
          <w:spacing w:val="-2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novel</w:t>
      </w:r>
      <w:r>
        <w:rPr>
          <w:spacing w:val="-2"/>
          <w:sz w:val="16"/>
        </w:rPr>
        <w:t> </w:t>
      </w:r>
      <w:r>
        <w:rPr>
          <w:sz w:val="16"/>
        </w:rPr>
        <w:t>polymerase</w:t>
      </w:r>
      <w:r>
        <w:rPr>
          <w:spacing w:val="-2"/>
          <w:sz w:val="16"/>
        </w:rPr>
        <w:t> </w:t>
      </w:r>
      <w:r>
        <w:rPr>
          <w:sz w:val="16"/>
        </w:rPr>
        <w:t>gamma mutation in a family with ophthalmoplegia, neuropathy, </w:t>
      </w:r>
      <w:r>
        <w:rPr>
          <w:sz w:val="16"/>
        </w:rPr>
        <w:t>and </w:t>
      </w:r>
      <w:r>
        <w:rPr>
          <w:spacing w:val="-2"/>
          <w:sz w:val="16"/>
        </w:rPr>
        <w:t>Parkinsonism.</w:t>
      </w:r>
      <w:r>
        <w:rPr>
          <w:spacing w:val="-10"/>
          <w:sz w:val="16"/>
        </w:rPr>
        <w:t> </w:t>
      </w:r>
      <w:r>
        <w:rPr>
          <w:i/>
          <w:spacing w:val="-2"/>
          <w:sz w:val="16"/>
        </w:rPr>
        <w:t>Arch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Neurol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2004;61:1777–9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1" w:after="0"/>
        <w:ind w:left="548" w:right="104" w:hanging="442"/>
        <w:jc w:val="both"/>
        <w:rPr>
          <w:sz w:val="16"/>
        </w:rPr>
      </w:pPr>
      <w:r>
        <w:rPr>
          <w:sz w:val="16"/>
        </w:rPr>
        <w:t>Tong</w:t>
      </w:r>
      <w:r>
        <w:rPr>
          <w:spacing w:val="-2"/>
          <w:sz w:val="16"/>
        </w:rPr>
        <w:t> </w:t>
      </w:r>
      <w:r>
        <w:rPr>
          <w:sz w:val="16"/>
        </w:rPr>
        <w:t>ZB,</w:t>
      </w:r>
      <w:r>
        <w:rPr>
          <w:spacing w:val="-2"/>
          <w:sz w:val="16"/>
        </w:rPr>
        <w:t> </w:t>
      </w:r>
      <w:r>
        <w:rPr>
          <w:sz w:val="16"/>
        </w:rPr>
        <w:t>Sullivan</w:t>
      </w:r>
      <w:r>
        <w:rPr>
          <w:spacing w:val="-2"/>
          <w:sz w:val="16"/>
        </w:rPr>
        <w:t> </w:t>
      </w:r>
      <w:r>
        <w:rPr>
          <w:sz w:val="16"/>
        </w:rPr>
        <w:t>SD,</w:t>
      </w:r>
      <w:r>
        <w:rPr>
          <w:spacing w:val="-2"/>
          <w:sz w:val="16"/>
        </w:rPr>
        <w:t> </w:t>
      </w:r>
      <w:r>
        <w:rPr>
          <w:sz w:val="16"/>
        </w:rPr>
        <w:t>Lawless</w:t>
      </w:r>
      <w:r>
        <w:rPr>
          <w:spacing w:val="-2"/>
          <w:sz w:val="16"/>
        </w:rPr>
        <w:t> </w:t>
      </w:r>
      <w:r>
        <w:rPr>
          <w:sz w:val="16"/>
        </w:rPr>
        <w:t>LM,</w:t>
      </w:r>
      <w:r>
        <w:rPr>
          <w:spacing w:val="-2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2"/>
          <w:sz w:val="16"/>
        </w:rPr>
        <w:t> </w:t>
      </w:r>
      <w:r>
        <w:rPr>
          <w:sz w:val="16"/>
        </w:rPr>
        <w:t>Five</w:t>
      </w:r>
      <w:r>
        <w:rPr>
          <w:spacing w:val="-2"/>
          <w:sz w:val="16"/>
        </w:rPr>
        <w:t> </w:t>
      </w:r>
      <w:r>
        <w:rPr>
          <w:sz w:val="16"/>
        </w:rPr>
        <w:t>mutations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mito- </w:t>
      </w:r>
      <w:r>
        <w:rPr>
          <w:spacing w:val="-2"/>
          <w:sz w:val="16"/>
        </w:rPr>
        <w:t>chondrial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DNA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polymerase-gamma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(POLG)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not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prevalent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eti- </w:t>
      </w:r>
      <w:r>
        <w:rPr>
          <w:sz w:val="16"/>
        </w:rPr>
        <w:t>ology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spontaneous</w:t>
      </w:r>
      <w:r>
        <w:rPr>
          <w:spacing w:val="-4"/>
          <w:sz w:val="16"/>
        </w:rPr>
        <w:t> </w:t>
      </w:r>
      <w:r>
        <w:rPr>
          <w:sz w:val="16"/>
        </w:rPr>
        <w:t>46,XX</w:t>
      </w:r>
      <w:r>
        <w:rPr>
          <w:spacing w:val="-4"/>
          <w:sz w:val="16"/>
        </w:rPr>
        <w:t> </w:t>
      </w:r>
      <w:r>
        <w:rPr>
          <w:sz w:val="16"/>
        </w:rPr>
        <w:t>primary</w:t>
      </w:r>
      <w:r>
        <w:rPr>
          <w:spacing w:val="-3"/>
          <w:sz w:val="16"/>
        </w:rPr>
        <w:t> </w:t>
      </w:r>
      <w:r>
        <w:rPr>
          <w:sz w:val="16"/>
        </w:rPr>
        <w:t>ovarian</w:t>
      </w:r>
      <w:r>
        <w:rPr>
          <w:spacing w:val="-4"/>
          <w:sz w:val="16"/>
        </w:rPr>
        <w:t> </w:t>
      </w:r>
      <w:r>
        <w:rPr>
          <w:sz w:val="16"/>
        </w:rPr>
        <w:t>insufficiency.</w:t>
      </w:r>
      <w:r>
        <w:rPr>
          <w:spacing w:val="-3"/>
          <w:sz w:val="16"/>
        </w:rPr>
        <w:t> </w:t>
      </w:r>
      <w:r>
        <w:rPr>
          <w:i/>
          <w:sz w:val="16"/>
        </w:rPr>
        <w:t>Fertil Steril</w:t>
      </w:r>
      <w:r>
        <w:rPr>
          <w:i/>
          <w:spacing w:val="-5"/>
          <w:sz w:val="16"/>
        </w:rPr>
        <w:t> </w:t>
      </w:r>
      <w:r>
        <w:rPr>
          <w:sz w:val="16"/>
        </w:rPr>
        <w:t>2010;94:2932–4</w:t>
      </w:r>
    </w:p>
    <w:sectPr>
      <w:type w:val="continuous"/>
      <w:pgSz w:w="12190" w:h="15880"/>
      <w:pgMar w:top="380" w:bottom="280" w:left="850" w:right="850"/>
      <w:cols w:num="2" w:equalWidth="0">
        <w:col w:w="5166" w:space="91"/>
        <w:col w:w="52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8" w:hanging="359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7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6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4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4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"/>
      <w:outlineLvl w:val="3"/>
    </w:pPr>
    <w:rPr>
      <w:rFonts w:ascii="Arial" w:hAnsi="Arial" w:eastAsia="Arial" w:cs="Arial"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17" w:right="128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8" w:right="104" w:hanging="442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1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tandfonline.com/journals/icmt20?src=pdf" TargetMode="External"/><Relationship Id="rId8" Type="http://schemas.openxmlformats.org/officeDocument/2006/relationships/hyperlink" Target="https://www.tandfonline.com/action/showCitFormats?doi=10.1080/13697137.2018.1467891" TargetMode="External"/><Relationship Id="rId9" Type="http://schemas.openxmlformats.org/officeDocument/2006/relationships/hyperlink" Target="https://doi.org/10.1080/13697137.2018.1467891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www.tandfonline.com/action/authorSubmission?journalCode=icmt20&amp;show=instructions&amp;src=pdf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crossmark.crossref.org/dialog/?doi=10.1080/13697137.2018.1467891&amp;domain=pdf&amp;date_stamp=11%20Jul%202018" TargetMode="External"/><Relationship Id="rId16" Type="http://schemas.openxmlformats.org/officeDocument/2006/relationships/hyperlink" Target="https://www.tandfonline.com/doi/mlt/10.1080/13697137.2018.1467891?src=pdf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s://www.tandfonline.com/doi/citedby/10.1080/13697137.2018.1467891?src=pdf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www.tandfonline.com/action/journalInformation?journalCode=icmt20" TargetMode="External"/><Relationship Id="rId22" Type="http://schemas.openxmlformats.org/officeDocument/2006/relationships/hyperlink" Target="http://www.tandfonline.com/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yperlink" Target="http://crossmark.crossref.org/dialog/?doi=10.1080/13697137.2018.1467891&amp;domain=pdf" TargetMode="External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hyperlink" Target="mailto:caoyunxia_profr@126.com" TargetMode="External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hyperlink" Target="mailto:wbbahu@163.com" TargetMode="External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hyperlink" Target="http://bio-bwa.sourceforge.net/" TargetMode="External"/><Relationship Id="rId35" Type="http://schemas.openxmlformats.org/officeDocument/2006/relationships/hyperlink" Target="http://samtools.sourceforge.net/" TargetMode="External"/><Relationship Id="rId36" Type="http://schemas.openxmlformats.org/officeDocument/2006/relationships/image" Target="media/image18.jpeg"/><Relationship Id="rId37" Type="http://schemas.openxmlformats.org/officeDocument/2006/relationships/hyperlink" Target="http://polg.bmb.msu.edu/query.php" TargetMode="External"/><Relationship Id="rId38" Type="http://schemas.openxmlformats.org/officeDocument/2006/relationships/hyperlink" Target="http://www.mutationtaster.org/" TargetMode="External"/><Relationship Id="rId39" Type="http://schemas.openxmlformats.org/officeDocument/2006/relationships/hyperlink" Target="http://sift.jcvi.org/)" TargetMode="External"/><Relationship Id="rId40" Type="http://schemas.openxmlformats.org/officeDocument/2006/relationships/hyperlink" Target="http://www.mutationtaster.org/)" TargetMode="External"/><Relationship Id="rId41" Type="http://schemas.openxmlformats.org/officeDocument/2006/relationships/hyperlink" Target="http://snps.biofold.org/snps-and-go/)" TargetMode="External"/><Relationship Id="rId42" Type="http://schemas.openxmlformats.org/officeDocument/2006/relationships/hyperlink" Target="http://fathmm.biocompute.org.uk/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B.</dc:creator>
  <dc:subject>Climacteric, 2018. doi: 10.1080/13697137.2018.1467891</dc:subject>
  <dc:title>Identification of the first homozygous POLG mutation causing non-syndromic ovarian dysfunction</dc:title>
  <dcterms:created xsi:type="dcterms:W3CDTF">2025-07-04T18:32:42Z</dcterms:created>
  <dcterms:modified xsi:type="dcterms:W3CDTF">2025-07-04T18:32:42Z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Arbortext Advanced Print Publisher</vt:lpwstr>
  </property>
  <property fmtid="{D5CDD505-2E9C-101B-9397-08002B2CF9AE}" pid="4" name="Producer">
    <vt:lpwstr>Adobe LiveCycle PDFG ES</vt:lpwstr>
  </property>
  <property fmtid="{D5CDD505-2E9C-101B-9397-08002B2CF9AE}" pid="5" name="LastSaved">
    <vt:filetime>2018-09-20T00:00:00Z</vt:filetime>
  </property>
</Properties>
</file>