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3377" w:val="left" w:leader="none"/>
        </w:tabs>
        <w:spacing w:before="91"/>
        <w:ind w:left="88" w:right="0" w:firstLine="0"/>
        <w:jc w:val="left"/>
        <w:rPr>
          <w:i/>
          <w:sz w:val="12"/>
        </w:rPr>
      </w:pPr>
      <w:r>
        <w:rPr>
          <w:spacing w:val="-5"/>
          <w:w w:val="115"/>
          <w:sz w:val="12"/>
        </w:rPr>
        <w:t>302</w:t>
      </w:r>
      <w:r>
        <w:rPr>
          <w:sz w:val="12"/>
        </w:rPr>
        <w:tab/>
      </w:r>
      <w:r>
        <w:rPr>
          <w:i/>
          <w:w w:val="115"/>
          <w:sz w:val="12"/>
        </w:rPr>
        <w:t>Case</w:t>
      </w:r>
      <w:r>
        <w:rPr>
          <w:i/>
          <w:spacing w:val="3"/>
          <w:w w:val="115"/>
          <w:sz w:val="12"/>
        </w:rPr>
        <w:t> </w:t>
      </w:r>
      <w:r>
        <w:rPr>
          <w:i/>
          <w:w w:val="115"/>
          <w:sz w:val="12"/>
        </w:rPr>
        <w:t>Reports</w:t>
      </w:r>
      <w:r>
        <w:rPr>
          <w:i/>
          <w:spacing w:val="-13"/>
          <w:w w:val="115"/>
          <w:sz w:val="12"/>
        </w:rPr>
        <w:t> </w:t>
      </w:r>
      <w:r>
        <w:rPr>
          <w:i/>
          <w:w w:val="115"/>
          <w:sz w:val="12"/>
        </w:rPr>
        <w:t>/</w:t>
      </w:r>
      <w:r>
        <w:rPr>
          <w:i/>
          <w:spacing w:val="-15"/>
          <w:w w:val="115"/>
          <w:sz w:val="12"/>
        </w:rPr>
        <w:t> </w:t>
      </w:r>
      <w:r>
        <w:rPr>
          <w:i/>
          <w:w w:val="115"/>
          <w:sz w:val="12"/>
        </w:rPr>
        <w:t>Journal</w:t>
      </w:r>
      <w:r>
        <w:rPr>
          <w:i/>
          <w:spacing w:val="6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4"/>
          <w:w w:val="115"/>
          <w:sz w:val="12"/>
        </w:rPr>
        <w:t> </w:t>
      </w:r>
      <w:r>
        <w:rPr>
          <w:i/>
          <w:w w:val="115"/>
          <w:sz w:val="12"/>
        </w:rPr>
        <w:t>Clinical</w:t>
      </w:r>
      <w:r>
        <w:rPr>
          <w:i/>
          <w:spacing w:val="6"/>
          <w:w w:val="115"/>
          <w:sz w:val="12"/>
        </w:rPr>
        <w:t> </w:t>
      </w:r>
      <w:r>
        <w:rPr>
          <w:i/>
          <w:w w:val="115"/>
          <w:sz w:val="12"/>
        </w:rPr>
        <w:t>Neuroscience</w:t>
      </w:r>
      <w:r>
        <w:rPr>
          <w:i/>
          <w:spacing w:val="5"/>
          <w:w w:val="115"/>
          <w:sz w:val="12"/>
        </w:rPr>
        <w:t> </w:t>
      </w:r>
      <w:r>
        <w:rPr>
          <w:i/>
          <w:w w:val="115"/>
          <w:sz w:val="12"/>
        </w:rPr>
        <w:t>61</w:t>
      </w:r>
      <w:r>
        <w:rPr>
          <w:i/>
          <w:spacing w:val="5"/>
          <w:w w:val="115"/>
          <w:sz w:val="12"/>
        </w:rPr>
        <w:t> </w:t>
      </w:r>
      <w:r>
        <w:rPr>
          <w:i/>
          <w:w w:val="115"/>
          <w:sz w:val="12"/>
        </w:rPr>
        <w:t>(2019)</w:t>
      </w:r>
      <w:r>
        <w:rPr>
          <w:i/>
          <w:spacing w:val="5"/>
          <w:w w:val="115"/>
          <w:sz w:val="12"/>
        </w:rPr>
        <w:t> </w:t>
      </w:r>
      <w:r>
        <w:rPr>
          <w:i/>
          <w:spacing w:val="-2"/>
          <w:w w:val="115"/>
          <w:sz w:val="12"/>
        </w:rPr>
        <w:t>302–304</w:t>
      </w:r>
    </w:p>
    <w:p>
      <w:pPr>
        <w:pStyle w:val="BodyText"/>
        <w:spacing w:before="92"/>
        <w:rPr>
          <w:i/>
          <w:sz w:val="12"/>
        </w:rPr>
      </w:pPr>
    </w:p>
    <w:p>
      <w:pPr>
        <w:pStyle w:val="Heading1"/>
        <w:spacing w:line="266" w:lineRule="auto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6301435</wp:posOffset>
            </wp:positionH>
            <wp:positionV relativeFrom="paragraph">
              <wp:posOffset>32412</wp:posOffset>
            </wp:positionV>
            <wp:extent cx="362991" cy="362991"/>
            <wp:effectExtent l="0" t="0" r="0" b="0"/>
            <wp:wrapNone/>
            <wp:docPr id="1" name="Image 1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Leukoencephalopathy with a case of heterozygous </w:t>
      </w:r>
      <w:r>
        <w:rPr>
          <w:i/>
          <w:w w:val="115"/>
        </w:rPr>
        <w:t>POLG </w:t>
      </w:r>
      <w:r>
        <w:rPr>
          <w:w w:val="115"/>
        </w:rPr>
        <w:t>mutation mimicking mitochondrial neurogastrointestinal </w:t>
      </w:r>
      <w:r>
        <w:rPr>
          <w:w w:val="115"/>
        </w:rPr>
        <w:t>encephalomyopathy </w:t>
      </w:r>
      <w:bookmarkStart w:name="1 Introduction" w:id="1"/>
      <w:bookmarkEnd w:id="1"/>
      <w:r>
        <w:rPr>
          <w:spacing w:val="-2"/>
          <w:w w:val="115"/>
        </w:rPr>
        <w:t>(MNGIE)</w:t>
      </w:r>
    </w:p>
    <w:p>
      <w:pPr>
        <w:pStyle w:val="Heading2"/>
        <w:spacing w:before="86"/>
      </w:pPr>
      <w:r>
        <w:rPr>
          <w:w w:val="110"/>
        </w:rPr>
        <w:t>Ken</w:t>
      </w:r>
      <w:r>
        <w:rPr>
          <w:spacing w:val="10"/>
          <w:w w:val="110"/>
        </w:rPr>
        <w:t> </w:t>
      </w:r>
      <w:r>
        <w:rPr>
          <w:w w:val="110"/>
        </w:rPr>
        <w:t>Yasuda</w:t>
      </w:r>
      <w:r>
        <w:rPr>
          <w:spacing w:val="-22"/>
          <w:w w:val="110"/>
        </w:rPr>
        <w:t> </w:t>
      </w:r>
      <w:hyperlink w:history="true" w:anchor="_bookmark0">
        <w:r>
          <w:rPr>
            <w:color w:val="007FAD"/>
            <w:w w:val="110"/>
            <w:vertAlign w:val="superscript"/>
          </w:rPr>
          <w:t>a</w:t>
        </w:r>
      </w:hyperlink>
      <w:r>
        <w:rPr>
          <w:w w:val="110"/>
          <w:vertAlign w:val="superscript"/>
        </w:rPr>
        <w:t>,</w:t>
      </w:r>
      <w:hyperlink w:history="true" w:anchor="_bookmark3">
        <w:r>
          <w:rPr>
            <w:rFonts w:ascii="Apple SD Gothic Neo Light" w:hAnsi="Apple SD Gothic Neo Light"/>
            <w:color w:val="007FAD"/>
            <w:w w:val="110"/>
            <w:position w:val="9"/>
            <w:sz w:val="17"/>
            <w:vertAlign w:val="baseline"/>
          </w:rPr>
          <w:t>⇑</w:t>
        </w:r>
      </w:hyperlink>
      <w:r>
        <w:rPr>
          <w:w w:val="110"/>
          <w:vertAlign w:val="baseline"/>
        </w:rPr>
        <w:t>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Nagako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Murase</w:t>
      </w:r>
      <w:r>
        <w:rPr>
          <w:spacing w:val="-22"/>
          <w:w w:val="110"/>
          <w:vertAlign w:val="baseline"/>
        </w:rPr>
        <w:t> </w:t>
      </w:r>
      <w:hyperlink w:history="true" w:anchor="_bookmark1">
        <w:r>
          <w:rPr>
            <w:color w:val="007FAD"/>
            <w:w w:val="110"/>
            <w:vertAlign w:val="superscript"/>
          </w:rPr>
          <w:t>b</w:t>
        </w:r>
      </w:hyperlink>
      <w:r>
        <w:rPr>
          <w:w w:val="110"/>
          <w:vertAlign w:val="baseline"/>
        </w:rPr>
        <w:t>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Kenji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Yoshinaga</w:t>
      </w:r>
      <w:r>
        <w:rPr>
          <w:spacing w:val="-22"/>
          <w:w w:val="110"/>
          <w:vertAlign w:val="baseline"/>
        </w:rPr>
        <w:t> </w:t>
      </w:r>
      <w:hyperlink w:history="true" w:anchor="_bookmark1">
        <w:r>
          <w:rPr>
            <w:color w:val="007FAD"/>
            <w:w w:val="110"/>
            <w:vertAlign w:val="superscript"/>
          </w:rPr>
          <w:t>b</w:t>
        </w:r>
      </w:hyperlink>
      <w:r>
        <w:rPr>
          <w:w w:val="110"/>
          <w:vertAlign w:val="baseline"/>
        </w:rPr>
        <w:t>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Ryo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Ohtani</w:t>
      </w:r>
      <w:r>
        <w:rPr>
          <w:spacing w:val="-23"/>
          <w:w w:val="110"/>
          <w:vertAlign w:val="baseline"/>
        </w:rPr>
        <w:t> </w:t>
      </w:r>
      <w:hyperlink w:history="true" w:anchor="_bookmark1">
        <w:r>
          <w:rPr>
            <w:color w:val="007FAD"/>
            <w:w w:val="110"/>
            <w:vertAlign w:val="superscript"/>
          </w:rPr>
          <w:t>b</w:t>
        </w:r>
      </w:hyperlink>
      <w:r>
        <w:rPr>
          <w:w w:val="110"/>
          <w:vertAlign w:val="baseline"/>
        </w:rPr>
        <w:t>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Yu-ichi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Goto</w:t>
      </w:r>
      <w:r>
        <w:rPr>
          <w:spacing w:val="-23"/>
          <w:w w:val="110"/>
          <w:vertAlign w:val="baseline"/>
        </w:rPr>
        <w:t> </w:t>
      </w:r>
      <w:hyperlink w:history="true" w:anchor="_bookmark2">
        <w:r>
          <w:rPr>
            <w:color w:val="007FAD"/>
            <w:w w:val="110"/>
            <w:vertAlign w:val="superscript"/>
          </w:rPr>
          <w:t>c</w:t>
        </w:r>
      </w:hyperlink>
      <w:r>
        <w:rPr>
          <w:w w:val="110"/>
          <w:vertAlign w:val="baseline"/>
        </w:rPr>
        <w:t>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Ryosuke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Takahashi</w:t>
      </w:r>
      <w:r>
        <w:rPr>
          <w:spacing w:val="-22"/>
          <w:w w:val="110"/>
          <w:vertAlign w:val="baseline"/>
        </w:rPr>
        <w:t> </w:t>
      </w:r>
      <w:hyperlink w:history="true" w:anchor="_bookmark0">
        <w:r>
          <w:rPr>
            <w:color w:val="007FAD"/>
            <w:spacing w:val="-5"/>
            <w:w w:val="110"/>
            <w:vertAlign w:val="superscript"/>
          </w:rPr>
          <w:t>a</w:t>
        </w:r>
      </w:hyperlink>
      <w:r>
        <w:rPr>
          <w:spacing w:val="-5"/>
          <w:w w:val="110"/>
          <w:vertAlign w:val="baseline"/>
        </w:rPr>
        <w:t>,</w:t>
      </w:r>
    </w:p>
    <w:p>
      <w:pPr>
        <w:spacing w:before="17"/>
        <w:ind w:left="88" w:right="0" w:firstLine="0"/>
        <w:jc w:val="left"/>
        <w:rPr>
          <w:sz w:val="21"/>
        </w:rPr>
      </w:pPr>
      <w:bookmarkStart w:name="_bookmark0" w:id="2"/>
      <w:bookmarkEnd w:id="2"/>
      <w:r>
        <w:rPr/>
      </w:r>
      <w:r>
        <w:rPr>
          <w:w w:val="110"/>
          <w:sz w:val="21"/>
        </w:rPr>
        <w:t>Michikazu</w:t>
      </w:r>
      <w:r>
        <w:rPr>
          <w:spacing w:val="52"/>
          <w:w w:val="110"/>
          <w:sz w:val="21"/>
        </w:rPr>
        <w:t> </w:t>
      </w:r>
      <w:r>
        <w:rPr>
          <w:w w:val="110"/>
          <w:sz w:val="21"/>
        </w:rPr>
        <w:t>Nakamura</w:t>
      </w:r>
      <w:r>
        <w:rPr>
          <w:spacing w:val="-1"/>
          <w:w w:val="110"/>
          <w:sz w:val="21"/>
        </w:rPr>
        <w:t> </w:t>
      </w:r>
      <w:hyperlink w:history="true" w:anchor="_bookmark1">
        <w:r>
          <w:rPr>
            <w:color w:val="007FAD"/>
            <w:spacing w:val="-10"/>
            <w:w w:val="110"/>
            <w:sz w:val="21"/>
            <w:vertAlign w:val="superscript"/>
          </w:rPr>
          <w:t>b</w:t>
        </w:r>
      </w:hyperlink>
    </w:p>
    <w:p>
      <w:pPr>
        <w:spacing w:before="145"/>
        <w:ind w:left="89" w:right="0" w:firstLine="0"/>
        <w:jc w:val="left"/>
        <w:rPr>
          <w:i/>
          <w:sz w:val="12"/>
        </w:rPr>
      </w:pPr>
      <w:bookmarkStart w:name="_bookmark1" w:id="3"/>
      <w:bookmarkEnd w:id="3"/>
      <w:r>
        <w:rPr/>
      </w:r>
      <w:r>
        <w:rPr>
          <w:w w:val="120"/>
          <w:sz w:val="12"/>
          <w:vertAlign w:val="superscript"/>
        </w:rPr>
        <w:t>a</w:t>
      </w:r>
      <w:r>
        <w:rPr>
          <w:spacing w:val="-15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Department</w:t>
      </w:r>
      <w:r>
        <w:rPr>
          <w:i/>
          <w:spacing w:val="-9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of</w:t>
      </w:r>
      <w:r>
        <w:rPr>
          <w:i/>
          <w:spacing w:val="-9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Neurology,</w:t>
      </w:r>
      <w:r>
        <w:rPr>
          <w:i/>
          <w:spacing w:val="-9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Kyoto</w:t>
      </w:r>
      <w:r>
        <w:rPr>
          <w:i/>
          <w:spacing w:val="-7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University,</w:t>
      </w:r>
      <w:r>
        <w:rPr>
          <w:i/>
          <w:spacing w:val="-6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Graduate</w:t>
      </w:r>
      <w:r>
        <w:rPr>
          <w:i/>
          <w:spacing w:val="-7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School</w:t>
      </w:r>
      <w:r>
        <w:rPr>
          <w:i/>
          <w:spacing w:val="-6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of</w:t>
      </w:r>
      <w:r>
        <w:rPr>
          <w:i/>
          <w:spacing w:val="-7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Medicine,</w:t>
      </w:r>
      <w:r>
        <w:rPr>
          <w:i/>
          <w:spacing w:val="-7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54</w:t>
      </w:r>
      <w:r>
        <w:rPr>
          <w:i/>
          <w:spacing w:val="-7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Shogoin-Kawahara-cho,</w:t>
      </w:r>
      <w:r>
        <w:rPr>
          <w:i/>
          <w:spacing w:val="-6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Sakyo-ku,</w:t>
      </w:r>
      <w:r>
        <w:rPr>
          <w:i/>
          <w:spacing w:val="-6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Kyoto</w:t>
      </w:r>
      <w:r>
        <w:rPr>
          <w:i/>
          <w:spacing w:val="-7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606-8507,</w:t>
      </w:r>
      <w:r>
        <w:rPr>
          <w:i/>
          <w:spacing w:val="-7"/>
          <w:w w:val="120"/>
          <w:sz w:val="12"/>
          <w:vertAlign w:val="baseline"/>
        </w:rPr>
        <w:t> </w:t>
      </w:r>
      <w:r>
        <w:rPr>
          <w:i/>
          <w:spacing w:val="-2"/>
          <w:w w:val="120"/>
          <w:sz w:val="12"/>
          <w:vertAlign w:val="baseline"/>
        </w:rPr>
        <w:t>Japan</w:t>
      </w:r>
    </w:p>
    <w:p>
      <w:pPr>
        <w:spacing w:before="33"/>
        <w:ind w:left="89" w:right="0" w:firstLine="0"/>
        <w:jc w:val="left"/>
        <w:rPr>
          <w:i/>
          <w:sz w:val="12"/>
        </w:rPr>
      </w:pPr>
      <w:bookmarkStart w:name="_bookmark2" w:id="4"/>
      <w:bookmarkEnd w:id="4"/>
      <w:r>
        <w:rPr/>
      </w:r>
      <w:r>
        <w:rPr>
          <w:w w:val="120"/>
          <w:sz w:val="12"/>
          <w:vertAlign w:val="superscript"/>
        </w:rPr>
        <w:t>b</w:t>
      </w:r>
      <w:r>
        <w:rPr>
          <w:spacing w:val="-15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Department</w:t>
      </w:r>
      <w:r>
        <w:rPr>
          <w:i/>
          <w:spacing w:val="-9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of</w:t>
      </w:r>
      <w:r>
        <w:rPr>
          <w:i/>
          <w:spacing w:val="-9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Neurology,</w:t>
      </w:r>
      <w:r>
        <w:rPr>
          <w:i/>
          <w:spacing w:val="-8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National</w:t>
      </w:r>
      <w:r>
        <w:rPr>
          <w:i/>
          <w:spacing w:val="-7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Hospital</w:t>
      </w:r>
      <w:r>
        <w:rPr>
          <w:i/>
          <w:spacing w:val="-6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Organization</w:t>
      </w:r>
      <w:r>
        <w:rPr>
          <w:i/>
          <w:spacing w:val="-6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Kyoto</w:t>
      </w:r>
      <w:r>
        <w:rPr>
          <w:i/>
          <w:spacing w:val="-7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Medical</w:t>
      </w:r>
      <w:r>
        <w:rPr>
          <w:i/>
          <w:spacing w:val="-6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Center,</w:t>
      </w:r>
      <w:r>
        <w:rPr>
          <w:i/>
          <w:spacing w:val="-6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1-1</w:t>
      </w:r>
      <w:r>
        <w:rPr>
          <w:i/>
          <w:spacing w:val="-6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Mukaihata-cho,</w:t>
      </w:r>
      <w:r>
        <w:rPr>
          <w:i/>
          <w:spacing w:val="-7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Fukakusa,</w:t>
      </w:r>
      <w:r>
        <w:rPr>
          <w:i/>
          <w:spacing w:val="-6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Fushimi-ku,</w:t>
      </w:r>
      <w:r>
        <w:rPr>
          <w:i/>
          <w:spacing w:val="-6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Kyoto</w:t>
      </w:r>
      <w:r>
        <w:rPr>
          <w:i/>
          <w:spacing w:val="-7"/>
          <w:w w:val="120"/>
          <w:sz w:val="12"/>
          <w:vertAlign w:val="baseline"/>
        </w:rPr>
        <w:t> </w:t>
      </w:r>
      <w:r>
        <w:rPr>
          <w:i/>
          <w:w w:val="120"/>
          <w:sz w:val="12"/>
          <w:vertAlign w:val="baseline"/>
        </w:rPr>
        <w:t>612-8555,</w:t>
      </w:r>
      <w:r>
        <w:rPr>
          <w:i/>
          <w:spacing w:val="-6"/>
          <w:w w:val="120"/>
          <w:sz w:val="12"/>
          <w:vertAlign w:val="baseline"/>
        </w:rPr>
        <w:t> </w:t>
      </w:r>
      <w:r>
        <w:rPr>
          <w:i/>
          <w:spacing w:val="-2"/>
          <w:w w:val="120"/>
          <w:sz w:val="12"/>
          <w:vertAlign w:val="baseline"/>
        </w:rPr>
        <w:t>Japan</w:t>
      </w:r>
    </w:p>
    <w:p>
      <w:pPr>
        <w:spacing w:before="34"/>
        <w:ind w:left="89" w:right="0" w:firstLine="0"/>
        <w:jc w:val="left"/>
        <w:rPr>
          <w:i/>
          <w:sz w:val="12"/>
        </w:rPr>
      </w:pPr>
      <w:r>
        <w:rPr>
          <w:w w:val="115"/>
          <w:sz w:val="12"/>
          <w:vertAlign w:val="superscript"/>
        </w:rPr>
        <w:t>c</w:t>
      </w:r>
      <w:r>
        <w:rPr>
          <w:spacing w:val="-11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Medical</w:t>
      </w:r>
      <w:r>
        <w:rPr>
          <w:i/>
          <w:spacing w:val="14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Genome</w:t>
      </w:r>
      <w:r>
        <w:rPr>
          <w:i/>
          <w:spacing w:val="14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Center/National</w:t>
      </w:r>
      <w:r>
        <w:rPr>
          <w:i/>
          <w:spacing w:val="13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Institute</w:t>
      </w:r>
      <w:r>
        <w:rPr>
          <w:i/>
          <w:spacing w:val="14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of</w:t>
      </w:r>
      <w:r>
        <w:rPr>
          <w:i/>
          <w:spacing w:val="13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Neuroscience,</w:t>
      </w:r>
      <w:r>
        <w:rPr>
          <w:i/>
          <w:spacing w:val="14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National</w:t>
      </w:r>
      <w:r>
        <w:rPr>
          <w:i/>
          <w:spacing w:val="13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Center</w:t>
      </w:r>
      <w:r>
        <w:rPr>
          <w:i/>
          <w:spacing w:val="13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of</w:t>
      </w:r>
      <w:r>
        <w:rPr>
          <w:i/>
          <w:spacing w:val="13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Neurology</w:t>
      </w:r>
      <w:r>
        <w:rPr>
          <w:i/>
          <w:spacing w:val="14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and</w:t>
      </w:r>
      <w:r>
        <w:rPr>
          <w:i/>
          <w:spacing w:val="13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Psychiatry,</w:t>
      </w:r>
      <w:r>
        <w:rPr>
          <w:i/>
          <w:spacing w:val="14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4-1-1</w:t>
      </w:r>
      <w:r>
        <w:rPr>
          <w:i/>
          <w:spacing w:val="14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Ogawahigashi,</w:t>
      </w:r>
      <w:r>
        <w:rPr>
          <w:i/>
          <w:spacing w:val="14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Kodaira,</w:t>
      </w:r>
      <w:r>
        <w:rPr>
          <w:i/>
          <w:spacing w:val="13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Tokyo</w:t>
      </w:r>
      <w:r>
        <w:rPr>
          <w:i/>
          <w:spacing w:val="14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187-8502,</w:t>
      </w:r>
      <w:r>
        <w:rPr>
          <w:i/>
          <w:spacing w:val="13"/>
          <w:w w:val="115"/>
          <w:sz w:val="12"/>
          <w:vertAlign w:val="baseline"/>
        </w:rPr>
        <w:t> </w:t>
      </w:r>
      <w:r>
        <w:rPr>
          <w:i/>
          <w:spacing w:val="-2"/>
          <w:w w:val="115"/>
          <w:sz w:val="12"/>
          <w:vertAlign w:val="baseline"/>
        </w:rPr>
        <w:t>Japan</w:t>
      </w:r>
    </w:p>
    <w:p>
      <w:pPr>
        <w:pStyle w:val="BodyText"/>
        <w:spacing w:before="9"/>
        <w:rPr>
          <w:i/>
          <w:sz w:val="14"/>
        </w:rPr>
      </w:pP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415442</wp:posOffset>
                </wp:positionH>
                <wp:positionV relativeFrom="paragraph">
                  <wp:posOffset>123800</wp:posOffset>
                </wp:positionV>
                <wp:extent cx="6604634" cy="317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9.748105pt;width:520.044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i/>
          <w:sz w:val="9"/>
        </w:rPr>
      </w:pPr>
    </w:p>
    <w:p>
      <w:pPr>
        <w:pStyle w:val="BodyText"/>
        <w:spacing w:after="0"/>
        <w:rPr>
          <w:i/>
          <w:sz w:val="9"/>
        </w:rPr>
        <w:sectPr>
          <w:type w:val="continuous"/>
          <w:pgSz w:w="11910" w:h="15880"/>
          <w:pgMar w:top="840" w:bottom="280" w:left="566" w:right="566"/>
        </w:sectPr>
      </w:pPr>
    </w:p>
    <w:p>
      <w:pPr>
        <w:pStyle w:val="Heading3"/>
      </w:pPr>
      <w:r>
        <w:rPr>
          <w:spacing w:val="33"/>
          <w:w w:val="130"/>
        </w:rPr>
        <w:t>a</w:t>
      </w:r>
      <w:r>
        <w:rPr>
          <w:spacing w:val="-13"/>
          <w:w w:val="130"/>
        </w:rPr>
        <w:t> </w:t>
      </w:r>
      <w:r>
        <w:rPr>
          <w:w w:val="130"/>
        </w:rPr>
        <w:t>r</w:t>
      </w:r>
      <w:r>
        <w:rPr>
          <w:spacing w:val="22"/>
          <w:w w:val="130"/>
        </w:rPr>
        <w:t> </w:t>
      </w:r>
      <w:r>
        <w:rPr>
          <w:spacing w:val="33"/>
          <w:w w:val="130"/>
        </w:rPr>
        <w:t>t</w:t>
      </w:r>
      <w:r>
        <w:rPr>
          <w:spacing w:val="-13"/>
          <w:w w:val="130"/>
        </w:rPr>
        <w:t> </w:t>
      </w:r>
      <w:r>
        <w:rPr>
          <w:w w:val="130"/>
        </w:rPr>
        <w:t>i</w:t>
      </w:r>
      <w:r>
        <w:rPr>
          <w:spacing w:val="21"/>
          <w:w w:val="130"/>
        </w:rPr>
        <w:t> </w:t>
      </w:r>
      <w:r>
        <w:rPr>
          <w:w w:val="130"/>
        </w:rPr>
        <w:t>c</w:t>
      </w:r>
      <w:r>
        <w:rPr>
          <w:spacing w:val="15"/>
          <w:w w:val="145"/>
        </w:rPr>
        <w:t> </w:t>
      </w:r>
      <w:r>
        <w:rPr>
          <w:w w:val="145"/>
        </w:rPr>
        <w:t>l</w:t>
      </w:r>
      <w:r>
        <w:rPr>
          <w:spacing w:val="14"/>
          <w:w w:val="145"/>
        </w:rPr>
        <w:t> </w:t>
      </w:r>
      <w:r>
        <w:rPr>
          <w:w w:val="130"/>
        </w:rPr>
        <w:t>e</w:t>
      </w:r>
      <w:r>
        <w:rPr>
          <w:spacing w:val="41"/>
          <w:w w:val="130"/>
        </w:rPr>
        <w:t>  </w:t>
      </w:r>
      <w:r>
        <w:rPr>
          <w:w w:val="130"/>
        </w:rPr>
        <w:t>i</w:t>
      </w:r>
      <w:r>
        <w:rPr>
          <w:spacing w:val="21"/>
          <w:w w:val="130"/>
        </w:rPr>
        <w:t> </w:t>
      </w:r>
      <w:r>
        <w:rPr>
          <w:spacing w:val="33"/>
          <w:w w:val="130"/>
        </w:rPr>
        <w:t>n</w:t>
      </w:r>
      <w:r>
        <w:rPr>
          <w:spacing w:val="-13"/>
          <w:w w:val="130"/>
        </w:rPr>
        <w:t> </w:t>
      </w:r>
      <w:r>
        <w:rPr>
          <w:w w:val="130"/>
        </w:rPr>
        <w:t>f</w:t>
      </w:r>
      <w:r>
        <w:rPr>
          <w:spacing w:val="22"/>
          <w:w w:val="130"/>
        </w:rPr>
        <w:t> </w:t>
      </w:r>
      <w:r>
        <w:rPr>
          <w:spacing w:val="-10"/>
          <w:w w:val="130"/>
        </w:rPr>
        <w:t>o</w:t>
      </w:r>
    </w:p>
    <w:p>
      <w:pPr>
        <w:pStyle w:val="BodyText"/>
        <w:spacing w:before="21"/>
        <w:rPr>
          <w:sz w:val="18"/>
        </w:rPr>
      </w:pPr>
    </w:p>
    <w:p>
      <w:pPr>
        <w:spacing w:before="0"/>
        <w:ind w:left="88" w:right="0" w:firstLine="0"/>
        <w:jc w:val="left"/>
        <w:rPr>
          <w:i/>
          <w:sz w:val="12"/>
        </w:rPr>
      </w:pPr>
      <w:r>
        <w:rPr>
          <w:i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415442</wp:posOffset>
                </wp:positionH>
                <wp:positionV relativeFrom="paragraph">
                  <wp:posOffset>-40367</wp:posOffset>
                </wp:positionV>
                <wp:extent cx="169227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1691995" y="287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-3.178553pt;width:133.228pt;height:.22675pt;mso-position-horizontal-relative:page;mso-position-vertical-relative:paragraph;z-index:15730688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15"/>
          <w:sz w:val="12"/>
        </w:rPr>
        <w:t>Article </w:t>
      </w:r>
      <w:r>
        <w:rPr>
          <w:i/>
          <w:spacing w:val="-2"/>
          <w:w w:val="115"/>
          <w:sz w:val="12"/>
        </w:rPr>
        <w:t>history:</w:t>
      </w:r>
    </w:p>
    <w:p>
      <w:pPr>
        <w:spacing w:before="33"/>
        <w:ind w:left="88" w:right="0" w:firstLine="0"/>
        <w:jc w:val="left"/>
        <w:rPr>
          <w:sz w:val="12"/>
        </w:rPr>
      </w:pPr>
      <w:r>
        <w:rPr>
          <w:w w:val="120"/>
          <w:sz w:val="12"/>
        </w:rPr>
        <w:t>Received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26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August</w:t>
      </w:r>
      <w:r>
        <w:rPr>
          <w:spacing w:val="9"/>
          <w:w w:val="120"/>
          <w:sz w:val="12"/>
        </w:rPr>
        <w:t> </w:t>
      </w:r>
      <w:r>
        <w:rPr>
          <w:spacing w:val="-4"/>
          <w:w w:val="120"/>
          <w:sz w:val="12"/>
        </w:rPr>
        <w:t>2018</w:t>
      </w:r>
    </w:p>
    <w:p>
      <w:pPr>
        <w:spacing w:before="33"/>
        <w:ind w:left="88" w:right="0" w:firstLine="0"/>
        <w:jc w:val="left"/>
        <w:rPr>
          <w:sz w:val="12"/>
        </w:rPr>
      </w:pPr>
      <w:r>
        <w:rPr>
          <w:w w:val="125"/>
          <w:sz w:val="12"/>
        </w:rPr>
        <w:t>Accepted</w:t>
      </w:r>
      <w:r>
        <w:rPr>
          <w:spacing w:val="-4"/>
          <w:w w:val="125"/>
          <w:sz w:val="12"/>
        </w:rPr>
        <w:t> </w:t>
      </w:r>
      <w:r>
        <w:rPr>
          <w:w w:val="125"/>
          <w:sz w:val="12"/>
        </w:rPr>
        <w:t>6</w:t>
      </w:r>
      <w:r>
        <w:rPr>
          <w:spacing w:val="-4"/>
          <w:w w:val="125"/>
          <w:sz w:val="12"/>
        </w:rPr>
        <w:t> </w:t>
      </w:r>
      <w:r>
        <w:rPr>
          <w:w w:val="125"/>
          <w:sz w:val="12"/>
        </w:rPr>
        <w:t>October</w:t>
      </w:r>
      <w:r>
        <w:rPr>
          <w:spacing w:val="-3"/>
          <w:w w:val="125"/>
          <w:sz w:val="12"/>
        </w:rPr>
        <w:t> </w:t>
      </w:r>
      <w:r>
        <w:rPr>
          <w:spacing w:val="-4"/>
          <w:w w:val="125"/>
          <w:sz w:val="12"/>
        </w:rPr>
        <w:t>2018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1"/>
        <w:rPr>
          <w:sz w:val="12"/>
        </w:rPr>
      </w:pPr>
    </w:p>
    <w:p>
      <w:pPr>
        <w:spacing w:before="0"/>
        <w:ind w:left="88" w:right="0" w:firstLine="0"/>
        <w:jc w:val="left"/>
        <w:rPr>
          <w:i/>
          <w:sz w:val="12"/>
        </w:rPr>
      </w:pPr>
      <w:r>
        <w:rPr>
          <w:i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415442</wp:posOffset>
                </wp:positionH>
                <wp:positionV relativeFrom="paragraph">
                  <wp:posOffset>-40310</wp:posOffset>
                </wp:positionV>
                <wp:extent cx="1692275" cy="317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1691995" y="287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-3.174037pt;width:133.228pt;height:.22675pt;mso-position-horizontal-relative:page;mso-position-vertical-relative:paragraph;z-index:15731200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15"/>
          <w:sz w:val="12"/>
        </w:rPr>
        <w:t>Keywords:</w:t>
      </w:r>
    </w:p>
    <w:p>
      <w:pPr>
        <w:spacing w:before="33"/>
        <w:ind w:left="88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POLG</w:t>
      </w:r>
    </w:p>
    <w:p>
      <w:pPr>
        <w:spacing w:line="297" w:lineRule="auto" w:before="35"/>
        <w:ind w:left="88" w:right="258" w:firstLine="0"/>
        <w:jc w:val="left"/>
        <w:rPr>
          <w:sz w:val="12"/>
        </w:rPr>
      </w:pPr>
      <w:r>
        <w:rPr>
          <w:spacing w:val="-2"/>
          <w:w w:val="120"/>
          <w:sz w:val="12"/>
        </w:rPr>
        <w:t>Leukoencephalopathy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MNGIE</w:t>
      </w:r>
    </w:p>
    <w:p>
      <w:pPr>
        <w:spacing w:line="297" w:lineRule="auto" w:before="0"/>
        <w:ind w:left="88" w:right="38" w:firstLine="0"/>
        <w:jc w:val="left"/>
        <w:rPr>
          <w:sz w:val="12"/>
        </w:rPr>
      </w:pPr>
      <w:r>
        <w:rPr>
          <w:w w:val="125"/>
          <w:sz w:val="12"/>
        </w:rPr>
        <w:t>Demyelinating</w:t>
      </w:r>
      <w:r>
        <w:rPr>
          <w:spacing w:val="-10"/>
          <w:w w:val="125"/>
          <w:sz w:val="12"/>
        </w:rPr>
        <w:t> </w:t>
      </w:r>
      <w:r>
        <w:rPr>
          <w:w w:val="125"/>
          <w:sz w:val="12"/>
        </w:rPr>
        <w:t>polyneuropathy</w:t>
      </w:r>
      <w:r>
        <w:rPr>
          <w:spacing w:val="40"/>
          <w:w w:val="125"/>
          <w:sz w:val="12"/>
        </w:rPr>
        <w:t> </w:t>
      </w:r>
      <w:bookmarkStart w:name="2 Case" w:id="5"/>
      <w:bookmarkEnd w:id="5"/>
      <w:r>
        <w:rPr>
          <w:spacing w:val="-2"/>
          <w:w w:val="125"/>
          <w:sz w:val="12"/>
        </w:rPr>
        <w:t>Pseudo</w:t>
      </w:r>
      <w:r>
        <w:rPr>
          <w:spacing w:val="-2"/>
          <w:w w:val="125"/>
          <w:sz w:val="12"/>
        </w:rPr>
        <w:t>-obstruction</w:t>
      </w:r>
    </w:p>
    <w:p>
      <w:pPr>
        <w:pStyle w:val="Heading3"/>
        <w:spacing w:before="114"/>
        <w:jc w:val="both"/>
      </w:pPr>
      <w:r>
        <w:rPr/>
        <w:br w:type="column"/>
      </w:r>
      <w:r>
        <w:rPr>
          <w:spacing w:val="35"/>
          <w:w w:val="135"/>
        </w:rPr>
        <w:t>a</w:t>
      </w:r>
      <w:r>
        <w:rPr>
          <w:spacing w:val="-16"/>
          <w:w w:val="135"/>
        </w:rPr>
        <w:t> </w:t>
      </w:r>
      <w:r>
        <w:rPr>
          <w:w w:val="135"/>
        </w:rPr>
        <w:t>b</w:t>
      </w:r>
      <w:r>
        <w:rPr>
          <w:spacing w:val="7"/>
          <w:w w:val="135"/>
        </w:rPr>
        <w:t> </w:t>
      </w:r>
      <w:r>
        <w:rPr>
          <w:spacing w:val="35"/>
          <w:w w:val="135"/>
        </w:rPr>
        <w:t>s</w:t>
      </w:r>
      <w:r>
        <w:rPr>
          <w:spacing w:val="-16"/>
          <w:w w:val="135"/>
        </w:rPr>
        <w:t> </w:t>
      </w:r>
      <w:r>
        <w:rPr>
          <w:spacing w:val="35"/>
          <w:w w:val="135"/>
        </w:rPr>
        <w:t>t</w:t>
      </w:r>
      <w:r>
        <w:rPr>
          <w:spacing w:val="-15"/>
          <w:w w:val="135"/>
        </w:rPr>
        <w:t> </w:t>
      </w:r>
      <w:r>
        <w:rPr>
          <w:spacing w:val="35"/>
          <w:w w:val="135"/>
        </w:rPr>
        <w:t>r</w:t>
      </w:r>
      <w:r>
        <w:rPr>
          <w:spacing w:val="-16"/>
          <w:w w:val="135"/>
        </w:rPr>
        <w:t> </w:t>
      </w:r>
      <w:r>
        <w:rPr>
          <w:w w:val="135"/>
        </w:rPr>
        <w:t>a</w:t>
      </w:r>
      <w:r>
        <w:rPr>
          <w:spacing w:val="15"/>
          <w:w w:val="135"/>
        </w:rPr>
        <w:t> </w:t>
      </w:r>
      <w:r>
        <w:rPr>
          <w:spacing w:val="35"/>
          <w:w w:val="135"/>
        </w:rPr>
        <w:t>c</w:t>
      </w:r>
      <w:r>
        <w:rPr>
          <w:spacing w:val="-15"/>
          <w:w w:val="135"/>
        </w:rPr>
        <w:t> </w:t>
      </w:r>
      <w:r>
        <w:rPr>
          <w:spacing w:val="-10"/>
          <w:w w:val="135"/>
        </w:rPr>
        <w:t>t</w:t>
      </w:r>
      <w:r>
        <w:rPr>
          <w:spacing w:val="-10"/>
          <w:w w:val="135"/>
        </w:rPr>
        <w:t> </w:t>
      </w:r>
    </w:p>
    <w:p>
      <w:pPr>
        <w:pStyle w:val="BodyText"/>
        <w:spacing w:before="6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2504884</wp:posOffset>
                </wp:positionH>
                <wp:positionV relativeFrom="paragraph">
                  <wp:posOffset>99871</wp:posOffset>
                </wp:positionV>
                <wp:extent cx="4515485" cy="381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1548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5485" h="3810">
                              <a:moveTo>
                                <a:pt x="4515116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515116" y="3599"/>
                              </a:lnTo>
                              <a:lnTo>
                                <a:pt x="45151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235001pt;margin-top:7.863868pt;width:355.521pt;height:.283450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0" w:lineRule="auto" w:before="32"/>
        <w:ind w:left="88" w:right="282" w:firstLine="0"/>
        <w:jc w:val="both"/>
        <w:rPr>
          <w:sz w:val="14"/>
        </w:rPr>
      </w:pPr>
      <w:r>
        <w:rPr>
          <w:w w:val="120"/>
          <w:sz w:val="14"/>
        </w:rPr>
        <w:t>Diseases</w:t>
      </w:r>
      <w:r>
        <w:rPr>
          <w:spacing w:val="-3"/>
          <w:w w:val="120"/>
          <w:sz w:val="14"/>
        </w:rPr>
        <w:t> </w:t>
      </w:r>
      <w:r>
        <w:rPr>
          <w:w w:val="120"/>
          <w:sz w:val="14"/>
        </w:rPr>
        <w:t>due</w:t>
      </w:r>
      <w:r>
        <w:rPr>
          <w:spacing w:val="-3"/>
          <w:w w:val="120"/>
          <w:sz w:val="14"/>
        </w:rPr>
        <w:t> </w:t>
      </w:r>
      <w:r>
        <w:rPr>
          <w:w w:val="120"/>
          <w:sz w:val="14"/>
        </w:rPr>
        <w:t>to</w:t>
      </w:r>
      <w:r>
        <w:rPr>
          <w:spacing w:val="-3"/>
          <w:w w:val="120"/>
          <w:sz w:val="14"/>
        </w:rPr>
        <w:t> </w:t>
      </w:r>
      <w:r>
        <w:rPr>
          <w:w w:val="120"/>
          <w:sz w:val="14"/>
        </w:rPr>
        <w:t>mutations</w:t>
      </w:r>
      <w:r>
        <w:rPr>
          <w:spacing w:val="-3"/>
          <w:w w:val="120"/>
          <w:sz w:val="14"/>
        </w:rPr>
        <w:t> </w:t>
      </w:r>
      <w:r>
        <w:rPr>
          <w:w w:val="120"/>
          <w:sz w:val="14"/>
        </w:rPr>
        <w:t>of</w:t>
      </w:r>
      <w:r>
        <w:rPr>
          <w:spacing w:val="-3"/>
          <w:w w:val="120"/>
          <w:sz w:val="14"/>
        </w:rPr>
        <w:t> </w:t>
      </w:r>
      <w:r>
        <w:rPr>
          <w:w w:val="120"/>
          <w:sz w:val="14"/>
        </w:rPr>
        <w:t>polymerase</w:t>
      </w:r>
      <w:r>
        <w:rPr>
          <w:spacing w:val="-2"/>
          <w:w w:val="120"/>
          <w:sz w:val="14"/>
        </w:rPr>
        <w:t> </w:t>
      </w:r>
      <w:r>
        <w:rPr>
          <w:rFonts w:ascii="Arial"/>
          <w:w w:val="120"/>
          <w:sz w:val="17"/>
        </w:rPr>
        <w:t>c</w:t>
      </w:r>
      <w:r>
        <w:rPr>
          <w:rFonts w:ascii="Arial"/>
          <w:spacing w:val="-15"/>
          <w:w w:val="120"/>
          <w:sz w:val="17"/>
        </w:rPr>
        <w:t> </w:t>
      </w:r>
      <w:r>
        <w:rPr>
          <w:w w:val="120"/>
          <w:sz w:val="14"/>
        </w:rPr>
        <w:t>(</w:t>
      </w:r>
      <w:r>
        <w:rPr>
          <w:i/>
          <w:w w:val="120"/>
          <w:sz w:val="14"/>
        </w:rPr>
        <w:t>POLG</w:t>
      </w:r>
      <w:r>
        <w:rPr>
          <w:w w:val="120"/>
          <w:sz w:val="14"/>
        </w:rPr>
        <w:t>)</w:t>
      </w:r>
      <w:r>
        <w:rPr>
          <w:spacing w:val="-2"/>
          <w:w w:val="120"/>
          <w:sz w:val="14"/>
        </w:rPr>
        <w:t> </w:t>
      </w:r>
      <w:r>
        <w:rPr>
          <w:w w:val="120"/>
          <w:sz w:val="14"/>
        </w:rPr>
        <w:t>usually</w:t>
      </w:r>
      <w:r>
        <w:rPr>
          <w:spacing w:val="-1"/>
          <w:w w:val="120"/>
          <w:sz w:val="14"/>
        </w:rPr>
        <w:t> </w:t>
      </w:r>
      <w:r>
        <w:rPr>
          <w:w w:val="120"/>
          <w:sz w:val="14"/>
        </w:rPr>
        <w:t>present</w:t>
      </w:r>
      <w:r>
        <w:rPr>
          <w:spacing w:val="-2"/>
          <w:w w:val="120"/>
          <w:sz w:val="14"/>
        </w:rPr>
        <w:t> </w:t>
      </w:r>
      <w:r>
        <w:rPr>
          <w:w w:val="120"/>
          <w:sz w:val="14"/>
        </w:rPr>
        <w:t>with</w:t>
      </w:r>
      <w:r>
        <w:rPr>
          <w:spacing w:val="-3"/>
          <w:w w:val="120"/>
          <w:sz w:val="14"/>
        </w:rPr>
        <w:t> </w:t>
      </w:r>
      <w:r>
        <w:rPr>
          <w:w w:val="120"/>
          <w:sz w:val="14"/>
        </w:rPr>
        <w:t>progressive</w:t>
      </w:r>
      <w:r>
        <w:rPr>
          <w:spacing w:val="-1"/>
          <w:w w:val="120"/>
          <w:sz w:val="14"/>
        </w:rPr>
        <w:t> </w:t>
      </w:r>
      <w:r>
        <w:rPr>
          <w:w w:val="120"/>
          <w:sz w:val="14"/>
        </w:rPr>
        <w:t>external</w:t>
      </w:r>
      <w:r>
        <w:rPr>
          <w:spacing w:val="-2"/>
          <w:w w:val="120"/>
          <w:sz w:val="14"/>
        </w:rPr>
        <w:t> </w:t>
      </w:r>
      <w:r>
        <w:rPr>
          <w:w w:val="120"/>
          <w:sz w:val="14"/>
        </w:rPr>
        <w:t>ophthalmo- plegia.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However,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a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few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studies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have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been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reported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on</w:t>
      </w:r>
      <w:r>
        <w:rPr>
          <w:spacing w:val="-7"/>
          <w:w w:val="120"/>
          <w:sz w:val="14"/>
        </w:rPr>
        <w:t> </w:t>
      </w:r>
      <w:r>
        <w:rPr>
          <w:i/>
          <w:w w:val="120"/>
          <w:sz w:val="14"/>
        </w:rPr>
        <w:t>POLG1</w:t>
      </w:r>
      <w:r>
        <w:rPr>
          <w:i/>
          <w:spacing w:val="-6"/>
          <w:w w:val="120"/>
          <w:sz w:val="14"/>
        </w:rPr>
        <w:t> </w:t>
      </w:r>
      <w:r>
        <w:rPr>
          <w:w w:val="120"/>
          <w:sz w:val="14"/>
        </w:rPr>
        <w:t>mutations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with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the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mitochondrial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neurogas- trointestinal</w:t>
      </w:r>
      <w:r>
        <w:rPr>
          <w:w w:val="120"/>
          <w:sz w:val="14"/>
        </w:rPr>
        <w:t> encephalomyopathy</w:t>
      </w:r>
      <w:r>
        <w:rPr>
          <w:w w:val="120"/>
          <w:sz w:val="14"/>
        </w:rPr>
        <w:t> (MNGIE)-like</w:t>
      </w:r>
      <w:r>
        <w:rPr>
          <w:w w:val="120"/>
          <w:sz w:val="14"/>
        </w:rPr>
        <w:t> phenotype.</w:t>
      </w:r>
      <w:r>
        <w:rPr>
          <w:w w:val="120"/>
          <w:sz w:val="14"/>
        </w:rPr>
        <w:t> All</w:t>
      </w:r>
      <w:r>
        <w:rPr>
          <w:w w:val="120"/>
          <w:sz w:val="14"/>
        </w:rPr>
        <w:t> cases</w:t>
      </w:r>
      <w:r>
        <w:rPr>
          <w:w w:val="120"/>
          <w:sz w:val="14"/>
        </w:rPr>
        <w:t> with</w:t>
      </w:r>
      <w:r>
        <w:rPr>
          <w:w w:val="120"/>
          <w:sz w:val="14"/>
        </w:rPr>
        <w:t> </w:t>
      </w:r>
      <w:r>
        <w:rPr>
          <w:i/>
          <w:w w:val="120"/>
          <w:sz w:val="14"/>
        </w:rPr>
        <w:t>POLG1</w:t>
      </w:r>
      <w:r>
        <w:rPr>
          <w:i/>
          <w:w w:val="120"/>
          <w:sz w:val="14"/>
        </w:rPr>
        <w:t> </w:t>
      </w:r>
      <w:r>
        <w:rPr>
          <w:w w:val="120"/>
          <w:sz w:val="14"/>
        </w:rPr>
        <w:t>mutations</w:t>
      </w:r>
      <w:r>
        <w:rPr>
          <w:w w:val="120"/>
          <w:sz w:val="14"/>
        </w:rPr>
        <w:t> mimicking MNGIE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have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never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shown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leukoencephalopathy</w:t>
      </w:r>
      <w:r>
        <w:rPr>
          <w:spacing w:val="-3"/>
          <w:w w:val="120"/>
          <w:sz w:val="14"/>
        </w:rPr>
        <w:t> </w:t>
      </w:r>
      <w:r>
        <w:rPr>
          <w:w w:val="120"/>
          <w:sz w:val="14"/>
        </w:rPr>
        <w:t>on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brain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magnetic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resonance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imaging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(MRI)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or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demyeli- nating polyneuropathy.</w:t>
      </w:r>
    </w:p>
    <w:p>
      <w:pPr>
        <w:spacing w:line="285" w:lineRule="auto" w:before="2"/>
        <w:ind w:left="88" w:right="282" w:firstLine="144"/>
        <w:jc w:val="both"/>
        <w:rPr>
          <w:sz w:val="14"/>
        </w:rPr>
      </w:pPr>
      <w:r>
        <w:rPr>
          <w:w w:val="120"/>
          <w:sz w:val="14"/>
        </w:rPr>
        <w:t>We</w:t>
      </w:r>
      <w:r>
        <w:rPr>
          <w:w w:val="120"/>
          <w:sz w:val="14"/>
        </w:rPr>
        <w:t> present</w:t>
      </w:r>
      <w:r>
        <w:rPr>
          <w:w w:val="120"/>
          <w:sz w:val="14"/>
        </w:rPr>
        <w:t> a</w:t>
      </w:r>
      <w:r>
        <w:rPr>
          <w:w w:val="120"/>
          <w:sz w:val="14"/>
        </w:rPr>
        <w:t> 26-year-old</w:t>
      </w:r>
      <w:r>
        <w:rPr>
          <w:w w:val="120"/>
          <w:sz w:val="14"/>
        </w:rPr>
        <w:t> male</w:t>
      </w:r>
      <w:r>
        <w:rPr>
          <w:w w:val="120"/>
          <w:sz w:val="14"/>
        </w:rPr>
        <w:t> with</w:t>
      </w:r>
      <w:r>
        <w:rPr>
          <w:w w:val="120"/>
          <w:sz w:val="14"/>
        </w:rPr>
        <w:t> gait</w:t>
      </w:r>
      <w:r>
        <w:rPr>
          <w:w w:val="120"/>
          <w:sz w:val="14"/>
        </w:rPr>
        <w:t> disturbance,</w:t>
      </w:r>
      <w:r>
        <w:rPr>
          <w:w w:val="120"/>
          <w:sz w:val="14"/>
        </w:rPr>
        <w:t> recurrent</w:t>
      </w:r>
      <w:r>
        <w:rPr>
          <w:w w:val="120"/>
          <w:sz w:val="14"/>
        </w:rPr>
        <w:t> bowel</w:t>
      </w:r>
      <w:r>
        <w:rPr>
          <w:w w:val="120"/>
          <w:sz w:val="14"/>
        </w:rPr>
        <w:t> obstruction,</w:t>
      </w:r>
      <w:r>
        <w:rPr>
          <w:w w:val="120"/>
          <w:sz w:val="14"/>
        </w:rPr>
        <w:t> </w:t>
      </w:r>
      <w:r>
        <w:rPr>
          <w:w w:val="120"/>
          <w:sz w:val="14"/>
        </w:rPr>
        <w:t>peripheral neuropathy,</w:t>
      </w:r>
      <w:r>
        <w:rPr>
          <w:w w:val="120"/>
          <w:sz w:val="14"/>
        </w:rPr>
        <w:t> ophthalmoplegia</w:t>
      </w:r>
      <w:r>
        <w:rPr>
          <w:w w:val="120"/>
          <w:sz w:val="14"/>
        </w:rPr>
        <w:t> or</w:t>
      </w:r>
      <w:r>
        <w:rPr>
          <w:w w:val="120"/>
          <w:sz w:val="14"/>
        </w:rPr>
        <w:t> ptosis,</w:t>
      </w:r>
      <w:r>
        <w:rPr>
          <w:w w:val="120"/>
          <w:sz w:val="14"/>
        </w:rPr>
        <w:t> which</w:t>
      </w:r>
      <w:r>
        <w:rPr>
          <w:w w:val="120"/>
          <w:sz w:val="14"/>
        </w:rPr>
        <w:t> represented</w:t>
      </w:r>
      <w:r>
        <w:rPr>
          <w:w w:val="120"/>
          <w:sz w:val="14"/>
        </w:rPr>
        <w:t> MNGIE</w:t>
      </w:r>
      <w:r>
        <w:rPr>
          <w:w w:val="120"/>
          <w:sz w:val="14"/>
        </w:rPr>
        <w:t> phenotype.</w:t>
      </w:r>
      <w:r>
        <w:rPr>
          <w:w w:val="120"/>
          <w:sz w:val="14"/>
        </w:rPr>
        <w:t> Though</w:t>
      </w:r>
      <w:r>
        <w:rPr>
          <w:w w:val="120"/>
          <w:sz w:val="14"/>
        </w:rPr>
        <w:t> he</w:t>
      </w:r>
      <w:r>
        <w:rPr>
          <w:w w:val="120"/>
          <w:sz w:val="14"/>
        </w:rPr>
        <w:t> displayed demyelinating</w:t>
      </w:r>
      <w:r>
        <w:rPr>
          <w:w w:val="120"/>
          <w:sz w:val="14"/>
        </w:rPr>
        <w:t> peripheral</w:t>
      </w:r>
      <w:r>
        <w:rPr>
          <w:w w:val="120"/>
          <w:sz w:val="14"/>
        </w:rPr>
        <w:t> neuropathy</w:t>
      </w:r>
      <w:r>
        <w:rPr>
          <w:w w:val="120"/>
          <w:sz w:val="14"/>
        </w:rPr>
        <w:t> or</w:t>
      </w:r>
      <w:r>
        <w:rPr>
          <w:w w:val="120"/>
          <w:sz w:val="14"/>
        </w:rPr>
        <w:t> leukoencephalopathy</w:t>
      </w:r>
      <w:r>
        <w:rPr>
          <w:w w:val="120"/>
          <w:sz w:val="14"/>
        </w:rPr>
        <w:t> on</w:t>
      </w:r>
      <w:r>
        <w:rPr>
          <w:w w:val="120"/>
          <w:sz w:val="14"/>
        </w:rPr>
        <w:t> brain</w:t>
      </w:r>
      <w:r>
        <w:rPr>
          <w:w w:val="120"/>
          <w:sz w:val="14"/>
        </w:rPr>
        <w:t> MRI,</w:t>
      </w:r>
      <w:r>
        <w:rPr>
          <w:w w:val="120"/>
          <w:sz w:val="14"/>
        </w:rPr>
        <w:t> genetic</w:t>
      </w:r>
      <w:r>
        <w:rPr>
          <w:w w:val="120"/>
          <w:sz w:val="14"/>
        </w:rPr>
        <w:t> analysis</w:t>
      </w:r>
      <w:r>
        <w:rPr>
          <w:w w:val="120"/>
          <w:sz w:val="14"/>
        </w:rPr>
        <w:t> revealed heterozygous mutation in </w:t>
      </w:r>
      <w:r>
        <w:rPr>
          <w:i/>
          <w:w w:val="120"/>
          <w:sz w:val="14"/>
        </w:rPr>
        <w:t>POLG1 </w:t>
      </w:r>
      <w:r>
        <w:rPr>
          <w:w w:val="120"/>
          <w:sz w:val="14"/>
        </w:rPr>
        <w:t>gene.</w:t>
      </w:r>
    </w:p>
    <w:p>
      <w:pPr>
        <w:spacing w:line="160" w:lineRule="exact" w:before="0"/>
        <w:ind w:left="232" w:right="0" w:firstLine="0"/>
        <w:jc w:val="both"/>
        <w:rPr>
          <w:i/>
          <w:sz w:val="14"/>
        </w:rPr>
      </w:pPr>
      <w:r>
        <w:rPr>
          <w:w w:val="120"/>
          <w:sz w:val="14"/>
        </w:rPr>
        <w:t>We</w:t>
      </w:r>
      <w:r>
        <w:rPr>
          <w:spacing w:val="48"/>
          <w:w w:val="120"/>
          <w:sz w:val="14"/>
        </w:rPr>
        <w:t> </w:t>
      </w:r>
      <w:r>
        <w:rPr>
          <w:w w:val="120"/>
          <w:sz w:val="14"/>
        </w:rPr>
        <w:t>report</w:t>
      </w:r>
      <w:r>
        <w:rPr>
          <w:spacing w:val="49"/>
          <w:w w:val="120"/>
          <w:sz w:val="14"/>
        </w:rPr>
        <w:t> </w:t>
      </w:r>
      <w:r>
        <w:rPr>
          <w:w w:val="120"/>
          <w:sz w:val="14"/>
        </w:rPr>
        <w:t>for</w:t>
      </w:r>
      <w:r>
        <w:rPr>
          <w:spacing w:val="49"/>
          <w:w w:val="120"/>
          <w:sz w:val="14"/>
        </w:rPr>
        <w:t> </w:t>
      </w:r>
      <w:r>
        <w:rPr>
          <w:w w:val="120"/>
          <w:sz w:val="14"/>
        </w:rPr>
        <w:t>the</w:t>
      </w:r>
      <w:r>
        <w:rPr>
          <w:spacing w:val="49"/>
          <w:w w:val="120"/>
          <w:sz w:val="14"/>
        </w:rPr>
        <w:t> </w:t>
      </w:r>
      <w:r>
        <w:rPr>
          <w:w w:val="120"/>
          <w:sz w:val="14"/>
        </w:rPr>
        <w:t>first</w:t>
      </w:r>
      <w:r>
        <w:rPr>
          <w:spacing w:val="48"/>
          <w:w w:val="120"/>
          <w:sz w:val="14"/>
        </w:rPr>
        <w:t> </w:t>
      </w:r>
      <w:r>
        <w:rPr>
          <w:w w:val="120"/>
          <w:sz w:val="14"/>
        </w:rPr>
        <w:t>time</w:t>
      </w:r>
      <w:r>
        <w:rPr>
          <w:spacing w:val="50"/>
          <w:w w:val="120"/>
          <w:sz w:val="14"/>
        </w:rPr>
        <w:t> </w:t>
      </w:r>
      <w:r>
        <w:rPr>
          <w:w w:val="120"/>
          <w:sz w:val="14"/>
        </w:rPr>
        <w:t>two</w:t>
      </w:r>
      <w:r>
        <w:rPr>
          <w:spacing w:val="48"/>
          <w:w w:val="120"/>
          <w:sz w:val="14"/>
        </w:rPr>
        <w:t> </w:t>
      </w:r>
      <w:r>
        <w:rPr>
          <w:w w:val="120"/>
          <w:sz w:val="14"/>
        </w:rPr>
        <w:t>newly</w:t>
      </w:r>
      <w:r>
        <w:rPr>
          <w:spacing w:val="50"/>
          <w:w w:val="120"/>
          <w:sz w:val="14"/>
        </w:rPr>
        <w:t> </w:t>
      </w:r>
      <w:r>
        <w:rPr>
          <w:w w:val="120"/>
          <w:sz w:val="14"/>
        </w:rPr>
        <w:t>characteristics</w:t>
      </w:r>
      <w:r>
        <w:rPr>
          <w:spacing w:val="50"/>
          <w:w w:val="120"/>
          <w:sz w:val="14"/>
        </w:rPr>
        <w:t> </w:t>
      </w:r>
      <w:r>
        <w:rPr>
          <w:w w:val="120"/>
          <w:sz w:val="14"/>
        </w:rPr>
        <w:t>in</w:t>
      </w:r>
      <w:r>
        <w:rPr>
          <w:spacing w:val="49"/>
          <w:w w:val="120"/>
          <w:sz w:val="14"/>
        </w:rPr>
        <w:t> </w:t>
      </w:r>
      <w:r>
        <w:rPr>
          <w:w w:val="120"/>
          <w:sz w:val="14"/>
        </w:rPr>
        <w:t>our</w:t>
      </w:r>
      <w:r>
        <w:rPr>
          <w:spacing w:val="49"/>
          <w:w w:val="120"/>
          <w:sz w:val="14"/>
        </w:rPr>
        <w:t> </w:t>
      </w:r>
      <w:r>
        <w:rPr>
          <w:w w:val="120"/>
          <w:sz w:val="14"/>
        </w:rPr>
        <w:t>patient</w:t>
      </w:r>
      <w:r>
        <w:rPr>
          <w:spacing w:val="50"/>
          <w:w w:val="120"/>
          <w:sz w:val="14"/>
        </w:rPr>
        <w:t> </w:t>
      </w:r>
      <w:r>
        <w:rPr>
          <w:w w:val="120"/>
          <w:sz w:val="14"/>
        </w:rPr>
        <w:t>with</w:t>
      </w:r>
      <w:r>
        <w:rPr>
          <w:spacing w:val="49"/>
          <w:w w:val="120"/>
          <w:sz w:val="14"/>
        </w:rPr>
        <w:t> </w:t>
      </w:r>
      <w:r>
        <w:rPr>
          <w:w w:val="120"/>
          <w:sz w:val="14"/>
        </w:rPr>
        <w:t>heterozygous</w:t>
      </w:r>
      <w:r>
        <w:rPr>
          <w:spacing w:val="50"/>
          <w:w w:val="120"/>
          <w:sz w:val="14"/>
        </w:rPr>
        <w:t> </w:t>
      </w:r>
      <w:r>
        <w:rPr>
          <w:i/>
          <w:spacing w:val="-2"/>
          <w:w w:val="120"/>
          <w:sz w:val="14"/>
        </w:rPr>
        <w:t>POLG1</w:t>
      </w:r>
    </w:p>
    <w:p>
      <w:pPr>
        <w:spacing w:before="31"/>
        <w:ind w:left="88" w:right="0" w:firstLine="0"/>
        <w:jc w:val="both"/>
        <w:rPr>
          <w:sz w:val="14"/>
        </w:rPr>
      </w:pPr>
      <w:r>
        <w:rPr>
          <w:w w:val="120"/>
          <w:sz w:val="14"/>
        </w:rPr>
        <w:t>mutations</w:t>
      </w:r>
      <w:r>
        <w:rPr>
          <w:spacing w:val="12"/>
          <w:w w:val="120"/>
          <w:sz w:val="14"/>
        </w:rPr>
        <w:t> </w:t>
      </w:r>
      <w:r>
        <w:rPr>
          <w:w w:val="120"/>
          <w:sz w:val="14"/>
        </w:rPr>
        <w:t>with</w:t>
      </w:r>
      <w:r>
        <w:rPr>
          <w:spacing w:val="13"/>
          <w:w w:val="120"/>
          <w:sz w:val="14"/>
        </w:rPr>
        <w:t> </w:t>
      </w:r>
      <w:r>
        <w:rPr>
          <w:w w:val="120"/>
          <w:sz w:val="14"/>
        </w:rPr>
        <w:t>the</w:t>
      </w:r>
      <w:r>
        <w:rPr>
          <w:spacing w:val="13"/>
          <w:w w:val="120"/>
          <w:sz w:val="14"/>
        </w:rPr>
        <w:t> </w:t>
      </w:r>
      <w:r>
        <w:rPr>
          <w:w w:val="120"/>
          <w:sz w:val="14"/>
        </w:rPr>
        <w:t>MNGIE-like</w:t>
      </w:r>
      <w:r>
        <w:rPr>
          <w:spacing w:val="13"/>
          <w:w w:val="120"/>
          <w:sz w:val="14"/>
        </w:rPr>
        <w:t> </w:t>
      </w:r>
      <w:r>
        <w:rPr>
          <w:w w:val="120"/>
          <w:sz w:val="14"/>
        </w:rPr>
        <w:t>phenotype:</w:t>
      </w:r>
      <w:r>
        <w:rPr>
          <w:spacing w:val="14"/>
          <w:w w:val="120"/>
          <w:sz w:val="14"/>
        </w:rPr>
        <w:t> </w:t>
      </w:r>
      <w:r>
        <w:rPr>
          <w:w w:val="120"/>
          <w:sz w:val="14"/>
        </w:rPr>
        <w:t>leukoencephalopathy</w:t>
      </w:r>
      <w:r>
        <w:rPr>
          <w:spacing w:val="14"/>
          <w:w w:val="120"/>
          <w:sz w:val="14"/>
        </w:rPr>
        <w:t> </w:t>
      </w:r>
      <w:r>
        <w:rPr>
          <w:w w:val="120"/>
          <w:sz w:val="14"/>
        </w:rPr>
        <w:t>and</w:t>
      </w:r>
      <w:r>
        <w:rPr>
          <w:spacing w:val="12"/>
          <w:w w:val="120"/>
          <w:sz w:val="14"/>
        </w:rPr>
        <w:t> </w:t>
      </w:r>
      <w:r>
        <w:rPr>
          <w:w w:val="120"/>
          <w:sz w:val="14"/>
        </w:rPr>
        <w:t>demyelinating</w:t>
      </w:r>
      <w:r>
        <w:rPr>
          <w:spacing w:val="12"/>
          <w:w w:val="120"/>
          <w:sz w:val="14"/>
        </w:rPr>
        <w:t> </w:t>
      </w:r>
      <w:r>
        <w:rPr>
          <w:spacing w:val="-2"/>
          <w:w w:val="120"/>
          <w:sz w:val="14"/>
        </w:rPr>
        <w:t>polyneuropathy.</w:t>
      </w:r>
    </w:p>
    <w:p>
      <w:pPr>
        <w:spacing w:before="47"/>
        <w:ind w:left="4470" w:right="0" w:firstLine="0"/>
        <w:jc w:val="both"/>
        <w:rPr>
          <w:sz w:val="14"/>
        </w:rPr>
      </w:pPr>
      <w:r>
        <w:rPr>
          <w:rFonts w:ascii="Arial" w:hAnsi="Arial"/>
          <w:w w:val="115"/>
          <w:sz w:val="14"/>
        </w:rPr>
        <w:t>©</w:t>
      </w:r>
      <w:r>
        <w:rPr>
          <w:rFonts w:ascii="Arial" w:hAnsi="Arial"/>
          <w:spacing w:val="3"/>
          <w:w w:val="115"/>
          <w:sz w:val="14"/>
        </w:rPr>
        <w:t> </w:t>
      </w:r>
      <w:r>
        <w:rPr>
          <w:w w:val="115"/>
          <w:sz w:val="14"/>
        </w:rPr>
        <w:t>2018</w:t>
      </w:r>
      <w:r>
        <w:rPr>
          <w:spacing w:val="9"/>
          <w:w w:val="115"/>
          <w:sz w:val="14"/>
        </w:rPr>
        <w:t> </w:t>
      </w:r>
      <w:r>
        <w:rPr>
          <w:w w:val="115"/>
          <w:sz w:val="14"/>
        </w:rPr>
        <w:t>Elsevier</w:t>
      </w:r>
      <w:r>
        <w:rPr>
          <w:spacing w:val="10"/>
          <w:w w:val="115"/>
          <w:sz w:val="14"/>
        </w:rPr>
        <w:t> </w:t>
      </w:r>
      <w:r>
        <w:rPr>
          <w:w w:val="115"/>
          <w:sz w:val="14"/>
        </w:rPr>
        <w:t>Ltd.</w:t>
      </w:r>
      <w:r>
        <w:rPr>
          <w:spacing w:val="7"/>
          <w:w w:val="115"/>
          <w:sz w:val="14"/>
        </w:rPr>
        <w:t> </w:t>
      </w:r>
      <w:r>
        <w:rPr>
          <w:w w:val="115"/>
          <w:sz w:val="14"/>
        </w:rPr>
        <w:t>All</w:t>
      </w:r>
      <w:r>
        <w:rPr>
          <w:spacing w:val="8"/>
          <w:w w:val="115"/>
          <w:sz w:val="14"/>
        </w:rPr>
        <w:t> </w:t>
      </w:r>
      <w:r>
        <w:rPr>
          <w:w w:val="115"/>
          <w:sz w:val="14"/>
        </w:rPr>
        <w:t>rights</w:t>
      </w:r>
      <w:r>
        <w:rPr>
          <w:spacing w:val="9"/>
          <w:w w:val="115"/>
          <w:sz w:val="14"/>
        </w:rPr>
        <w:t> </w:t>
      </w:r>
      <w:r>
        <w:rPr>
          <w:spacing w:val="-2"/>
          <w:w w:val="115"/>
          <w:sz w:val="14"/>
        </w:rPr>
        <w:t>reserved.</w:t>
      </w:r>
    </w:p>
    <w:p>
      <w:pPr>
        <w:spacing w:after="0"/>
        <w:jc w:val="both"/>
        <w:rPr>
          <w:sz w:val="14"/>
        </w:rPr>
        <w:sectPr>
          <w:type w:val="continuous"/>
          <w:pgSz w:w="11910" w:h="15880"/>
          <w:pgMar w:top="840" w:bottom="280" w:left="566" w:right="566"/>
          <w:cols w:num="2" w:equalWidth="0">
            <w:col w:w="2022" w:space="1268"/>
            <w:col w:w="7488"/>
          </w:cols>
        </w:sectPr>
      </w:pPr>
    </w:p>
    <w:p>
      <w:pPr>
        <w:pStyle w:val="BodyText"/>
        <w:spacing w:before="98"/>
        <w:rPr>
          <w:sz w:val="20"/>
        </w:rPr>
      </w:pPr>
    </w:p>
    <w:p>
      <w:pPr>
        <w:pStyle w:val="BodyText"/>
        <w:spacing w:line="20" w:lineRule="exact"/>
        <w:ind w:left="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604558" y="28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5" coordorigin="0,0" coordsize="10401,5">
                <v:rect style="position:absolute;left:0;top:0;width:10401;height:5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5880"/>
          <w:pgMar w:top="840" w:bottom="280" w:left="566" w:right="566"/>
        </w:sectPr>
      </w:pP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108" w:after="0"/>
        <w:ind w:left="280" w:right="0" w:hanging="191"/>
        <w:jc w:val="left"/>
        <w:rPr>
          <w:sz w:val="16"/>
        </w:rPr>
      </w:pPr>
      <w:r>
        <w:rPr>
          <w:spacing w:val="-2"/>
          <w:w w:val="130"/>
          <w:sz w:val="16"/>
        </w:rPr>
        <w:t>Introduction</w:t>
      </w:r>
    </w:p>
    <w:p>
      <w:pPr>
        <w:pStyle w:val="BodyText"/>
        <w:spacing w:before="22"/>
      </w:pPr>
    </w:p>
    <w:p>
      <w:pPr>
        <w:pStyle w:val="BodyText"/>
        <w:spacing w:line="271" w:lineRule="auto"/>
        <w:ind w:left="88" w:right="38" w:firstLine="233"/>
        <w:jc w:val="both"/>
      </w:pPr>
      <w:r>
        <w:rPr>
          <w:w w:val="115"/>
        </w:rPr>
        <w:t>Mutations</w:t>
      </w:r>
      <w:r>
        <w:rPr>
          <w:spacing w:val="-6"/>
          <w:w w:val="115"/>
        </w:rPr>
        <w:t> </w:t>
      </w:r>
      <w:r>
        <w:rPr>
          <w:w w:val="115"/>
        </w:rPr>
        <w:t>in</w:t>
      </w:r>
      <w:r>
        <w:rPr>
          <w:spacing w:val="-4"/>
          <w:w w:val="115"/>
        </w:rPr>
        <w:t> </w:t>
      </w:r>
      <w:r>
        <w:rPr>
          <w:w w:val="115"/>
        </w:rPr>
        <w:t>Polymerase</w:t>
      </w:r>
      <w:r>
        <w:rPr>
          <w:spacing w:val="-4"/>
          <w:w w:val="115"/>
        </w:rPr>
        <w:t> </w:t>
      </w:r>
      <w:r>
        <w:rPr>
          <w:rFonts w:ascii="Arial" w:hAnsi="Arial"/>
          <w:w w:val="115"/>
          <w:sz w:val="19"/>
        </w:rPr>
        <w:t>c</w:t>
      </w:r>
      <w:r>
        <w:rPr>
          <w:rFonts w:ascii="Arial" w:hAnsi="Arial"/>
          <w:spacing w:val="-16"/>
          <w:w w:val="115"/>
          <w:sz w:val="19"/>
        </w:rPr>
        <w:t> </w:t>
      </w:r>
      <w:r>
        <w:rPr>
          <w:w w:val="115"/>
        </w:rPr>
        <w:t>(</w:t>
      </w:r>
      <w:r>
        <w:rPr>
          <w:i/>
          <w:w w:val="115"/>
        </w:rPr>
        <w:t>POLG</w:t>
      </w:r>
      <w:r>
        <w:rPr>
          <w:w w:val="115"/>
        </w:rPr>
        <w:t>),</w:t>
      </w:r>
      <w:r>
        <w:rPr>
          <w:spacing w:val="-3"/>
          <w:w w:val="115"/>
        </w:rPr>
        <w:t> </w:t>
      </w:r>
      <w:r>
        <w:rPr>
          <w:w w:val="115"/>
        </w:rPr>
        <w:t>one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causative</w:t>
      </w:r>
      <w:r>
        <w:rPr>
          <w:spacing w:val="-3"/>
          <w:w w:val="115"/>
        </w:rPr>
        <w:t> </w:t>
      </w:r>
      <w:r>
        <w:rPr>
          <w:w w:val="115"/>
        </w:rPr>
        <w:t>genetic </w:t>
      </w:r>
      <w:r>
        <w:rPr>
          <w:w w:val="120"/>
        </w:rPr>
        <w:t>abnormalities</w:t>
      </w:r>
      <w:r>
        <w:rPr>
          <w:w w:val="120"/>
        </w:rPr>
        <w:t> of</w:t>
      </w:r>
      <w:r>
        <w:rPr>
          <w:w w:val="120"/>
        </w:rPr>
        <w:t> mitochondrial</w:t>
      </w:r>
      <w:r>
        <w:rPr>
          <w:w w:val="120"/>
        </w:rPr>
        <w:t> disease,</w:t>
      </w:r>
      <w:r>
        <w:rPr>
          <w:w w:val="120"/>
        </w:rPr>
        <w:t> are</w:t>
      </w:r>
      <w:r>
        <w:rPr>
          <w:w w:val="120"/>
        </w:rPr>
        <w:t> generally</w:t>
      </w:r>
      <w:r>
        <w:rPr>
          <w:w w:val="120"/>
        </w:rPr>
        <w:t> present</w:t>
      </w:r>
      <w:r>
        <w:rPr>
          <w:w w:val="120"/>
        </w:rPr>
        <w:t> in </w:t>
      </w:r>
      <w:r>
        <w:rPr>
          <w:spacing w:val="-2"/>
          <w:w w:val="120"/>
        </w:rPr>
        <w:t>patients with familial progressive external ophthalmoplegia. Some </w:t>
      </w:r>
      <w:r>
        <w:rPr>
          <w:w w:val="120"/>
        </w:rPr>
        <w:t>patients</w:t>
      </w:r>
      <w:r>
        <w:rPr>
          <w:w w:val="120"/>
        </w:rPr>
        <w:t> with</w:t>
      </w:r>
      <w:r>
        <w:rPr>
          <w:w w:val="120"/>
        </w:rPr>
        <w:t> this</w:t>
      </w:r>
      <w:r>
        <w:rPr>
          <w:w w:val="120"/>
        </w:rPr>
        <w:t> gene</w:t>
      </w:r>
      <w:r>
        <w:rPr>
          <w:w w:val="120"/>
        </w:rPr>
        <w:t> abnormality</w:t>
      </w:r>
      <w:r>
        <w:rPr>
          <w:w w:val="120"/>
        </w:rPr>
        <w:t> show</w:t>
      </w:r>
      <w:r>
        <w:rPr>
          <w:w w:val="120"/>
        </w:rPr>
        <w:t> a</w:t>
      </w:r>
      <w:r>
        <w:rPr>
          <w:w w:val="120"/>
        </w:rPr>
        <w:t> phenotype</w:t>
      </w:r>
      <w:r>
        <w:rPr>
          <w:w w:val="120"/>
        </w:rPr>
        <w:t> that</w:t>
      </w:r>
      <w:r>
        <w:rPr>
          <w:w w:val="120"/>
        </w:rPr>
        <w:t> con- sists of severe gastrointestinal manifestations including recurrent vomiting and</w:t>
      </w:r>
      <w:r>
        <w:rPr>
          <w:w w:val="120"/>
        </w:rPr>
        <w:t> intestinal</w:t>
      </w:r>
      <w:r>
        <w:rPr>
          <w:w w:val="120"/>
        </w:rPr>
        <w:t> pseudo-obstruction,</w:t>
      </w:r>
      <w:r>
        <w:rPr>
          <w:w w:val="120"/>
        </w:rPr>
        <w:t> which</w:t>
      </w:r>
      <w:r>
        <w:rPr>
          <w:w w:val="120"/>
        </w:rPr>
        <w:t> is</w:t>
      </w:r>
      <w:r>
        <w:rPr>
          <w:w w:val="120"/>
        </w:rPr>
        <w:t> similar to </w:t>
      </w:r>
      <w:r>
        <w:rPr>
          <w:w w:val="115"/>
        </w:rPr>
        <w:t>mitochondrial neurogastrointestinal encephalomyopathy (MNGIE) </w:t>
      </w:r>
      <w:r>
        <w:rPr>
          <w:w w:val="120"/>
        </w:rPr>
        <w:t>due</w:t>
      </w:r>
      <w:r>
        <w:rPr>
          <w:w w:val="120"/>
        </w:rPr>
        <w:t> to</w:t>
      </w:r>
      <w:r>
        <w:rPr>
          <w:w w:val="120"/>
        </w:rPr>
        <w:t> mutations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gene</w:t>
      </w:r>
      <w:r>
        <w:rPr>
          <w:w w:val="120"/>
        </w:rPr>
        <w:t> encoding</w:t>
      </w:r>
      <w:r>
        <w:rPr>
          <w:w w:val="120"/>
        </w:rPr>
        <w:t> thymidine</w:t>
      </w:r>
      <w:r>
        <w:rPr>
          <w:w w:val="120"/>
        </w:rPr>
        <w:t> phosphorylase </w:t>
      </w:r>
      <w:r>
        <w:rPr>
          <w:w w:val="115"/>
        </w:rPr>
        <w:t>(TP) </w:t>
      </w:r>
      <w:hyperlink w:history="true" w:anchor="_bookmark8">
        <w:r>
          <w:rPr>
            <w:color w:val="007FAD"/>
            <w:w w:val="115"/>
          </w:rPr>
          <w:t>[1]</w:t>
        </w:r>
      </w:hyperlink>
      <w:r>
        <w:rPr>
          <w:w w:val="115"/>
        </w:rPr>
        <w:t>. MNGIE usually shows demyelinating peripheral neuropa- </w:t>
      </w:r>
      <w:r>
        <w:rPr>
          <w:w w:val="120"/>
        </w:rPr>
        <w:t>thy,</w:t>
      </w:r>
      <w:r>
        <w:rPr>
          <w:spacing w:val="-12"/>
          <w:w w:val="120"/>
        </w:rPr>
        <w:t> </w:t>
      </w:r>
      <w:r>
        <w:rPr>
          <w:w w:val="120"/>
        </w:rPr>
        <w:t>leukoencephalopathy,</w:t>
      </w:r>
      <w:r>
        <w:rPr>
          <w:spacing w:val="-12"/>
          <w:w w:val="120"/>
        </w:rPr>
        <w:t> </w:t>
      </w:r>
      <w:r>
        <w:rPr>
          <w:w w:val="120"/>
        </w:rPr>
        <w:t>ophthalmoplegia,</w:t>
      </w:r>
      <w:r>
        <w:rPr>
          <w:spacing w:val="-12"/>
          <w:w w:val="120"/>
        </w:rPr>
        <w:t> </w:t>
      </w:r>
      <w:r>
        <w:rPr>
          <w:w w:val="120"/>
        </w:rPr>
        <w:t>ptosis,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cachexia. However,</w:t>
      </w:r>
      <w:r>
        <w:rPr>
          <w:spacing w:val="-5"/>
          <w:w w:val="120"/>
        </w:rPr>
        <w:t> </w:t>
      </w:r>
      <w:r>
        <w:rPr>
          <w:w w:val="120"/>
        </w:rPr>
        <w:t>all</w:t>
      </w:r>
      <w:r>
        <w:rPr>
          <w:spacing w:val="-4"/>
          <w:w w:val="120"/>
        </w:rPr>
        <w:t> </w:t>
      </w:r>
      <w:r>
        <w:rPr>
          <w:w w:val="120"/>
        </w:rPr>
        <w:t>cases</w:t>
      </w:r>
      <w:r>
        <w:rPr>
          <w:spacing w:val="-5"/>
          <w:w w:val="120"/>
        </w:rPr>
        <w:t> </w:t>
      </w:r>
      <w:r>
        <w:rPr>
          <w:w w:val="120"/>
        </w:rPr>
        <w:t>with</w:t>
      </w:r>
      <w:r>
        <w:rPr>
          <w:spacing w:val="-4"/>
          <w:w w:val="120"/>
        </w:rPr>
        <w:t> </w:t>
      </w:r>
      <w:r>
        <w:rPr>
          <w:i/>
          <w:w w:val="120"/>
        </w:rPr>
        <w:t>POLG</w:t>
      </w:r>
      <w:r>
        <w:rPr>
          <w:i/>
          <w:spacing w:val="-5"/>
          <w:w w:val="120"/>
        </w:rPr>
        <w:t> </w:t>
      </w:r>
      <w:r>
        <w:rPr>
          <w:w w:val="120"/>
        </w:rPr>
        <w:t>mutations</w:t>
      </w:r>
      <w:r>
        <w:rPr>
          <w:spacing w:val="-5"/>
          <w:w w:val="120"/>
        </w:rPr>
        <w:t> </w:t>
      </w:r>
      <w:r>
        <w:rPr>
          <w:w w:val="120"/>
        </w:rPr>
        <w:t>that</w:t>
      </w:r>
      <w:r>
        <w:rPr>
          <w:spacing w:val="-5"/>
          <w:w w:val="120"/>
        </w:rPr>
        <w:t> </w:t>
      </w:r>
      <w:r>
        <w:rPr>
          <w:w w:val="120"/>
        </w:rPr>
        <w:t>mimic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MNGIE phenotype</w:t>
      </w:r>
      <w:r>
        <w:rPr>
          <w:spacing w:val="-12"/>
          <w:w w:val="120"/>
        </w:rPr>
        <w:t> </w:t>
      </w:r>
      <w:r>
        <w:rPr>
          <w:w w:val="120"/>
        </w:rPr>
        <w:t>so</w:t>
      </w:r>
      <w:r>
        <w:rPr>
          <w:spacing w:val="-12"/>
          <w:w w:val="120"/>
        </w:rPr>
        <w:t> </w:t>
      </w:r>
      <w:r>
        <w:rPr>
          <w:w w:val="120"/>
        </w:rPr>
        <w:t>far</w:t>
      </w:r>
      <w:r>
        <w:rPr>
          <w:spacing w:val="-12"/>
          <w:w w:val="120"/>
        </w:rPr>
        <w:t> </w:t>
      </w:r>
      <w:r>
        <w:rPr>
          <w:w w:val="120"/>
        </w:rPr>
        <w:t>lack</w:t>
      </w:r>
      <w:r>
        <w:rPr>
          <w:spacing w:val="-12"/>
          <w:w w:val="120"/>
        </w:rPr>
        <w:t> </w:t>
      </w:r>
      <w:r>
        <w:rPr>
          <w:w w:val="120"/>
        </w:rPr>
        <w:t>leukoencephalopathy</w:t>
      </w:r>
      <w:r>
        <w:rPr>
          <w:spacing w:val="-12"/>
          <w:w w:val="120"/>
        </w:rPr>
        <w:t> </w:t>
      </w:r>
      <w:r>
        <w:rPr>
          <w:w w:val="120"/>
        </w:rPr>
        <w:t>on</w:t>
      </w:r>
      <w:r>
        <w:rPr>
          <w:spacing w:val="-12"/>
          <w:w w:val="120"/>
        </w:rPr>
        <w:t> </w:t>
      </w:r>
      <w:r>
        <w:rPr>
          <w:w w:val="120"/>
        </w:rPr>
        <w:t>brain</w:t>
      </w:r>
      <w:r>
        <w:rPr>
          <w:spacing w:val="-12"/>
          <w:w w:val="120"/>
        </w:rPr>
        <w:t> </w:t>
      </w:r>
      <w:r>
        <w:rPr>
          <w:w w:val="120"/>
        </w:rPr>
        <w:t>magnetic</w:t>
      </w:r>
      <w:r>
        <w:rPr>
          <w:spacing w:val="-12"/>
          <w:w w:val="120"/>
        </w:rPr>
        <w:t> </w:t>
      </w:r>
      <w:r>
        <w:rPr>
          <w:w w:val="120"/>
        </w:rPr>
        <w:t>res- </w:t>
      </w:r>
      <w:r>
        <w:rPr>
          <w:w w:val="115"/>
        </w:rPr>
        <w:t>onance imaging</w:t>
      </w:r>
      <w:r>
        <w:rPr>
          <w:spacing w:val="-1"/>
          <w:w w:val="115"/>
        </w:rPr>
        <w:t> </w:t>
      </w:r>
      <w:r>
        <w:rPr>
          <w:w w:val="115"/>
        </w:rPr>
        <w:t>(MRI) or demyelinating polyneuropathy </w:t>
      </w:r>
      <w:hyperlink w:history="true" w:anchor="_bookmark8">
        <w:r>
          <w:rPr>
            <w:color w:val="007FAD"/>
            <w:w w:val="115"/>
          </w:rPr>
          <w:t>[2–4]</w:t>
        </w:r>
      </w:hyperlink>
      <w:r>
        <w:rPr>
          <w:w w:val="115"/>
        </w:rPr>
        <w:t>. We </w:t>
      </w:r>
      <w:r>
        <w:rPr>
          <w:w w:val="120"/>
        </w:rPr>
        <w:t>report two newly detected characteristics in our patient that have not</w:t>
      </w:r>
      <w:r>
        <w:rPr>
          <w:w w:val="120"/>
        </w:rPr>
        <w:t> been</w:t>
      </w:r>
      <w:r>
        <w:rPr>
          <w:w w:val="120"/>
        </w:rPr>
        <w:t> reported</w:t>
      </w:r>
      <w:r>
        <w:rPr>
          <w:w w:val="120"/>
        </w:rPr>
        <w:t> in</w:t>
      </w:r>
      <w:r>
        <w:rPr>
          <w:w w:val="120"/>
        </w:rPr>
        <w:t> patients</w:t>
      </w:r>
      <w:r>
        <w:rPr>
          <w:w w:val="120"/>
        </w:rPr>
        <w:t> with</w:t>
      </w:r>
      <w:r>
        <w:rPr>
          <w:w w:val="120"/>
        </w:rPr>
        <w:t> </w:t>
      </w:r>
      <w:r>
        <w:rPr>
          <w:i/>
          <w:w w:val="120"/>
        </w:rPr>
        <w:t>POLG</w:t>
      </w:r>
      <w:r>
        <w:rPr>
          <w:i/>
          <w:w w:val="120"/>
        </w:rPr>
        <w:t> </w:t>
      </w:r>
      <w:r>
        <w:rPr>
          <w:w w:val="120"/>
        </w:rPr>
        <w:t>mutations</w:t>
      </w:r>
      <w:r>
        <w:rPr>
          <w:w w:val="120"/>
        </w:rPr>
        <w:t> with</w:t>
      </w:r>
      <w:r>
        <w:rPr>
          <w:w w:val="120"/>
        </w:rPr>
        <w:t> the MNGIE-like</w:t>
      </w:r>
      <w:r>
        <w:rPr>
          <w:spacing w:val="-12"/>
          <w:w w:val="120"/>
        </w:rPr>
        <w:t> </w:t>
      </w:r>
      <w:r>
        <w:rPr>
          <w:w w:val="120"/>
        </w:rPr>
        <w:t>phenotype:</w:t>
      </w:r>
      <w:r>
        <w:rPr>
          <w:spacing w:val="-12"/>
          <w:w w:val="120"/>
        </w:rPr>
        <w:t> </w:t>
      </w:r>
      <w:r>
        <w:rPr>
          <w:w w:val="120"/>
        </w:rPr>
        <w:t>leukoencephalopathy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demyelinating </w:t>
      </w:r>
      <w:r>
        <w:rPr>
          <w:spacing w:val="-2"/>
          <w:w w:val="120"/>
        </w:rPr>
        <w:t>polyneuropathy.</w:t>
      </w:r>
    </w:p>
    <w:p>
      <w:pPr>
        <w:pStyle w:val="BodyText"/>
        <w:spacing w:before="109"/>
      </w:pP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0" w:after="0"/>
        <w:ind w:left="280" w:right="0" w:hanging="191"/>
        <w:jc w:val="left"/>
        <w:rPr>
          <w:sz w:val="16"/>
        </w:rPr>
      </w:pPr>
      <w:r>
        <w:rPr>
          <w:spacing w:val="-4"/>
          <w:w w:val="115"/>
          <w:sz w:val="16"/>
        </w:rPr>
        <w:t>Case</w:t>
      </w:r>
    </w:p>
    <w:p>
      <w:pPr>
        <w:pStyle w:val="BodyText"/>
        <w:spacing w:before="51"/>
      </w:pPr>
    </w:p>
    <w:p>
      <w:pPr>
        <w:pStyle w:val="BodyText"/>
        <w:spacing w:line="273" w:lineRule="auto"/>
        <w:ind w:left="88" w:right="38" w:firstLine="233"/>
        <w:jc w:val="both"/>
      </w:pPr>
      <w:r>
        <w:rPr>
          <w:w w:val="115"/>
        </w:rPr>
        <w:t>The</w:t>
      </w:r>
      <w:r>
        <w:rPr>
          <w:w w:val="115"/>
        </w:rPr>
        <w:t> patient</w:t>
      </w:r>
      <w:r>
        <w:rPr>
          <w:w w:val="115"/>
        </w:rPr>
        <w:t> was</w:t>
      </w:r>
      <w:r>
        <w:rPr>
          <w:w w:val="115"/>
        </w:rPr>
        <w:t> a</w:t>
      </w:r>
      <w:r>
        <w:rPr>
          <w:w w:val="115"/>
        </w:rPr>
        <w:t> 26-year-old</w:t>
      </w:r>
      <w:r>
        <w:rPr>
          <w:w w:val="115"/>
        </w:rPr>
        <w:t> male</w:t>
      </w:r>
      <w:r>
        <w:rPr>
          <w:w w:val="115"/>
        </w:rPr>
        <w:t> who</w:t>
      </w:r>
      <w:r>
        <w:rPr>
          <w:w w:val="115"/>
        </w:rPr>
        <w:t> complained</w:t>
      </w:r>
      <w:r>
        <w:rPr>
          <w:w w:val="115"/>
        </w:rPr>
        <w:t> of</w:t>
      </w:r>
      <w:r>
        <w:rPr>
          <w:w w:val="115"/>
        </w:rPr>
        <w:t> </w:t>
      </w:r>
      <w:r>
        <w:rPr>
          <w:w w:val="115"/>
        </w:rPr>
        <w:t>gait disturbance</w:t>
      </w:r>
      <w:r>
        <w:rPr>
          <w:spacing w:val="80"/>
          <w:w w:val="115"/>
        </w:rPr>
        <w:t> </w:t>
      </w:r>
      <w:r>
        <w:rPr>
          <w:w w:val="115"/>
        </w:rPr>
        <w:t>that</w:t>
      </w:r>
      <w:r>
        <w:rPr>
          <w:spacing w:val="80"/>
          <w:w w:val="115"/>
        </w:rPr>
        <w:t> </w:t>
      </w:r>
      <w:r>
        <w:rPr>
          <w:w w:val="115"/>
        </w:rPr>
        <w:t>deteriorated</w:t>
      </w:r>
      <w:r>
        <w:rPr>
          <w:spacing w:val="80"/>
          <w:w w:val="115"/>
        </w:rPr>
        <w:t> </w:t>
      </w:r>
      <w:r>
        <w:rPr>
          <w:w w:val="115"/>
        </w:rPr>
        <w:t>over</w:t>
      </w:r>
      <w:r>
        <w:rPr>
          <w:spacing w:val="80"/>
          <w:w w:val="115"/>
        </w:rPr>
        <w:t> </w:t>
      </w:r>
      <w:r>
        <w:rPr>
          <w:w w:val="115"/>
        </w:rPr>
        <w:t>that</w:t>
      </w:r>
      <w:r>
        <w:rPr>
          <w:spacing w:val="80"/>
          <w:w w:val="115"/>
        </w:rPr>
        <w:t> </w:t>
      </w:r>
      <w:r>
        <w:rPr>
          <w:w w:val="115"/>
        </w:rPr>
        <w:t>started</w:t>
      </w:r>
      <w:r>
        <w:rPr>
          <w:spacing w:val="80"/>
          <w:w w:val="115"/>
        </w:rPr>
        <w:t> </w:t>
      </w:r>
      <w:r>
        <w:rPr>
          <w:w w:val="115"/>
        </w:rPr>
        <w:t>when</w:t>
      </w:r>
      <w:r>
        <w:rPr>
          <w:spacing w:val="80"/>
          <w:w w:val="115"/>
        </w:rPr>
        <w:t> </w:t>
      </w:r>
      <w:r>
        <w:rPr>
          <w:w w:val="115"/>
        </w:rPr>
        <w:t>he</w:t>
      </w:r>
      <w:r>
        <w:rPr>
          <w:spacing w:val="80"/>
          <w:w w:val="115"/>
        </w:rPr>
        <w:t> </w:t>
      </w:r>
      <w:r>
        <w:rPr>
          <w:w w:val="115"/>
        </w:rPr>
        <w:t>was 15</w:t>
      </w:r>
      <w:r>
        <w:rPr>
          <w:spacing w:val="-5"/>
          <w:w w:val="115"/>
        </w:rPr>
        <w:t> </w:t>
      </w:r>
      <w:r>
        <w:rPr>
          <w:w w:val="115"/>
        </w:rPr>
        <w:t>years</w:t>
      </w:r>
      <w:r>
        <w:rPr>
          <w:spacing w:val="33"/>
          <w:w w:val="115"/>
        </w:rPr>
        <w:t> </w:t>
      </w:r>
      <w:r>
        <w:rPr>
          <w:w w:val="115"/>
        </w:rPr>
        <w:t>old.</w:t>
      </w:r>
      <w:r>
        <w:rPr>
          <w:spacing w:val="34"/>
          <w:w w:val="115"/>
        </w:rPr>
        <w:t> </w:t>
      </w:r>
      <w:r>
        <w:rPr>
          <w:w w:val="115"/>
        </w:rPr>
        <w:t>He</w:t>
      </w:r>
      <w:r>
        <w:rPr>
          <w:spacing w:val="33"/>
          <w:w w:val="115"/>
        </w:rPr>
        <w:t> </w:t>
      </w:r>
      <w:r>
        <w:rPr>
          <w:w w:val="115"/>
        </w:rPr>
        <w:t>had</w:t>
      </w:r>
      <w:r>
        <w:rPr>
          <w:spacing w:val="32"/>
          <w:w w:val="115"/>
        </w:rPr>
        <w:t> </w:t>
      </w:r>
      <w:r>
        <w:rPr>
          <w:w w:val="115"/>
        </w:rPr>
        <w:t>no</w:t>
      </w:r>
      <w:r>
        <w:rPr>
          <w:spacing w:val="34"/>
          <w:w w:val="115"/>
        </w:rPr>
        <w:t> </w:t>
      </w:r>
      <w:r>
        <w:rPr>
          <w:w w:val="115"/>
        </w:rPr>
        <w:t>family</w:t>
      </w:r>
      <w:r>
        <w:rPr>
          <w:spacing w:val="32"/>
          <w:w w:val="115"/>
        </w:rPr>
        <w:t> </w:t>
      </w:r>
      <w:r>
        <w:rPr>
          <w:w w:val="115"/>
        </w:rPr>
        <w:t>history</w:t>
      </w:r>
      <w:r>
        <w:rPr>
          <w:spacing w:val="32"/>
          <w:w w:val="115"/>
        </w:rPr>
        <w:t> </w:t>
      </w:r>
      <w:r>
        <w:rPr>
          <w:w w:val="115"/>
        </w:rPr>
        <w:t>of</w:t>
      </w:r>
      <w:r>
        <w:rPr>
          <w:spacing w:val="33"/>
          <w:w w:val="115"/>
        </w:rPr>
        <w:t> </w:t>
      </w:r>
      <w:r>
        <w:rPr>
          <w:w w:val="115"/>
        </w:rPr>
        <w:t>neurological</w:t>
      </w:r>
      <w:r>
        <w:rPr>
          <w:spacing w:val="33"/>
          <w:w w:val="115"/>
        </w:rPr>
        <w:t> </w:t>
      </w:r>
      <w:r>
        <w:rPr>
          <w:w w:val="115"/>
        </w:rPr>
        <w:t>diseases. His</w:t>
      </w:r>
      <w:r>
        <w:rPr>
          <w:w w:val="115"/>
        </w:rPr>
        <w:t> past</w:t>
      </w:r>
      <w:r>
        <w:rPr>
          <w:w w:val="115"/>
        </w:rPr>
        <w:t> medical</w:t>
      </w:r>
      <w:r>
        <w:rPr>
          <w:w w:val="115"/>
        </w:rPr>
        <w:t> history</w:t>
      </w:r>
      <w:r>
        <w:rPr>
          <w:w w:val="115"/>
        </w:rPr>
        <w:t> included</w:t>
      </w:r>
      <w:r>
        <w:rPr>
          <w:w w:val="115"/>
        </w:rPr>
        <w:t> recurrent</w:t>
      </w:r>
      <w:r>
        <w:rPr>
          <w:w w:val="115"/>
        </w:rPr>
        <w:t> bowel</w:t>
      </w:r>
      <w:r>
        <w:rPr>
          <w:w w:val="115"/>
        </w:rPr>
        <w:t> obstruction without</w:t>
      </w:r>
      <w:r>
        <w:rPr>
          <w:w w:val="115"/>
        </w:rPr>
        <w:t> any</w:t>
      </w:r>
      <w:r>
        <w:rPr>
          <w:w w:val="115"/>
        </w:rPr>
        <w:t> mechanical</w:t>
      </w:r>
      <w:r>
        <w:rPr>
          <w:w w:val="115"/>
        </w:rPr>
        <w:t> causes.</w:t>
      </w:r>
      <w:r>
        <w:rPr>
          <w:w w:val="115"/>
        </w:rPr>
        <w:t> His</w:t>
      </w:r>
      <w:r>
        <w:rPr>
          <w:w w:val="115"/>
        </w:rPr>
        <w:t> height</w:t>
      </w:r>
      <w:r>
        <w:rPr>
          <w:w w:val="115"/>
        </w:rPr>
        <w:t> was</w:t>
      </w:r>
      <w:r>
        <w:rPr>
          <w:w w:val="115"/>
        </w:rPr>
        <w:t> 171</w:t>
      </w:r>
      <w:r>
        <w:rPr>
          <w:spacing w:val="-2"/>
          <w:w w:val="115"/>
        </w:rPr>
        <w:t> </w:t>
      </w:r>
      <w:r>
        <w:rPr>
          <w:w w:val="115"/>
        </w:rPr>
        <w:t>cm,</w:t>
      </w:r>
      <w:r>
        <w:rPr>
          <w:w w:val="115"/>
        </w:rPr>
        <w:t> and</w:t>
      </w:r>
      <w:r>
        <w:rPr>
          <w:w w:val="115"/>
        </w:rPr>
        <w:t> his body weight was 46 kg. The patient exhibited a lower intelligence level</w:t>
      </w:r>
      <w:r>
        <w:rPr>
          <w:w w:val="115"/>
        </w:rPr>
        <w:t> (full</w:t>
      </w:r>
      <w:r>
        <w:rPr>
          <w:w w:val="115"/>
        </w:rPr>
        <w:t> IQ</w:t>
      </w:r>
      <w:r>
        <w:rPr>
          <w:spacing w:val="-6"/>
          <w:w w:val="115"/>
        </w:rPr>
        <w:t> </w:t>
      </w:r>
      <w:r>
        <w:rPr>
          <w:w w:val="115"/>
        </w:rPr>
        <w:t>=</w:t>
      </w:r>
      <w:r>
        <w:rPr>
          <w:spacing w:val="-8"/>
          <w:w w:val="115"/>
        </w:rPr>
        <w:t> </w:t>
      </w:r>
      <w:r>
        <w:rPr>
          <w:w w:val="115"/>
        </w:rPr>
        <w:t>65).</w:t>
      </w:r>
      <w:r>
        <w:rPr>
          <w:w w:val="115"/>
        </w:rPr>
        <w:t> His</w:t>
      </w:r>
      <w:r>
        <w:rPr>
          <w:w w:val="115"/>
        </w:rPr>
        <w:t> cranial</w:t>
      </w:r>
      <w:r>
        <w:rPr>
          <w:w w:val="115"/>
        </w:rPr>
        <w:t> nerves</w:t>
      </w:r>
      <w:r>
        <w:rPr>
          <w:w w:val="115"/>
        </w:rPr>
        <w:t> showed</w:t>
      </w:r>
      <w:r>
        <w:rPr>
          <w:w w:val="115"/>
        </w:rPr>
        <w:t> bilateral</w:t>
      </w:r>
      <w:r>
        <w:rPr>
          <w:w w:val="115"/>
        </w:rPr>
        <w:t> ptosis,</w:t>
      </w:r>
      <w:r>
        <w:rPr>
          <w:w w:val="115"/>
        </w:rPr>
        <w:t> he had</w:t>
      </w:r>
      <w:r>
        <w:rPr>
          <w:spacing w:val="40"/>
          <w:w w:val="115"/>
        </w:rPr>
        <w:t> </w:t>
      </w:r>
      <w:r>
        <w:rPr>
          <w:w w:val="115"/>
        </w:rPr>
        <w:t>mild</w:t>
      </w:r>
      <w:r>
        <w:rPr>
          <w:spacing w:val="40"/>
          <w:w w:val="115"/>
        </w:rPr>
        <w:t> </w:t>
      </w:r>
      <w:r>
        <w:rPr>
          <w:w w:val="115"/>
        </w:rPr>
        <w:t>saccadic</w:t>
      </w:r>
      <w:r>
        <w:rPr>
          <w:spacing w:val="40"/>
          <w:w w:val="115"/>
        </w:rPr>
        <w:t> </w:t>
      </w:r>
      <w:r>
        <w:rPr>
          <w:w w:val="115"/>
        </w:rPr>
        <w:t>eye</w:t>
      </w:r>
      <w:r>
        <w:rPr>
          <w:spacing w:val="40"/>
          <w:w w:val="115"/>
        </w:rPr>
        <w:t> </w:t>
      </w:r>
      <w:r>
        <w:rPr>
          <w:w w:val="115"/>
        </w:rPr>
        <w:t>movement,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his</w:t>
      </w:r>
      <w:r>
        <w:rPr>
          <w:spacing w:val="40"/>
          <w:w w:val="115"/>
        </w:rPr>
        <w:t> </w:t>
      </w:r>
      <w:r>
        <w:rPr>
          <w:w w:val="115"/>
        </w:rPr>
        <w:t>speech</w:t>
      </w:r>
      <w:r>
        <w:rPr>
          <w:spacing w:val="40"/>
          <w:w w:val="115"/>
        </w:rPr>
        <w:t> </w:t>
      </w:r>
      <w:r>
        <w:rPr>
          <w:w w:val="115"/>
        </w:rPr>
        <w:t>was</w:t>
      </w:r>
      <w:r>
        <w:rPr>
          <w:spacing w:val="40"/>
          <w:w w:val="115"/>
        </w:rPr>
        <w:t> </w:t>
      </w:r>
      <w:r>
        <w:rPr>
          <w:w w:val="115"/>
        </w:rPr>
        <w:t>slurred. His</w:t>
      </w:r>
      <w:r>
        <w:rPr>
          <w:w w:val="115"/>
        </w:rPr>
        <w:t> muscle</w:t>
      </w:r>
      <w:r>
        <w:rPr>
          <w:w w:val="115"/>
        </w:rPr>
        <w:t> strength</w:t>
      </w:r>
      <w:r>
        <w:rPr>
          <w:w w:val="115"/>
        </w:rPr>
        <w:t> was</w:t>
      </w:r>
      <w:r>
        <w:rPr>
          <w:w w:val="115"/>
        </w:rPr>
        <w:t> slightly</w:t>
      </w:r>
      <w:r>
        <w:rPr>
          <w:w w:val="115"/>
        </w:rPr>
        <w:t> weak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neck</w:t>
      </w:r>
      <w:r>
        <w:rPr>
          <w:w w:val="115"/>
        </w:rPr>
        <w:t> and</w:t>
      </w:r>
      <w:r>
        <w:rPr>
          <w:w w:val="115"/>
        </w:rPr>
        <w:t> all</w:t>
      </w:r>
      <w:r>
        <w:rPr>
          <w:w w:val="115"/>
        </w:rPr>
        <w:t> four limbs.</w:t>
      </w:r>
      <w:r>
        <w:rPr>
          <w:spacing w:val="74"/>
          <w:w w:val="115"/>
        </w:rPr>
        <w:t> </w:t>
      </w:r>
      <w:r>
        <w:rPr>
          <w:w w:val="115"/>
        </w:rPr>
        <w:t>Pinprick,</w:t>
      </w:r>
      <w:r>
        <w:rPr>
          <w:spacing w:val="74"/>
          <w:w w:val="115"/>
        </w:rPr>
        <w:t> </w:t>
      </w:r>
      <w:r>
        <w:rPr>
          <w:w w:val="115"/>
        </w:rPr>
        <w:t>position</w:t>
      </w:r>
      <w:r>
        <w:rPr>
          <w:spacing w:val="76"/>
          <w:w w:val="115"/>
        </w:rPr>
        <w:t> </w:t>
      </w:r>
      <w:r>
        <w:rPr>
          <w:w w:val="115"/>
        </w:rPr>
        <w:t>sense,</w:t>
      </w:r>
      <w:r>
        <w:rPr>
          <w:spacing w:val="74"/>
          <w:w w:val="115"/>
        </w:rPr>
        <w:t> </w:t>
      </w:r>
      <w:r>
        <w:rPr>
          <w:w w:val="115"/>
        </w:rPr>
        <w:t>and</w:t>
      </w:r>
      <w:r>
        <w:rPr>
          <w:spacing w:val="75"/>
          <w:w w:val="115"/>
        </w:rPr>
        <w:t> </w:t>
      </w:r>
      <w:r>
        <w:rPr>
          <w:w w:val="115"/>
        </w:rPr>
        <w:t>vibration</w:t>
      </w:r>
      <w:r>
        <w:rPr>
          <w:spacing w:val="75"/>
          <w:w w:val="115"/>
        </w:rPr>
        <w:t> </w:t>
      </w:r>
      <w:r>
        <w:rPr>
          <w:w w:val="115"/>
        </w:rPr>
        <w:t>sensation</w:t>
      </w:r>
      <w:r>
        <w:rPr>
          <w:spacing w:val="74"/>
          <w:w w:val="115"/>
        </w:rPr>
        <w:t> </w:t>
      </w:r>
      <w:r>
        <w:rPr>
          <w:spacing w:val="-4"/>
          <w:w w:val="115"/>
        </w:rPr>
        <w:t>were</w:t>
      </w:r>
    </w:p>
    <w:p>
      <w:pPr>
        <w:pStyle w:val="BodyText"/>
        <w:spacing w:before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415442</wp:posOffset>
                </wp:positionH>
                <wp:positionV relativeFrom="paragraph">
                  <wp:posOffset>139045</wp:posOffset>
                </wp:positionV>
                <wp:extent cx="45593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2002pt;margin-top:10.948469pt;width:35.9pt;height:.1pt;mso-position-horizontal-relative:page;mso-position-vertical-relative:paragraph;z-index:-15727104;mso-wrap-distance-left:0;mso-wrap-distance-right:0" id="docshape7" coordorigin="654,219" coordsize="718,0" path="m654,219l1372,219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76" w:right="0" w:firstLine="0"/>
        <w:jc w:val="left"/>
        <w:rPr>
          <w:sz w:val="12"/>
        </w:rPr>
      </w:pPr>
      <w:bookmarkStart w:name="_bookmark3" w:id="6"/>
      <w:bookmarkEnd w:id="6"/>
      <w:r>
        <w:rPr/>
      </w:r>
      <w:r>
        <w:rPr>
          <w:rFonts w:ascii="Apple SD Gothic Neo Light" w:hAnsi="Apple SD Gothic Neo Light"/>
          <w:position w:val="2"/>
          <w:sz w:val="15"/>
        </w:rPr>
        <w:t>⇑</w:t>
      </w:r>
      <w:r>
        <w:rPr>
          <w:rFonts w:ascii="Apple SD Gothic Neo Light" w:hAnsi="Apple SD Gothic Neo Light"/>
          <w:spacing w:val="26"/>
          <w:w w:val="115"/>
          <w:position w:val="2"/>
          <w:sz w:val="15"/>
        </w:rPr>
        <w:t> </w:t>
      </w:r>
      <w:r>
        <w:rPr>
          <w:w w:val="115"/>
          <w:sz w:val="12"/>
        </w:rPr>
        <w:t>Corresponding</w:t>
      </w:r>
      <w:r>
        <w:rPr>
          <w:spacing w:val="10"/>
          <w:w w:val="115"/>
          <w:sz w:val="12"/>
        </w:rPr>
        <w:t> </w:t>
      </w:r>
      <w:r>
        <w:rPr>
          <w:spacing w:val="-2"/>
          <w:w w:val="115"/>
          <w:sz w:val="12"/>
        </w:rPr>
        <w:t>author.</w:t>
      </w:r>
    </w:p>
    <w:p>
      <w:pPr>
        <w:spacing w:before="9"/>
        <w:ind w:left="326" w:right="0" w:firstLine="0"/>
        <w:jc w:val="left"/>
        <w:rPr>
          <w:sz w:val="12"/>
        </w:rPr>
      </w:pPr>
      <w:r>
        <w:rPr>
          <w:i/>
          <w:w w:val="120"/>
          <w:sz w:val="12"/>
        </w:rPr>
        <w:t>E-mail</w:t>
      </w:r>
      <w:r>
        <w:rPr>
          <w:i/>
          <w:spacing w:val="-2"/>
          <w:w w:val="120"/>
          <w:sz w:val="12"/>
        </w:rPr>
        <w:t> </w:t>
      </w:r>
      <w:r>
        <w:rPr>
          <w:i/>
          <w:w w:val="120"/>
          <w:sz w:val="12"/>
        </w:rPr>
        <w:t>address:</w:t>
      </w:r>
      <w:r>
        <w:rPr>
          <w:i/>
          <w:spacing w:val="-1"/>
          <w:w w:val="120"/>
          <w:sz w:val="12"/>
        </w:rPr>
        <w:t> </w:t>
      </w:r>
      <w:hyperlink r:id="rId7">
        <w:r>
          <w:rPr>
            <w:color w:val="007FAD"/>
            <w:w w:val="120"/>
            <w:sz w:val="12"/>
          </w:rPr>
          <w:t>kenyasud@kuhp.kyoto-u.ac.jp</w:t>
        </w:r>
      </w:hyperlink>
      <w:r>
        <w:rPr>
          <w:color w:val="007FAD"/>
          <w:spacing w:val="-2"/>
          <w:w w:val="120"/>
          <w:sz w:val="12"/>
        </w:rPr>
        <w:t> </w:t>
      </w:r>
      <w:r>
        <w:rPr>
          <w:w w:val="120"/>
          <w:sz w:val="12"/>
        </w:rPr>
        <w:t>(K.</w:t>
      </w:r>
      <w:r>
        <w:rPr>
          <w:spacing w:val="-1"/>
          <w:w w:val="120"/>
          <w:sz w:val="12"/>
        </w:rPr>
        <w:t> </w:t>
      </w:r>
      <w:r>
        <w:rPr>
          <w:spacing w:val="-2"/>
          <w:w w:val="120"/>
          <w:sz w:val="12"/>
        </w:rPr>
        <w:t>Yasuda).</w:t>
      </w:r>
    </w:p>
    <w:p>
      <w:pPr>
        <w:pStyle w:val="BodyText"/>
        <w:spacing w:line="273" w:lineRule="auto" w:before="108"/>
        <w:ind w:left="88" w:right="282"/>
        <w:jc w:val="both"/>
      </w:pPr>
      <w:r>
        <w:rPr/>
        <w:br w:type="column"/>
      </w:r>
      <w:r>
        <w:rPr>
          <w:w w:val="120"/>
        </w:rPr>
        <w:t>markedly</w:t>
      </w:r>
      <w:r>
        <w:rPr>
          <w:w w:val="120"/>
        </w:rPr>
        <w:t> decreased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lower</w:t>
      </w:r>
      <w:r>
        <w:rPr>
          <w:w w:val="120"/>
        </w:rPr>
        <w:t> extremities.</w:t>
      </w:r>
      <w:r>
        <w:rPr>
          <w:w w:val="120"/>
        </w:rPr>
        <w:t> He</w:t>
      </w:r>
      <w:r>
        <w:rPr>
          <w:w w:val="120"/>
        </w:rPr>
        <w:t> </w:t>
      </w:r>
      <w:r>
        <w:rPr>
          <w:w w:val="120"/>
        </w:rPr>
        <w:t>displayed areflexia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lower</w:t>
      </w:r>
      <w:r>
        <w:rPr>
          <w:w w:val="120"/>
        </w:rPr>
        <w:t> limbs,</w:t>
      </w:r>
      <w:r>
        <w:rPr>
          <w:w w:val="120"/>
        </w:rPr>
        <w:t> and</w:t>
      </w:r>
      <w:r>
        <w:rPr>
          <w:w w:val="120"/>
        </w:rPr>
        <w:t> no</w:t>
      </w:r>
      <w:r>
        <w:rPr>
          <w:w w:val="120"/>
        </w:rPr>
        <w:t> pathological</w:t>
      </w:r>
      <w:r>
        <w:rPr>
          <w:w w:val="120"/>
        </w:rPr>
        <w:t> reflexes</w:t>
      </w:r>
      <w:r>
        <w:rPr>
          <w:w w:val="120"/>
        </w:rPr>
        <w:t> or pyramidal</w:t>
      </w:r>
      <w:r>
        <w:rPr>
          <w:w w:val="120"/>
        </w:rPr>
        <w:t> tract</w:t>
      </w:r>
      <w:r>
        <w:rPr>
          <w:w w:val="120"/>
        </w:rPr>
        <w:t> signs.</w:t>
      </w:r>
      <w:r>
        <w:rPr>
          <w:w w:val="120"/>
        </w:rPr>
        <w:t> Muscle</w:t>
      </w:r>
      <w:r>
        <w:rPr>
          <w:w w:val="120"/>
        </w:rPr>
        <w:t> tonus</w:t>
      </w:r>
      <w:r>
        <w:rPr>
          <w:w w:val="120"/>
        </w:rPr>
        <w:t> was</w:t>
      </w:r>
      <w:r>
        <w:rPr>
          <w:w w:val="120"/>
        </w:rPr>
        <w:t> hypotonic.</w:t>
      </w:r>
      <w:r>
        <w:rPr>
          <w:w w:val="120"/>
        </w:rPr>
        <w:t> Pes</w:t>
      </w:r>
      <w:r>
        <w:rPr>
          <w:w w:val="120"/>
        </w:rPr>
        <w:t> cavus was</w:t>
      </w:r>
      <w:r>
        <w:rPr>
          <w:spacing w:val="-8"/>
          <w:w w:val="120"/>
        </w:rPr>
        <w:t> </w:t>
      </w:r>
      <w:r>
        <w:rPr>
          <w:w w:val="120"/>
        </w:rPr>
        <w:t>seen,</w:t>
      </w:r>
      <w:r>
        <w:rPr>
          <w:spacing w:val="-8"/>
          <w:w w:val="120"/>
        </w:rPr>
        <w:t> </w:t>
      </w:r>
      <w:r>
        <w:rPr>
          <w:w w:val="120"/>
        </w:rPr>
        <w:t>although</w:t>
      </w:r>
      <w:r>
        <w:rPr>
          <w:spacing w:val="-8"/>
          <w:w w:val="120"/>
        </w:rPr>
        <w:t> </w:t>
      </w:r>
      <w:r>
        <w:rPr>
          <w:w w:val="120"/>
        </w:rPr>
        <w:t>no</w:t>
      </w:r>
      <w:r>
        <w:rPr>
          <w:spacing w:val="-7"/>
          <w:w w:val="120"/>
        </w:rPr>
        <w:t> </w:t>
      </w:r>
      <w:r>
        <w:rPr>
          <w:w w:val="120"/>
        </w:rPr>
        <w:t>spinal</w:t>
      </w:r>
      <w:r>
        <w:rPr>
          <w:spacing w:val="-7"/>
          <w:w w:val="120"/>
        </w:rPr>
        <w:t> </w:t>
      </w:r>
      <w:r>
        <w:rPr>
          <w:w w:val="120"/>
        </w:rPr>
        <w:t>deformities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8"/>
          <w:w w:val="120"/>
        </w:rPr>
        <w:t> </w:t>
      </w:r>
      <w:r>
        <w:rPr>
          <w:w w:val="120"/>
        </w:rPr>
        <w:t>no</w:t>
      </w:r>
      <w:r>
        <w:rPr>
          <w:spacing w:val="-7"/>
          <w:w w:val="120"/>
        </w:rPr>
        <w:t> </w:t>
      </w:r>
      <w:r>
        <w:rPr>
          <w:w w:val="120"/>
        </w:rPr>
        <w:t>skin</w:t>
      </w:r>
      <w:r>
        <w:rPr>
          <w:spacing w:val="-8"/>
          <w:w w:val="120"/>
        </w:rPr>
        <w:t> </w:t>
      </w:r>
      <w:r>
        <w:rPr>
          <w:w w:val="120"/>
        </w:rPr>
        <w:t>lesions</w:t>
      </w:r>
      <w:r>
        <w:rPr>
          <w:spacing w:val="-8"/>
          <w:w w:val="120"/>
        </w:rPr>
        <w:t> </w:t>
      </w:r>
      <w:r>
        <w:rPr>
          <w:w w:val="120"/>
        </w:rPr>
        <w:t>were observed.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finger-nose-finger</w:t>
      </w:r>
      <w:r>
        <w:rPr>
          <w:spacing w:val="-12"/>
          <w:w w:val="120"/>
        </w:rPr>
        <w:t> </w:t>
      </w:r>
      <w:r>
        <w:rPr>
          <w:w w:val="120"/>
        </w:rPr>
        <w:t>test</w:t>
      </w:r>
      <w:r>
        <w:rPr>
          <w:spacing w:val="-12"/>
          <w:w w:val="120"/>
        </w:rPr>
        <w:t> </w:t>
      </w:r>
      <w:r>
        <w:rPr>
          <w:w w:val="120"/>
        </w:rPr>
        <w:t>demonstrated</w:t>
      </w:r>
      <w:r>
        <w:rPr>
          <w:spacing w:val="-12"/>
          <w:w w:val="120"/>
        </w:rPr>
        <w:t> </w:t>
      </w:r>
      <w:r>
        <w:rPr>
          <w:w w:val="120"/>
        </w:rPr>
        <w:t>dysmetria</w:t>
      </w:r>
      <w:r>
        <w:rPr>
          <w:spacing w:val="-12"/>
          <w:w w:val="120"/>
        </w:rPr>
        <w:t> </w:t>
      </w:r>
      <w:r>
        <w:rPr>
          <w:w w:val="120"/>
        </w:rPr>
        <w:t>and decomposition. The Romberg test was positive.</w:t>
      </w:r>
    </w:p>
    <w:p>
      <w:pPr>
        <w:pStyle w:val="BodyText"/>
        <w:spacing w:line="273" w:lineRule="auto"/>
        <w:ind w:left="88" w:right="281" w:firstLine="233"/>
        <w:jc w:val="both"/>
      </w:pPr>
      <w:r>
        <w:rPr>
          <w:w w:val="120"/>
        </w:rPr>
        <w:t>Routine</w:t>
      </w:r>
      <w:r>
        <w:rPr>
          <w:spacing w:val="-4"/>
          <w:w w:val="120"/>
        </w:rPr>
        <w:t> </w:t>
      </w:r>
      <w:r>
        <w:rPr>
          <w:w w:val="120"/>
        </w:rPr>
        <w:t>blood</w:t>
      </w:r>
      <w:r>
        <w:rPr>
          <w:spacing w:val="-3"/>
          <w:w w:val="120"/>
        </w:rPr>
        <w:t> </w:t>
      </w:r>
      <w:r>
        <w:rPr>
          <w:w w:val="120"/>
        </w:rPr>
        <w:t>tests</w:t>
      </w:r>
      <w:r>
        <w:rPr>
          <w:spacing w:val="-3"/>
          <w:w w:val="120"/>
        </w:rPr>
        <w:t> </w:t>
      </w:r>
      <w:r>
        <w:rPr>
          <w:w w:val="120"/>
        </w:rPr>
        <w:t>did</w:t>
      </w:r>
      <w:r>
        <w:rPr>
          <w:spacing w:val="-4"/>
          <w:w w:val="120"/>
        </w:rPr>
        <w:t> </w:t>
      </w:r>
      <w:r>
        <w:rPr>
          <w:w w:val="120"/>
        </w:rPr>
        <w:t>not</w:t>
      </w:r>
      <w:r>
        <w:rPr>
          <w:spacing w:val="-4"/>
          <w:w w:val="120"/>
        </w:rPr>
        <w:t> </w:t>
      </w:r>
      <w:r>
        <w:rPr>
          <w:w w:val="120"/>
        </w:rPr>
        <w:t>reveal</w:t>
      </w:r>
      <w:r>
        <w:rPr>
          <w:spacing w:val="-2"/>
          <w:w w:val="120"/>
        </w:rPr>
        <w:t> </w:t>
      </w:r>
      <w:r>
        <w:rPr>
          <w:w w:val="120"/>
        </w:rPr>
        <w:t>any</w:t>
      </w:r>
      <w:r>
        <w:rPr>
          <w:spacing w:val="-4"/>
          <w:w w:val="120"/>
        </w:rPr>
        <w:t> </w:t>
      </w:r>
      <w:r>
        <w:rPr>
          <w:w w:val="120"/>
        </w:rPr>
        <w:t>abnormalities</w:t>
      </w:r>
      <w:r>
        <w:rPr>
          <w:spacing w:val="-4"/>
          <w:w w:val="120"/>
        </w:rPr>
        <w:t> </w:t>
      </w:r>
      <w:r>
        <w:rPr>
          <w:w w:val="120"/>
        </w:rPr>
        <w:t>including blood</w:t>
      </w:r>
      <w:r>
        <w:rPr>
          <w:spacing w:val="-12"/>
          <w:w w:val="120"/>
        </w:rPr>
        <w:t> </w:t>
      </w:r>
      <w:r>
        <w:rPr>
          <w:w w:val="120"/>
        </w:rPr>
        <w:t>cell</w:t>
      </w:r>
      <w:r>
        <w:rPr>
          <w:spacing w:val="-12"/>
          <w:w w:val="120"/>
        </w:rPr>
        <w:t> </w:t>
      </w:r>
      <w:r>
        <w:rPr>
          <w:w w:val="120"/>
        </w:rPr>
        <w:t>count,</w:t>
      </w:r>
      <w:r>
        <w:rPr>
          <w:spacing w:val="-12"/>
          <w:w w:val="120"/>
        </w:rPr>
        <w:t> </w:t>
      </w:r>
      <w:r>
        <w:rPr>
          <w:w w:val="120"/>
        </w:rPr>
        <w:t>serum</w:t>
      </w:r>
      <w:r>
        <w:rPr>
          <w:spacing w:val="-12"/>
          <w:w w:val="120"/>
        </w:rPr>
        <w:t> </w:t>
      </w:r>
      <w:r>
        <w:rPr>
          <w:w w:val="120"/>
        </w:rPr>
        <w:t>protein,</w:t>
      </w:r>
      <w:r>
        <w:rPr>
          <w:spacing w:val="-12"/>
          <w:w w:val="120"/>
        </w:rPr>
        <w:t> </w:t>
      </w:r>
      <w:r>
        <w:rPr>
          <w:w w:val="120"/>
        </w:rPr>
        <w:t>renal</w:t>
      </w:r>
      <w:r>
        <w:rPr>
          <w:spacing w:val="-12"/>
          <w:w w:val="120"/>
        </w:rPr>
        <w:t> </w:t>
      </w:r>
      <w:r>
        <w:rPr>
          <w:w w:val="120"/>
        </w:rPr>
        <w:t>or</w:t>
      </w:r>
      <w:r>
        <w:rPr>
          <w:spacing w:val="-12"/>
          <w:w w:val="120"/>
        </w:rPr>
        <w:t> </w:t>
      </w:r>
      <w:r>
        <w:rPr>
          <w:w w:val="120"/>
        </w:rPr>
        <w:t>liver</w:t>
      </w:r>
      <w:r>
        <w:rPr>
          <w:spacing w:val="-12"/>
          <w:w w:val="120"/>
        </w:rPr>
        <w:t> </w:t>
      </w:r>
      <w:r>
        <w:rPr>
          <w:w w:val="120"/>
        </w:rPr>
        <w:t>function,</w:t>
      </w:r>
      <w:r>
        <w:rPr>
          <w:spacing w:val="-12"/>
          <w:w w:val="120"/>
        </w:rPr>
        <w:t> </w:t>
      </w:r>
      <w:r>
        <w:rPr>
          <w:w w:val="120"/>
        </w:rPr>
        <w:t>coagulopa- </w:t>
      </w:r>
      <w:r>
        <w:rPr>
          <w:w w:val="115"/>
        </w:rPr>
        <w:t>thy.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addition,</w:t>
      </w:r>
      <w:r>
        <w:rPr>
          <w:spacing w:val="-2"/>
          <w:w w:val="115"/>
        </w:rPr>
        <w:t> </w:t>
      </w:r>
      <w:r>
        <w:rPr>
          <w:w w:val="115"/>
        </w:rPr>
        <w:t>tests</w:t>
      </w:r>
      <w:r>
        <w:rPr>
          <w:spacing w:val="-3"/>
          <w:w w:val="115"/>
        </w:rPr>
        <w:t> </w:t>
      </w:r>
      <w:r>
        <w:rPr>
          <w:w w:val="115"/>
        </w:rPr>
        <w:t>for</w:t>
      </w:r>
      <w:r>
        <w:rPr>
          <w:spacing w:val="-2"/>
          <w:w w:val="115"/>
        </w:rPr>
        <w:t> </w:t>
      </w:r>
      <w:r>
        <w:rPr>
          <w:w w:val="115"/>
        </w:rPr>
        <w:t>anti-SS-A/SS-B,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anti-ganglioside</w:t>
      </w:r>
      <w:r>
        <w:rPr>
          <w:spacing w:val="-2"/>
          <w:w w:val="115"/>
        </w:rPr>
        <w:t> </w:t>
      </w:r>
      <w:r>
        <w:rPr>
          <w:w w:val="115"/>
        </w:rPr>
        <w:t>anti- </w:t>
      </w:r>
      <w:r>
        <w:rPr>
          <w:spacing w:val="-2"/>
          <w:w w:val="120"/>
        </w:rPr>
        <w:t>bodies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were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negative.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A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cerebrospinal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fluid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study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showed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elevated </w:t>
      </w:r>
      <w:r>
        <w:rPr>
          <w:w w:val="120"/>
        </w:rPr>
        <w:t>protein</w:t>
      </w:r>
      <w:r>
        <w:rPr>
          <w:spacing w:val="-1"/>
          <w:w w:val="120"/>
        </w:rPr>
        <w:t> </w:t>
      </w:r>
      <w:r>
        <w:rPr>
          <w:w w:val="120"/>
        </w:rPr>
        <w:t>(204</w:t>
      </w:r>
      <w:r>
        <w:rPr>
          <w:spacing w:val="-12"/>
          <w:w w:val="120"/>
        </w:rPr>
        <w:t> </w:t>
      </w:r>
      <w:r>
        <w:rPr>
          <w:w w:val="120"/>
        </w:rPr>
        <w:t>mg/dl)</w:t>
      </w:r>
      <w:r>
        <w:rPr>
          <w:w w:val="120"/>
        </w:rPr>
        <w:t> and</w:t>
      </w:r>
      <w:r>
        <w:rPr>
          <w:w w:val="120"/>
        </w:rPr>
        <w:t> no</w:t>
      </w:r>
      <w:r>
        <w:rPr>
          <w:w w:val="120"/>
        </w:rPr>
        <w:t> pleocytosis.</w:t>
      </w:r>
      <w:r>
        <w:rPr>
          <w:w w:val="120"/>
        </w:rPr>
        <w:t> Lactate</w:t>
      </w:r>
      <w:r>
        <w:rPr>
          <w:w w:val="120"/>
        </w:rPr>
        <w:t> and</w:t>
      </w:r>
      <w:r>
        <w:rPr>
          <w:w w:val="120"/>
        </w:rPr>
        <w:t> pyruvic</w:t>
      </w:r>
      <w:r>
        <w:rPr>
          <w:w w:val="120"/>
        </w:rPr>
        <w:t> acid were</w:t>
      </w:r>
      <w:r>
        <w:rPr>
          <w:spacing w:val="-6"/>
          <w:w w:val="120"/>
        </w:rPr>
        <w:t> </w:t>
      </w:r>
      <w:r>
        <w:rPr>
          <w:w w:val="120"/>
        </w:rPr>
        <w:t>increased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cerebrospinal</w:t>
      </w:r>
      <w:r>
        <w:rPr>
          <w:spacing w:val="-5"/>
          <w:w w:val="120"/>
        </w:rPr>
        <w:t> </w:t>
      </w:r>
      <w:r>
        <w:rPr>
          <w:w w:val="120"/>
        </w:rPr>
        <w:t>fluid,</w:t>
      </w:r>
      <w:r>
        <w:rPr>
          <w:spacing w:val="-6"/>
          <w:w w:val="120"/>
        </w:rPr>
        <w:t> </w:t>
      </w:r>
      <w:r>
        <w:rPr>
          <w:w w:val="120"/>
        </w:rPr>
        <w:t>although</w:t>
      </w:r>
      <w:r>
        <w:rPr>
          <w:spacing w:val="-6"/>
          <w:w w:val="120"/>
        </w:rPr>
        <w:t> </w:t>
      </w:r>
      <w:r>
        <w:rPr>
          <w:w w:val="120"/>
        </w:rPr>
        <w:t>levels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these were normal in the serum.</w:t>
      </w:r>
    </w:p>
    <w:p>
      <w:pPr>
        <w:pStyle w:val="BodyText"/>
        <w:spacing w:line="273" w:lineRule="auto"/>
        <w:ind w:left="88" w:right="281" w:firstLine="233"/>
        <w:jc w:val="both"/>
      </w:pPr>
      <w:r>
        <w:rPr>
          <w:w w:val="115"/>
        </w:rPr>
        <w:t>Brain</w:t>
      </w:r>
      <w:r>
        <w:rPr>
          <w:w w:val="115"/>
        </w:rPr>
        <w:t> MRI</w:t>
      </w:r>
      <w:r>
        <w:rPr>
          <w:w w:val="115"/>
        </w:rPr>
        <w:t> revealed</w:t>
      </w:r>
      <w:r>
        <w:rPr>
          <w:w w:val="115"/>
        </w:rPr>
        <w:t> diffuse</w:t>
      </w:r>
      <w:r>
        <w:rPr>
          <w:w w:val="115"/>
        </w:rPr>
        <w:t> leukoencephalopathy</w:t>
      </w:r>
      <w:r>
        <w:rPr>
          <w:w w:val="115"/>
        </w:rPr>
        <w:t> (</w:t>
      </w:r>
      <w:hyperlink w:history="true" w:anchor="_bookmark4">
        <w:r>
          <w:rPr>
            <w:color w:val="007FAD"/>
            <w:w w:val="115"/>
          </w:rPr>
          <w:t>Fig.</w:t>
        </w:r>
        <w:r>
          <w:rPr>
            <w:color w:val="007FAD"/>
            <w:w w:val="115"/>
          </w:rPr>
          <w:t> 1A</w:t>
        </w:r>
      </w:hyperlink>
      <w:r>
        <w:rPr>
          <w:w w:val="115"/>
        </w:rPr>
        <w:t>)</w:t>
      </w:r>
      <w:r>
        <w:rPr>
          <w:w w:val="115"/>
        </w:rPr>
        <w:t> </w:t>
      </w:r>
      <w:r>
        <w:rPr>
          <w:w w:val="115"/>
        </w:rPr>
        <w:t>and cerebellar atrophy. Nerve conduction studies showed reduced con- duction velocities</w:t>
      </w:r>
      <w:r>
        <w:rPr>
          <w:w w:val="115"/>
        </w:rPr>
        <w:t> and</w:t>
      </w:r>
      <w:r>
        <w:rPr>
          <w:w w:val="115"/>
        </w:rPr>
        <w:t> markedly</w:t>
      </w:r>
      <w:r>
        <w:rPr>
          <w:w w:val="115"/>
        </w:rPr>
        <w:t> prolonged distal</w:t>
      </w:r>
      <w:r>
        <w:rPr>
          <w:w w:val="115"/>
        </w:rPr>
        <w:t> motor</w:t>
      </w:r>
      <w:r>
        <w:rPr>
          <w:w w:val="115"/>
        </w:rPr>
        <w:t> latencies with a decreased amplitude of compound muscle action potentials</w:t>
      </w:r>
      <w:r>
        <w:rPr>
          <w:spacing w:val="40"/>
          <w:w w:val="115"/>
        </w:rPr>
        <w:t> </w:t>
      </w:r>
      <w:r>
        <w:rPr>
          <w:w w:val="115"/>
        </w:rPr>
        <w:t>in the bilateral tibial nerves. The F wave minimum latency of these nerves was prolonged (</w:t>
      </w:r>
      <w:hyperlink w:history="true" w:anchor="_bookmark6">
        <w:r>
          <w:rPr>
            <w:color w:val="007FAD"/>
            <w:w w:val="115"/>
          </w:rPr>
          <w:t>Table 1</w:t>
        </w:r>
      </w:hyperlink>
      <w:r>
        <w:rPr>
          <w:w w:val="115"/>
        </w:rPr>
        <w:t>). Temporal dispersion was detected in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bilateral</w:t>
      </w:r>
      <w:r>
        <w:rPr>
          <w:spacing w:val="-2"/>
          <w:w w:val="115"/>
        </w:rPr>
        <w:t> </w:t>
      </w:r>
      <w:r>
        <w:rPr>
          <w:w w:val="115"/>
        </w:rPr>
        <w:t>tibial</w:t>
      </w:r>
      <w:r>
        <w:rPr>
          <w:spacing w:val="-2"/>
          <w:w w:val="115"/>
        </w:rPr>
        <w:t> </w:t>
      </w:r>
      <w:r>
        <w:rPr>
          <w:w w:val="115"/>
        </w:rPr>
        <w:t>nerves</w:t>
      </w:r>
      <w:r>
        <w:rPr>
          <w:spacing w:val="-2"/>
          <w:w w:val="115"/>
        </w:rPr>
        <w:t> </w:t>
      </w:r>
      <w:r>
        <w:rPr>
          <w:w w:val="115"/>
        </w:rPr>
        <w:t>(</w:t>
      </w:r>
      <w:hyperlink w:history="true" w:anchor="_bookmark7">
        <w:r>
          <w:rPr>
            <w:color w:val="007FAD"/>
            <w:w w:val="115"/>
          </w:rPr>
          <w:t>Fig. 1B</w:t>
        </w:r>
      </w:hyperlink>
      <w:r>
        <w:rPr>
          <w:w w:val="115"/>
        </w:rPr>
        <w:t>).</w:t>
      </w:r>
      <w:r>
        <w:rPr>
          <w:spacing w:val="-2"/>
          <w:w w:val="115"/>
        </w:rPr>
        <w:t> </w:t>
      </w:r>
      <w:r>
        <w:rPr>
          <w:w w:val="115"/>
        </w:rPr>
        <w:t>Sural</w:t>
      </w:r>
      <w:r>
        <w:rPr>
          <w:spacing w:val="-1"/>
          <w:w w:val="115"/>
        </w:rPr>
        <w:t> </w:t>
      </w:r>
      <w:r>
        <w:rPr>
          <w:w w:val="115"/>
        </w:rPr>
        <w:t>nerves</w:t>
      </w:r>
      <w:r>
        <w:rPr>
          <w:spacing w:val="-2"/>
          <w:w w:val="115"/>
        </w:rPr>
        <w:t> </w:t>
      </w:r>
      <w:r>
        <w:rPr>
          <w:w w:val="115"/>
        </w:rPr>
        <w:t>were</w:t>
      </w:r>
      <w:r>
        <w:rPr>
          <w:spacing w:val="-2"/>
          <w:w w:val="115"/>
        </w:rPr>
        <w:t> </w:t>
      </w:r>
      <w:r>
        <w:rPr>
          <w:w w:val="115"/>
        </w:rPr>
        <w:t>not</w:t>
      </w:r>
      <w:r>
        <w:rPr>
          <w:spacing w:val="-1"/>
          <w:w w:val="115"/>
        </w:rPr>
        <w:t> </w:t>
      </w:r>
      <w:r>
        <w:rPr>
          <w:w w:val="115"/>
        </w:rPr>
        <w:t>evoked bilaterally.</w:t>
      </w:r>
      <w:r>
        <w:rPr>
          <w:w w:val="115"/>
        </w:rPr>
        <w:t> The</w:t>
      </w:r>
      <w:r>
        <w:rPr>
          <w:w w:val="115"/>
        </w:rPr>
        <w:t> electrophysiological</w:t>
      </w:r>
      <w:r>
        <w:rPr>
          <w:w w:val="115"/>
        </w:rPr>
        <w:t> diagnosis</w:t>
      </w:r>
      <w:r>
        <w:rPr>
          <w:w w:val="115"/>
        </w:rPr>
        <w:t> was</w:t>
      </w:r>
      <w:r>
        <w:rPr>
          <w:w w:val="115"/>
        </w:rPr>
        <w:t> demyelinating sensorimotor polyneuropathy.</w:t>
      </w:r>
    </w:p>
    <w:p>
      <w:pPr>
        <w:pStyle w:val="BodyText"/>
        <w:spacing w:line="273" w:lineRule="auto"/>
        <w:ind w:left="88" w:right="280" w:firstLine="233"/>
        <w:jc w:val="both"/>
      </w:pPr>
      <w:r>
        <w:rPr>
          <w:w w:val="120"/>
        </w:rPr>
        <w:t>Because</w:t>
      </w:r>
      <w:r>
        <w:rPr>
          <w:w w:val="120"/>
        </w:rPr>
        <w:t> needle</w:t>
      </w:r>
      <w:r>
        <w:rPr>
          <w:w w:val="120"/>
        </w:rPr>
        <w:t> electromyography</w:t>
      </w:r>
      <w:r>
        <w:rPr>
          <w:w w:val="120"/>
        </w:rPr>
        <w:t> revealed</w:t>
      </w:r>
      <w:r>
        <w:rPr>
          <w:w w:val="120"/>
        </w:rPr>
        <w:t> early</w:t>
      </w:r>
      <w:r>
        <w:rPr>
          <w:w w:val="120"/>
        </w:rPr>
        <w:t> </w:t>
      </w:r>
      <w:r>
        <w:rPr>
          <w:w w:val="120"/>
        </w:rPr>
        <w:t>recruitment with short duration and low amplitude in paraspinal muscles, we next</w:t>
      </w:r>
      <w:r>
        <w:rPr>
          <w:spacing w:val="-12"/>
          <w:w w:val="120"/>
        </w:rPr>
        <w:t> </w:t>
      </w:r>
      <w:r>
        <w:rPr>
          <w:w w:val="120"/>
        </w:rPr>
        <w:t>performed</w:t>
      </w:r>
      <w:r>
        <w:rPr>
          <w:spacing w:val="-12"/>
          <w:w w:val="120"/>
        </w:rPr>
        <w:t> </w:t>
      </w:r>
      <w:r>
        <w:rPr>
          <w:w w:val="120"/>
        </w:rPr>
        <w:t>a</w:t>
      </w:r>
      <w:r>
        <w:rPr>
          <w:spacing w:val="-12"/>
          <w:w w:val="120"/>
        </w:rPr>
        <w:t> </w:t>
      </w:r>
      <w:r>
        <w:rPr>
          <w:w w:val="120"/>
        </w:rPr>
        <w:t>muscle</w:t>
      </w:r>
      <w:r>
        <w:rPr>
          <w:spacing w:val="-12"/>
          <w:w w:val="120"/>
        </w:rPr>
        <w:t> </w:t>
      </w:r>
      <w:r>
        <w:rPr>
          <w:w w:val="120"/>
        </w:rPr>
        <w:t>biopsy</w:t>
      </w:r>
      <w:r>
        <w:rPr>
          <w:spacing w:val="-12"/>
          <w:w w:val="120"/>
        </w:rPr>
        <w:t> </w:t>
      </w:r>
      <w:r>
        <w:rPr>
          <w:w w:val="120"/>
        </w:rPr>
        <w:t>from</w:t>
      </w:r>
      <w:r>
        <w:rPr>
          <w:spacing w:val="-12"/>
          <w:w w:val="120"/>
        </w:rPr>
        <w:t> </w:t>
      </w:r>
      <w:r>
        <w:rPr>
          <w:w w:val="120"/>
        </w:rPr>
        <w:t>his</w:t>
      </w:r>
      <w:r>
        <w:rPr>
          <w:spacing w:val="-12"/>
          <w:w w:val="120"/>
        </w:rPr>
        <w:t> </w:t>
      </w:r>
      <w:r>
        <w:rPr>
          <w:w w:val="120"/>
        </w:rPr>
        <w:t>biceps</w:t>
      </w:r>
      <w:r>
        <w:rPr>
          <w:spacing w:val="-12"/>
          <w:w w:val="120"/>
        </w:rPr>
        <w:t> </w:t>
      </w:r>
      <w:r>
        <w:rPr>
          <w:w w:val="120"/>
        </w:rPr>
        <w:t>brachii.</w:t>
      </w:r>
      <w:r>
        <w:rPr>
          <w:spacing w:val="-12"/>
          <w:w w:val="120"/>
        </w:rPr>
        <w:t> </w:t>
      </w:r>
      <w:r>
        <w:rPr>
          <w:w w:val="120"/>
        </w:rPr>
        <w:t>Patholog- </w:t>
      </w:r>
      <w:r>
        <w:rPr>
          <w:w w:val="115"/>
        </w:rPr>
        <w:t>ical</w:t>
      </w:r>
      <w:r>
        <w:rPr>
          <w:spacing w:val="-2"/>
          <w:w w:val="115"/>
        </w:rPr>
        <w:t> </w:t>
      </w:r>
      <w:r>
        <w:rPr>
          <w:w w:val="115"/>
        </w:rPr>
        <w:t>findings</w:t>
      </w:r>
      <w:r>
        <w:rPr>
          <w:spacing w:val="-3"/>
          <w:w w:val="115"/>
        </w:rPr>
        <w:t> </w:t>
      </w:r>
      <w:r>
        <w:rPr>
          <w:w w:val="115"/>
        </w:rPr>
        <w:t>following</w:t>
      </w:r>
      <w:r>
        <w:rPr>
          <w:spacing w:val="-2"/>
          <w:w w:val="115"/>
        </w:rPr>
        <w:t> </w:t>
      </w:r>
      <w:r>
        <w:rPr>
          <w:w w:val="115"/>
        </w:rPr>
        <w:t>modified</w:t>
      </w:r>
      <w:r>
        <w:rPr>
          <w:spacing w:val="-2"/>
          <w:w w:val="115"/>
        </w:rPr>
        <w:t> </w:t>
      </w:r>
      <w:r>
        <w:rPr>
          <w:w w:val="115"/>
        </w:rPr>
        <w:t>Gomori</w:t>
      </w:r>
      <w:r>
        <w:rPr>
          <w:spacing w:val="-3"/>
          <w:w w:val="115"/>
        </w:rPr>
        <w:t> </w:t>
      </w:r>
      <w:r>
        <w:rPr>
          <w:w w:val="115"/>
        </w:rPr>
        <w:t>trichrome</w:t>
      </w:r>
      <w:r>
        <w:rPr>
          <w:spacing w:val="-3"/>
          <w:w w:val="115"/>
        </w:rPr>
        <w:t> </w:t>
      </w:r>
      <w:r>
        <w:rPr>
          <w:w w:val="115"/>
        </w:rPr>
        <w:t>staining</w:t>
      </w:r>
      <w:r>
        <w:rPr>
          <w:spacing w:val="-2"/>
          <w:w w:val="115"/>
        </w:rPr>
        <w:t> </w:t>
      </w:r>
      <w:r>
        <w:rPr>
          <w:w w:val="115"/>
        </w:rPr>
        <w:t>showed </w:t>
      </w:r>
      <w:r>
        <w:rPr>
          <w:w w:val="120"/>
        </w:rPr>
        <w:t>scattered, ragged-red fibers (</w:t>
      </w:r>
      <w:hyperlink w:history="true" w:anchor="_bookmark5">
        <w:r>
          <w:rPr>
            <w:color w:val="007FAD"/>
            <w:w w:val="120"/>
          </w:rPr>
          <w:t>Fig. 1C</w:t>
        </w:r>
      </w:hyperlink>
      <w:r>
        <w:rPr>
          <w:w w:val="120"/>
        </w:rPr>
        <w:t>).</w:t>
      </w:r>
    </w:p>
    <w:p>
      <w:pPr>
        <w:pStyle w:val="BodyText"/>
        <w:spacing w:line="273" w:lineRule="auto"/>
        <w:ind w:left="88" w:right="281" w:firstLine="233"/>
        <w:jc w:val="both"/>
      </w:pPr>
      <w:r>
        <w:rPr>
          <w:w w:val="115"/>
        </w:rPr>
        <w:t>Based</w:t>
      </w:r>
      <w:r>
        <w:rPr>
          <w:w w:val="115"/>
        </w:rPr>
        <w:t> on</w:t>
      </w:r>
      <w:r>
        <w:rPr>
          <w:w w:val="115"/>
        </w:rPr>
        <w:t> the</w:t>
      </w:r>
      <w:r>
        <w:rPr>
          <w:w w:val="115"/>
        </w:rPr>
        <w:t> above</w:t>
      </w:r>
      <w:r>
        <w:rPr>
          <w:w w:val="115"/>
        </w:rPr>
        <w:t> findings,</w:t>
      </w:r>
      <w:r>
        <w:rPr>
          <w:w w:val="115"/>
        </w:rPr>
        <w:t> we</w:t>
      </w:r>
      <w:r>
        <w:rPr>
          <w:w w:val="115"/>
        </w:rPr>
        <w:t> diagnosed</w:t>
      </w:r>
      <w:r>
        <w:rPr>
          <w:w w:val="115"/>
        </w:rPr>
        <w:t> the</w:t>
      </w:r>
      <w:r>
        <w:rPr>
          <w:w w:val="115"/>
        </w:rPr>
        <w:t> patient</w:t>
      </w:r>
      <w:r>
        <w:rPr>
          <w:w w:val="115"/>
        </w:rPr>
        <w:t> </w:t>
      </w:r>
      <w:r>
        <w:rPr>
          <w:w w:val="115"/>
        </w:rPr>
        <w:t>with mitochondrial disease with demyelinating sensorimotor polyneu- ropathy and gastrointestinal manifestations. TP activity was within the</w:t>
      </w:r>
      <w:r>
        <w:rPr>
          <w:w w:val="115"/>
        </w:rPr>
        <w:t> reference</w:t>
      </w:r>
      <w:r>
        <w:rPr>
          <w:w w:val="115"/>
        </w:rPr>
        <w:t> range.</w:t>
      </w:r>
      <w:r>
        <w:rPr>
          <w:w w:val="115"/>
        </w:rPr>
        <w:t> Long-range</w:t>
      </w:r>
      <w:r>
        <w:rPr>
          <w:w w:val="115"/>
        </w:rPr>
        <w:t> PCR</w:t>
      </w:r>
      <w:r>
        <w:rPr>
          <w:w w:val="115"/>
        </w:rPr>
        <w:t> and</w:t>
      </w:r>
      <w:r>
        <w:rPr>
          <w:w w:val="115"/>
        </w:rPr>
        <w:t> Southern</w:t>
      </w:r>
      <w:r>
        <w:rPr>
          <w:w w:val="115"/>
        </w:rPr>
        <w:t> hybridization revealed</w:t>
      </w:r>
      <w:r>
        <w:rPr>
          <w:w w:val="115"/>
        </w:rPr>
        <w:t> multiple</w:t>
      </w:r>
      <w:r>
        <w:rPr>
          <w:w w:val="115"/>
        </w:rPr>
        <w:t> deletions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patient’s</w:t>
      </w:r>
      <w:r>
        <w:rPr>
          <w:w w:val="115"/>
        </w:rPr>
        <w:t> mtDNA,</w:t>
      </w:r>
      <w:r>
        <w:rPr>
          <w:w w:val="115"/>
        </w:rPr>
        <w:t> and</w:t>
      </w:r>
      <w:r>
        <w:rPr>
          <w:w w:val="115"/>
        </w:rPr>
        <w:t> </w:t>
      </w:r>
      <w:r>
        <w:rPr>
          <w:i/>
          <w:w w:val="115"/>
        </w:rPr>
        <w:t>POLG </w:t>
      </w:r>
      <w:r>
        <w:rPr>
          <w:w w:val="115"/>
        </w:rPr>
        <w:t>sequencing analysis with the patient and his parents showed com- pound</w:t>
      </w:r>
      <w:r>
        <w:rPr>
          <w:w w:val="115"/>
        </w:rPr>
        <w:t> heterozygous</w:t>
      </w:r>
      <w:r>
        <w:rPr>
          <w:w w:val="115"/>
        </w:rPr>
        <w:t> mutations</w:t>
      </w:r>
      <w:r>
        <w:rPr>
          <w:w w:val="115"/>
        </w:rPr>
        <w:t> in</w:t>
      </w:r>
      <w:r>
        <w:rPr>
          <w:w w:val="115"/>
        </w:rPr>
        <w:t> </w:t>
      </w:r>
      <w:r>
        <w:rPr>
          <w:i/>
          <w:w w:val="115"/>
        </w:rPr>
        <w:t>POLG1</w:t>
      </w:r>
      <w:r>
        <w:rPr>
          <w:w w:val="115"/>
        </w:rPr>
        <w:t>:</w:t>
      </w:r>
      <w:r>
        <w:rPr>
          <w:w w:val="115"/>
        </w:rPr>
        <w:t> c.895A</w:t>
      </w:r>
      <w:r>
        <w:rPr>
          <w:spacing w:val="-10"/>
          <w:w w:val="115"/>
        </w:rPr>
        <w:t> </w:t>
      </w:r>
      <w:r>
        <w:rPr>
          <w:w w:val="115"/>
        </w:rPr>
        <w:t>&gt;</w:t>
      </w:r>
      <w:r>
        <w:rPr>
          <w:spacing w:val="-11"/>
          <w:w w:val="115"/>
        </w:rPr>
        <w:t> </w:t>
      </w:r>
      <w:r>
        <w:rPr>
          <w:w w:val="115"/>
        </w:rPr>
        <w:t>C</w:t>
      </w:r>
      <w:r>
        <w:rPr>
          <w:w w:val="115"/>
        </w:rPr>
        <w:t> and c.3626_3629dupGATA (</w:t>
      </w:r>
      <w:r>
        <w:rPr>
          <w:color w:val="007FAD"/>
          <w:w w:val="115"/>
        </w:rPr>
        <w:t>Supplementary Figure</w:t>
      </w:r>
      <w:r>
        <w:rPr>
          <w:w w:val="115"/>
        </w:rPr>
        <w:t>).</w:t>
      </w:r>
    </w:p>
    <w:p>
      <w:pPr>
        <w:pStyle w:val="BodyText"/>
        <w:spacing w:after="0" w:line="273" w:lineRule="auto"/>
        <w:jc w:val="both"/>
        <w:sectPr>
          <w:type w:val="continuous"/>
          <w:pgSz w:w="11910" w:h="15880"/>
          <w:pgMar w:top="840" w:bottom="280" w:left="566" w:right="566"/>
          <w:cols w:num="2" w:equalWidth="0">
            <w:col w:w="5151" w:space="229"/>
            <w:col w:w="5398"/>
          </w:cols>
        </w:sectPr>
      </w:pPr>
    </w:p>
    <w:p>
      <w:pPr>
        <w:tabs>
          <w:tab w:pos="10684" w:val="right" w:leader="none"/>
        </w:tabs>
        <w:spacing w:before="91"/>
        <w:ind w:left="3574" w:right="0" w:firstLine="0"/>
        <w:jc w:val="left"/>
        <w:rPr>
          <w:sz w:val="12"/>
        </w:rPr>
      </w:pPr>
      <w:bookmarkStart w:name="_bookmark4" w:id="7"/>
      <w:bookmarkEnd w:id="7"/>
      <w:r>
        <w:rPr/>
      </w:r>
      <w:bookmarkStart w:name="_bookmark5" w:id="8"/>
      <w:bookmarkEnd w:id="8"/>
      <w:r>
        <w:rPr/>
      </w:r>
      <w:r>
        <w:rPr>
          <w:i/>
          <w:w w:val="115"/>
          <w:sz w:val="12"/>
        </w:rPr>
        <w:t>Case</w:t>
      </w:r>
      <w:r>
        <w:rPr>
          <w:i/>
          <w:spacing w:val="2"/>
          <w:w w:val="115"/>
          <w:sz w:val="12"/>
        </w:rPr>
        <w:t> </w:t>
      </w:r>
      <w:r>
        <w:rPr>
          <w:i/>
          <w:w w:val="115"/>
          <w:sz w:val="12"/>
        </w:rPr>
        <w:t>Reports</w:t>
      </w:r>
      <w:r>
        <w:rPr>
          <w:i/>
          <w:spacing w:val="-13"/>
          <w:w w:val="115"/>
          <w:sz w:val="12"/>
        </w:rPr>
        <w:t> </w:t>
      </w:r>
      <w:r>
        <w:rPr>
          <w:i/>
          <w:w w:val="115"/>
          <w:sz w:val="12"/>
        </w:rPr>
        <w:t>/</w:t>
      </w:r>
      <w:r>
        <w:rPr>
          <w:i/>
          <w:spacing w:val="-14"/>
          <w:w w:val="115"/>
          <w:sz w:val="12"/>
        </w:rPr>
        <w:t> </w:t>
      </w:r>
      <w:r>
        <w:rPr>
          <w:i/>
          <w:w w:val="115"/>
          <w:sz w:val="12"/>
        </w:rPr>
        <w:t>Journal</w:t>
      </w:r>
      <w:r>
        <w:rPr>
          <w:i/>
          <w:spacing w:val="5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4"/>
          <w:w w:val="115"/>
          <w:sz w:val="12"/>
        </w:rPr>
        <w:t> </w:t>
      </w:r>
      <w:r>
        <w:rPr>
          <w:i/>
          <w:w w:val="115"/>
          <w:sz w:val="12"/>
        </w:rPr>
        <w:t>Clinical</w:t>
      </w:r>
      <w:r>
        <w:rPr>
          <w:i/>
          <w:spacing w:val="6"/>
          <w:w w:val="115"/>
          <w:sz w:val="12"/>
        </w:rPr>
        <w:t> </w:t>
      </w:r>
      <w:r>
        <w:rPr>
          <w:i/>
          <w:w w:val="115"/>
          <w:sz w:val="12"/>
        </w:rPr>
        <w:t>Neuroscience</w:t>
      </w:r>
      <w:r>
        <w:rPr>
          <w:i/>
          <w:spacing w:val="5"/>
          <w:w w:val="115"/>
          <w:sz w:val="12"/>
        </w:rPr>
        <w:t> </w:t>
      </w:r>
      <w:r>
        <w:rPr>
          <w:i/>
          <w:w w:val="115"/>
          <w:sz w:val="12"/>
        </w:rPr>
        <w:t>61</w:t>
      </w:r>
      <w:r>
        <w:rPr>
          <w:i/>
          <w:spacing w:val="5"/>
          <w:w w:val="115"/>
          <w:sz w:val="12"/>
        </w:rPr>
        <w:t> </w:t>
      </w:r>
      <w:r>
        <w:rPr>
          <w:i/>
          <w:w w:val="115"/>
          <w:sz w:val="12"/>
        </w:rPr>
        <w:t>(2019)</w:t>
      </w:r>
      <w:r>
        <w:rPr>
          <w:i/>
          <w:spacing w:val="5"/>
          <w:w w:val="115"/>
          <w:sz w:val="12"/>
        </w:rPr>
        <w:t> </w:t>
      </w:r>
      <w:r>
        <w:rPr>
          <w:i/>
          <w:spacing w:val="-2"/>
          <w:w w:val="115"/>
          <w:sz w:val="12"/>
        </w:rPr>
        <w:t>302–304</w:t>
      </w:r>
      <w:r>
        <w:rPr>
          <w:sz w:val="12"/>
        </w:rPr>
        <w:tab/>
      </w:r>
      <w:r>
        <w:rPr>
          <w:spacing w:val="-5"/>
          <w:w w:val="110"/>
          <w:sz w:val="12"/>
        </w:rPr>
        <w:t>303</w:t>
      </w:r>
    </w:p>
    <w:p>
      <w:pPr>
        <w:spacing w:after="0"/>
        <w:jc w:val="left"/>
        <w:rPr>
          <w:sz w:val="12"/>
        </w:rPr>
        <w:sectPr>
          <w:pgSz w:w="11910" w:h="15880"/>
          <w:pgMar w:top="840" w:bottom="280" w:left="566" w:right="566"/>
        </w:sectPr>
      </w:pPr>
    </w:p>
    <w:p>
      <w:pPr>
        <w:pStyle w:val="BodyText"/>
        <w:spacing w:before="45"/>
        <w:rPr>
          <w:sz w:val="20"/>
        </w:rPr>
      </w:pPr>
    </w:p>
    <w:p>
      <w:pPr>
        <w:pStyle w:val="BodyText"/>
        <w:ind w:left="412"/>
        <w:rPr>
          <w:sz w:val="20"/>
        </w:rPr>
      </w:pPr>
      <w:r>
        <w:rPr>
          <w:sz w:val="20"/>
        </w:rPr>
        <w:drawing>
          <wp:inline distT="0" distB="0" distL="0" distR="0">
            <wp:extent cx="3024016" cy="3172968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4016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4"/>
        <w:rPr>
          <w:sz w:val="12"/>
        </w:rPr>
      </w:pPr>
    </w:p>
    <w:p>
      <w:pPr>
        <w:spacing w:line="297" w:lineRule="auto" w:before="1"/>
        <w:ind w:left="284" w:right="0" w:firstLine="0"/>
        <w:jc w:val="both"/>
        <w:rPr>
          <w:sz w:val="12"/>
        </w:rPr>
      </w:pPr>
      <w:bookmarkStart w:name="3 Discussion" w:id="9"/>
      <w:bookmarkEnd w:id="9"/>
      <w:r>
        <w:rPr/>
      </w:r>
      <w:bookmarkStart w:name="_bookmark6" w:id="10"/>
      <w:bookmarkEnd w:id="10"/>
      <w:r>
        <w:rPr/>
      </w:r>
      <w:r>
        <w:rPr>
          <w:w w:val="120"/>
          <w:sz w:val="12"/>
        </w:rPr>
        <w:t>Fig.</w:t>
      </w:r>
      <w:r>
        <w:rPr>
          <w:w w:val="120"/>
          <w:sz w:val="12"/>
        </w:rPr>
        <w:t> 1A.</w:t>
      </w:r>
      <w:r>
        <w:rPr>
          <w:w w:val="120"/>
          <w:sz w:val="12"/>
        </w:rPr>
        <w:t> Brain</w:t>
      </w:r>
      <w:r>
        <w:rPr>
          <w:w w:val="120"/>
          <w:sz w:val="12"/>
        </w:rPr>
        <w:t> MRI</w:t>
      </w:r>
      <w:r>
        <w:rPr>
          <w:w w:val="120"/>
          <w:sz w:val="12"/>
        </w:rPr>
        <w:t> at</w:t>
      </w:r>
      <w:r>
        <w:rPr>
          <w:w w:val="120"/>
          <w:sz w:val="12"/>
        </w:rPr>
        <w:t> diagnosis</w:t>
      </w:r>
      <w:r>
        <w:rPr>
          <w:w w:val="120"/>
          <w:sz w:val="12"/>
        </w:rPr>
        <w:t> of</w:t>
      </w:r>
      <w:r>
        <w:rPr>
          <w:w w:val="120"/>
          <w:sz w:val="12"/>
        </w:rPr>
        <w:t> the</w:t>
      </w:r>
      <w:r>
        <w:rPr>
          <w:w w:val="120"/>
          <w:sz w:val="12"/>
        </w:rPr>
        <w:t> patient.</w:t>
      </w:r>
      <w:r>
        <w:rPr>
          <w:w w:val="120"/>
          <w:sz w:val="12"/>
        </w:rPr>
        <w:t> Axial</w:t>
      </w:r>
      <w:r>
        <w:rPr>
          <w:w w:val="120"/>
          <w:sz w:val="12"/>
        </w:rPr>
        <w:t> fluid-attenuated</w:t>
      </w:r>
      <w:r>
        <w:rPr>
          <w:w w:val="120"/>
          <w:sz w:val="12"/>
        </w:rPr>
        <w:t> </w:t>
      </w:r>
      <w:r>
        <w:rPr>
          <w:w w:val="120"/>
          <w:sz w:val="12"/>
        </w:rPr>
        <w:t>inversion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recovery</w:t>
      </w:r>
      <w:r>
        <w:rPr>
          <w:spacing w:val="78"/>
          <w:w w:val="120"/>
          <w:sz w:val="12"/>
        </w:rPr>
        <w:t> </w:t>
      </w:r>
      <w:r>
        <w:rPr>
          <w:w w:val="120"/>
          <w:sz w:val="12"/>
        </w:rPr>
        <w:t>imaging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revealed</w:t>
      </w:r>
      <w:r>
        <w:rPr>
          <w:spacing w:val="78"/>
          <w:w w:val="120"/>
          <w:sz w:val="12"/>
        </w:rPr>
        <w:t> </w:t>
      </w:r>
      <w:r>
        <w:rPr>
          <w:w w:val="120"/>
          <w:sz w:val="12"/>
        </w:rPr>
        <w:t>diffuse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leukoencephalopathy</w:t>
      </w:r>
      <w:r>
        <w:rPr>
          <w:spacing w:val="78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78"/>
          <w:w w:val="120"/>
          <w:sz w:val="12"/>
        </w:rPr>
        <w:t> </w:t>
      </w:r>
      <w:r>
        <w:rPr>
          <w:w w:val="120"/>
          <w:sz w:val="12"/>
        </w:rPr>
        <w:t>preservation</w:t>
      </w:r>
      <w:r>
        <w:rPr>
          <w:spacing w:val="80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U-fibers.</w:t>
      </w:r>
    </w:p>
    <w:p>
      <w:pPr>
        <w:spacing w:line="240" w:lineRule="auto" w:before="21" w:after="2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411"/>
        <w:rPr>
          <w:sz w:val="20"/>
        </w:rPr>
      </w:pPr>
      <w:r>
        <w:rPr>
          <w:sz w:val="20"/>
        </w:rPr>
        <w:drawing>
          <wp:inline distT="0" distB="0" distL="0" distR="0">
            <wp:extent cx="3034943" cy="317906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943" cy="317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1"/>
        <w:rPr>
          <w:sz w:val="12"/>
        </w:rPr>
      </w:pPr>
    </w:p>
    <w:p>
      <w:pPr>
        <w:spacing w:line="297" w:lineRule="auto" w:before="0"/>
        <w:ind w:left="284" w:right="86" w:firstLine="0"/>
        <w:jc w:val="left"/>
        <w:rPr>
          <w:sz w:val="12"/>
        </w:rPr>
      </w:pPr>
      <w:r>
        <w:rPr>
          <w:w w:val="120"/>
          <w:sz w:val="12"/>
        </w:rPr>
        <w:t>Fig. 1C.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Muscle biopsy findings. Modified Gomori trichrome staining showed </w:t>
      </w:r>
      <w:r>
        <w:rPr>
          <w:w w:val="120"/>
          <w:sz w:val="12"/>
        </w:rPr>
        <w:t>many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ragged-red fibers. Bar indicates 100 </w:t>
      </w:r>
      <w:r>
        <w:rPr>
          <w:rFonts w:ascii="Arial"/>
          <w:w w:val="120"/>
          <w:sz w:val="12"/>
        </w:rPr>
        <w:t>m</w:t>
      </w:r>
      <w:r>
        <w:rPr>
          <w:w w:val="120"/>
          <w:sz w:val="12"/>
        </w:rPr>
        <w:t>m.</w:t>
      </w:r>
    </w:p>
    <w:p>
      <w:pPr>
        <w:spacing w:after="0" w:line="297" w:lineRule="auto"/>
        <w:jc w:val="left"/>
        <w:rPr>
          <w:sz w:val="12"/>
        </w:rPr>
        <w:sectPr>
          <w:type w:val="continuous"/>
          <w:pgSz w:w="11910" w:h="15880"/>
          <w:pgMar w:top="840" w:bottom="280" w:left="566" w:right="566"/>
          <w:cols w:num="2" w:equalWidth="0">
            <w:col w:w="5306" w:space="74"/>
            <w:col w:w="5398"/>
          </w:cols>
        </w:sectPr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0" w:after="0"/>
        <w:ind w:left="476" w:right="0" w:hanging="190"/>
        <w:jc w:val="left"/>
        <w:rPr>
          <w:sz w:val="16"/>
        </w:rPr>
      </w:pPr>
      <w:r>
        <w:rPr>
          <w:spacing w:val="-2"/>
          <w:w w:val="120"/>
          <w:sz w:val="16"/>
        </w:rPr>
        <w:t>Discussion</w:t>
      </w:r>
    </w:p>
    <w:p>
      <w:pPr>
        <w:pStyle w:val="BodyText"/>
        <w:spacing w:before="50"/>
      </w:pPr>
    </w:p>
    <w:p>
      <w:pPr>
        <w:pStyle w:val="BodyText"/>
        <w:spacing w:line="273" w:lineRule="auto"/>
        <w:ind w:left="284" w:firstLine="234"/>
        <w:jc w:val="both"/>
      </w:pPr>
      <w:r>
        <w:rPr>
          <w:w w:val="120"/>
        </w:rPr>
        <w:t>We</w:t>
      </w:r>
      <w:r>
        <w:rPr>
          <w:w w:val="120"/>
        </w:rPr>
        <w:t> report</w:t>
      </w:r>
      <w:r>
        <w:rPr>
          <w:w w:val="120"/>
        </w:rPr>
        <w:t> two</w:t>
      </w:r>
      <w:r>
        <w:rPr>
          <w:w w:val="120"/>
        </w:rPr>
        <w:t> novel</w:t>
      </w:r>
      <w:r>
        <w:rPr>
          <w:w w:val="120"/>
        </w:rPr>
        <w:t> findings</w:t>
      </w:r>
      <w:r>
        <w:rPr>
          <w:w w:val="120"/>
        </w:rPr>
        <w:t> in</w:t>
      </w:r>
      <w:r>
        <w:rPr>
          <w:w w:val="120"/>
        </w:rPr>
        <w:t> this</w:t>
      </w:r>
      <w:r>
        <w:rPr>
          <w:w w:val="120"/>
        </w:rPr>
        <w:t> patient.</w:t>
      </w:r>
      <w:r>
        <w:rPr>
          <w:w w:val="120"/>
        </w:rPr>
        <w:t> First,</w:t>
      </w:r>
      <w:r>
        <w:rPr>
          <w:w w:val="120"/>
        </w:rPr>
        <w:t> a</w:t>
      </w:r>
      <w:r>
        <w:rPr>
          <w:w w:val="120"/>
        </w:rPr>
        <w:t> </w:t>
      </w:r>
      <w:r>
        <w:rPr>
          <w:w w:val="120"/>
        </w:rPr>
        <w:t>patient </w:t>
      </w:r>
      <w:r>
        <w:rPr>
          <w:w w:val="115"/>
        </w:rPr>
        <w:t>with heterozygous </w:t>
      </w:r>
      <w:r>
        <w:rPr>
          <w:i/>
          <w:w w:val="115"/>
        </w:rPr>
        <w:t>POLG </w:t>
      </w:r>
      <w:r>
        <w:rPr>
          <w:w w:val="115"/>
        </w:rPr>
        <w:t>mutations presenting with a MNGIE-like </w:t>
      </w:r>
      <w:r>
        <w:rPr>
          <w:w w:val="120"/>
        </w:rPr>
        <w:t>phenotype</w:t>
      </w:r>
      <w:r>
        <w:rPr>
          <w:spacing w:val="38"/>
          <w:w w:val="120"/>
        </w:rPr>
        <w:t> </w:t>
      </w:r>
      <w:r>
        <w:rPr>
          <w:w w:val="120"/>
        </w:rPr>
        <w:t>showed</w:t>
      </w:r>
      <w:r>
        <w:rPr>
          <w:spacing w:val="38"/>
          <w:w w:val="120"/>
        </w:rPr>
        <w:t> </w:t>
      </w:r>
      <w:r>
        <w:rPr>
          <w:w w:val="120"/>
        </w:rPr>
        <w:t>leukoencephalopathy</w:t>
      </w:r>
      <w:r>
        <w:rPr>
          <w:spacing w:val="39"/>
          <w:w w:val="120"/>
        </w:rPr>
        <w:t> </w:t>
      </w:r>
      <w:r>
        <w:rPr>
          <w:w w:val="120"/>
        </w:rPr>
        <w:t>on</w:t>
      </w:r>
      <w:r>
        <w:rPr>
          <w:spacing w:val="39"/>
          <w:w w:val="120"/>
        </w:rPr>
        <w:t> </w:t>
      </w:r>
      <w:r>
        <w:rPr>
          <w:w w:val="120"/>
        </w:rPr>
        <w:t>brain</w:t>
      </w:r>
      <w:r>
        <w:rPr>
          <w:spacing w:val="39"/>
          <w:w w:val="120"/>
        </w:rPr>
        <w:t> </w:t>
      </w:r>
      <w:r>
        <w:rPr>
          <w:w w:val="120"/>
        </w:rPr>
        <w:t>MRI,</w:t>
      </w:r>
      <w:r>
        <w:rPr>
          <w:spacing w:val="39"/>
          <w:w w:val="120"/>
        </w:rPr>
        <w:t> </w:t>
      </w:r>
      <w:r>
        <w:rPr>
          <w:spacing w:val="-2"/>
          <w:w w:val="120"/>
        </w:rPr>
        <w:t>which</w:t>
      </w:r>
    </w:p>
    <w:p>
      <w:pPr>
        <w:spacing w:line="240" w:lineRule="auto" w:before="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3" w:lineRule="auto"/>
        <w:ind w:left="284" w:right="85"/>
        <w:jc w:val="both"/>
      </w:pPr>
      <w:r>
        <w:rPr>
          <w:w w:val="120"/>
        </w:rPr>
        <w:t>was</w:t>
      </w:r>
      <w:r>
        <w:rPr>
          <w:w w:val="120"/>
        </w:rPr>
        <w:t> contrary</w:t>
      </w:r>
      <w:r>
        <w:rPr>
          <w:w w:val="120"/>
        </w:rPr>
        <w:t> to</w:t>
      </w:r>
      <w:r>
        <w:rPr>
          <w:w w:val="120"/>
        </w:rPr>
        <w:t> the</w:t>
      </w:r>
      <w:r>
        <w:rPr>
          <w:w w:val="120"/>
        </w:rPr>
        <w:t> previous</w:t>
      </w:r>
      <w:r>
        <w:rPr>
          <w:w w:val="120"/>
        </w:rPr>
        <w:t> finding</w:t>
      </w:r>
      <w:r>
        <w:rPr>
          <w:w w:val="120"/>
        </w:rPr>
        <w:t> reported</w:t>
      </w:r>
      <w:r>
        <w:rPr>
          <w:w w:val="120"/>
        </w:rPr>
        <w:t> for</w:t>
      </w:r>
      <w:r>
        <w:rPr>
          <w:w w:val="120"/>
        </w:rPr>
        <w:t> MNGIE-</w:t>
      </w:r>
      <w:r>
        <w:rPr>
          <w:w w:val="120"/>
        </w:rPr>
        <w:t>like </w:t>
      </w:r>
      <w:r>
        <w:rPr>
          <w:spacing w:val="-2"/>
          <w:w w:val="115"/>
        </w:rPr>
        <w:t>patients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with </w:t>
      </w:r>
      <w:r>
        <w:rPr>
          <w:i/>
          <w:spacing w:val="-2"/>
          <w:w w:val="115"/>
        </w:rPr>
        <w:t>POLG</w:t>
      </w:r>
      <w:r>
        <w:rPr>
          <w:i/>
          <w:spacing w:val="-3"/>
          <w:w w:val="115"/>
        </w:rPr>
        <w:t> </w:t>
      </w:r>
      <w:r>
        <w:rPr>
          <w:spacing w:val="-2"/>
          <w:w w:val="115"/>
        </w:rPr>
        <w:t>mutations</w:t>
      </w:r>
      <w:r>
        <w:rPr>
          <w:spacing w:val="-4"/>
          <w:w w:val="115"/>
        </w:rPr>
        <w:t> </w:t>
      </w:r>
      <w:hyperlink w:history="true" w:anchor="_bookmark8">
        <w:r>
          <w:rPr>
            <w:color w:val="007FAD"/>
            <w:spacing w:val="-2"/>
            <w:w w:val="115"/>
          </w:rPr>
          <w:t>[2–4]</w:t>
        </w:r>
      </w:hyperlink>
      <w:r>
        <w:rPr>
          <w:spacing w:val="-2"/>
          <w:w w:val="115"/>
        </w:rPr>
        <w:t>.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Second,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patient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with </w:t>
      </w:r>
      <w:r>
        <w:rPr>
          <w:i/>
          <w:spacing w:val="-2"/>
          <w:w w:val="115"/>
        </w:rPr>
        <w:t>POLG </w:t>
      </w:r>
      <w:r>
        <w:rPr>
          <w:w w:val="120"/>
        </w:rPr>
        <w:t>mutations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MNGIE-like</w:t>
      </w:r>
      <w:r>
        <w:rPr>
          <w:spacing w:val="-12"/>
          <w:w w:val="120"/>
        </w:rPr>
        <w:t> </w:t>
      </w:r>
      <w:r>
        <w:rPr>
          <w:w w:val="120"/>
        </w:rPr>
        <w:t>phenotype</w:t>
      </w:r>
      <w:r>
        <w:rPr>
          <w:spacing w:val="-12"/>
          <w:w w:val="120"/>
        </w:rPr>
        <w:t> </w:t>
      </w:r>
      <w:r>
        <w:rPr>
          <w:w w:val="120"/>
        </w:rPr>
        <w:t>demonstrated</w:t>
      </w:r>
      <w:r>
        <w:rPr>
          <w:spacing w:val="-11"/>
          <w:w w:val="120"/>
        </w:rPr>
        <w:t> </w:t>
      </w:r>
      <w:r>
        <w:rPr>
          <w:w w:val="120"/>
        </w:rPr>
        <w:t>demyeli- nating</w:t>
      </w:r>
      <w:r>
        <w:rPr>
          <w:w w:val="120"/>
        </w:rPr>
        <w:t> sensorimotor</w:t>
      </w:r>
      <w:r>
        <w:rPr>
          <w:w w:val="120"/>
        </w:rPr>
        <w:t> polyneuropathy,</w:t>
      </w:r>
      <w:r>
        <w:rPr>
          <w:w w:val="120"/>
        </w:rPr>
        <w:t> although</w:t>
      </w:r>
      <w:r>
        <w:rPr>
          <w:w w:val="120"/>
        </w:rPr>
        <w:t> axonal</w:t>
      </w:r>
      <w:r>
        <w:rPr>
          <w:w w:val="120"/>
        </w:rPr>
        <w:t> polyneu- ropathy</w:t>
      </w:r>
      <w:r>
        <w:rPr>
          <w:spacing w:val="40"/>
          <w:w w:val="120"/>
        </w:rPr>
        <w:t> </w:t>
      </w:r>
      <w:r>
        <w:rPr>
          <w:w w:val="120"/>
        </w:rPr>
        <w:t>is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only</w:t>
      </w:r>
      <w:r>
        <w:rPr>
          <w:spacing w:val="40"/>
          <w:w w:val="120"/>
        </w:rPr>
        <w:t> </w:t>
      </w:r>
      <w:r>
        <w:rPr>
          <w:w w:val="120"/>
        </w:rPr>
        <w:t>neuropathy</w:t>
      </w:r>
      <w:r>
        <w:rPr>
          <w:spacing w:val="40"/>
          <w:w w:val="120"/>
        </w:rPr>
        <w:t> </w:t>
      </w:r>
      <w:r>
        <w:rPr>
          <w:w w:val="120"/>
        </w:rPr>
        <w:t>that</w:t>
      </w:r>
      <w:r>
        <w:rPr>
          <w:spacing w:val="40"/>
          <w:w w:val="120"/>
        </w:rPr>
        <w:t> </w:t>
      </w:r>
      <w:r>
        <w:rPr>
          <w:w w:val="120"/>
        </w:rPr>
        <w:t>has</w:t>
      </w:r>
      <w:r>
        <w:rPr>
          <w:spacing w:val="40"/>
          <w:w w:val="120"/>
        </w:rPr>
        <w:t> </w:t>
      </w:r>
      <w:r>
        <w:rPr>
          <w:w w:val="120"/>
        </w:rPr>
        <w:t>been</w:t>
      </w:r>
      <w:r>
        <w:rPr>
          <w:spacing w:val="40"/>
          <w:w w:val="120"/>
        </w:rPr>
        <w:t> </w:t>
      </w:r>
      <w:r>
        <w:rPr>
          <w:w w:val="120"/>
        </w:rPr>
        <w:t>reported</w:t>
      </w:r>
      <w:r>
        <w:rPr>
          <w:spacing w:val="40"/>
          <w:w w:val="120"/>
        </w:rPr>
        <w:t> </w:t>
      </w:r>
      <w:r>
        <w:rPr>
          <w:w w:val="120"/>
        </w:rPr>
        <w:t>in patients</w:t>
      </w:r>
      <w:r>
        <w:rPr>
          <w:spacing w:val="6"/>
          <w:w w:val="120"/>
        </w:rPr>
        <w:t> </w:t>
      </w:r>
      <w:r>
        <w:rPr>
          <w:w w:val="120"/>
        </w:rPr>
        <w:t>with</w:t>
      </w:r>
      <w:r>
        <w:rPr>
          <w:spacing w:val="7"/>
          <w:w w:val="120"/>
        </w:rPr>
        <w:t> </w:t>
      </w:r>
      <w:r>
        <w:rPr>
          <w:w w:val="120"/>
        </w:rPr>
        <w:t>compound</w:t>
      </w:r>
      <w:r>
        <w:rPr>
          <w:spacing w:val="5"/>
          <w:w w:val="120"/>
        </w:rPr>
        <w:t> </w:t>
      </w:r>
      <w:r>
        <w:rPr>
          <w:w w:val="120"/>
        </w:rPr>
        <w:t>heterozygous</w:t>
      </w:r>
      <w:r>
        <w:rPr>
          <w:spacing w:val="6"/>
          <w:w w:val="120"/>
        </w:rPr>
        <w:t> </w:t>
      </w:r>
      <w:r>
        <w:rPr>
          <w:i/>
          <w:w w:val="120"/>
        </w:rPr>
        <w:t>POLG</w:t>
      </w:r>
      <w:r>
        <w:rPr>
          <w:i/>
          <w:spacing w:val="7"/>
          <w:w w:val="120"/>
        </w:rPr>
        <w:t> </w:t>
      </w:r>
      <w:r>
        <w:rPr>
          <w:w w:val="120"/>
        </w:rPr>
        <w:t>mutations</w:t>
      </w:r>
      <w:r>
        <w:rPr>
          <w:spacing w:val="6"/>
          <w:w w:val="120"/>
        </w:rPr>
        <w:t> </w:t>
      </w:r>
      <w:hyperlink w:history="true" w:anchor="_bookmark8">
        <w:r>
          <w:rPr>
            <w:color w:val="007FAD"/>
            <w:w w:val="120"/>
          </w:rPr>
          <w:t>[5]</w:t>
        </w:r>
      </w:hyperlink>
      <w:r>
        <w:rPr>
          <w:w w:val="120"/>
        </w:rPr>
        <w:t>.</w:t>
      </w:r>
      <w:r>
        <w:rPr>
          <w:spacing w:val="7"/>
          <w:w w:val="120"/>
        </w:rPr>
        <w:t> </w:t>
      </w:r>
      <w:r>
        <w:rPr>
          <w:spacing w:val="-4"/>
          <w:w w:val="120"/>
        </w:rPr>
        <w:t>This</w:t>
      </w:r>
    </w:p>
    <w:p>
      <w:pPr>
        <w:pStyle w:val="BodyText"/>
        <w:spacing w:after="0" w:line="273" w:lineRule="auto"/>
        <w:jc w:val="both"/>
        <w:sectPr>
          <w:type w:val="continuous"/>
          <w:pgSz w:w="11910" w:h="15880"/>
          <w:pgMar w:top="840" w:bottom="280" w:left="566" w:right="566"/>
          <w:cols w:num="2" w:equalWidth="0">
            <w:col w:w="5307" w:space="73"/>
            <w:col w:w="5398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4"/>
        <w:rPr>
          <w:sz w:val="12"/>
        </w:rPr>
      </w:pPr>
    </w:p>
    <w:p>
      <w:pPr>
        <w:spacing w:before="0"/>
        <w:ind w:left="285" w:right="0" w:firstLine="0"/>
        <w:jc w:val="left"/>
        <w:rPr>
          <w:sz w:val="12"/>
        </w:rPr>
      </w:pPr>
      <w:bookmarkStart w:name="_bookmark7" w:id="11"/>
      <w:bookmarkEnd w:id="11"/>
      <w:r>
        <w:rPr/>
      </w:r>
      <w:r>
        <w:rPr>
          <w:w w:val="120"/>
          <w:sz w:val="12"/>
        </w:rPr>
        <w:t>Table</w:t>
      </w:r>
      <w:r>
        <w:rPr>
          <w:spacing w:val="9"/>
          <w:w w:val="120"/>
          <w:sz w:val="12"/>
        </w:rPr>
        <w:t> </w:t>
      </w:r>
      <w:r>
        <w:rPr>
          <w:spacing w:val="-10"/>
          <w:w w:val="120"/>
          <w:sz w:val="12"/>
        </w:rPr>
        <w:t>1</w:t>
      </w:r>
    </w:p>
    <w:p>
      <w:pPr>
        <w:spacing w:before="33"/>
        <w:ind w:left="284" w:right="0" w:firstLine="0"/>
        <w:jc w:val="left"/>
        <w:rPr>
          <w:sz w:val="12"/>
        </w:rPr>
      </w:pPr>
      <w:r>
        <w:rPr>
          <w:w w:val="120"/>
          <w:sz w:val="12"/>
        </w:rPr>
        <w:t>Results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nerve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conduction</w:t>
      </w:r>
      <w:r>
        <w:rPr>
          <w:spacing w:val="11"/>
          <w:w w:val="120"/>
          <w:sz w:val="12"/>
        </w:rPr>
        <w:t> </w:t>
      </w:r>
      <w:r>
        <w:rPr>
          <w:spacing w:val="-2"/>
          <w:w w:val="120"/>
          <w:sz w:val="12"/>
        </w:rPr>
        <w:t>study.</w:t>
      </w:r>
    </w:p>
    <w:p>
      <w:pPr>
        <w:pStyle w:val="BodyText"/>
        <w:spacing w:before="5"/>
        <w:rPr>
          <w:sz w:val="7"/>
        </w:rPr>
      </w:pPr>
    </w:p>
    <w:tbl>
      <w:tblPr>
        <w:tblW w:w="0" w:type="auto"/>
        <w:jc w:val="left"/>
        <w:tblInd w:w="2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6"/>
        <w:gridCol w:w="281"/>
        <w:gridCol w:w="680"/>
        <w:gridCol w:w="855"/>
        <w:gridCol w:w="2637"/>
        <w:gridCol w:w="1713"/>
        <w:gridCol w:w="1133"/>
        <w:gridCol w:w="800"/>
        <w:gridCol w:w="1570"/>
      </w:tblGrid>
      <w:tr>
        <w:trPr>
          <w:trHeight w:val="232" w:hRule="atLeast"/>
        </w:trPr>
        <w:tc>
          <w:tcPr>
            <w:tcW w:w="100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sz w:val="14"/>
              </w:rPr>
            </w:pPr>
          </w:p>
        </w:tc>
        <w:tc>
          <w:tcPr>
            <w:tcW w:w="68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4"/>
              <w:ind w:left="100"/>
              <w:rPr>
                <w:sz w:val="12"/>
              </w:rPr>
            </w:pPr>
            <w:r>
              <w:rPr>
                <w:w w:val="105"/>
                <w:sz w:val="12"/>
              </w:rPr>
              <w:t>DL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(ms)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4"/>
              <w:ind w:left="101"/>
              <w:rPr>
                <w:sz w:val="12"/>
              </w:rPr>
            </w:pPr>
            <w:r>
              <w:rPr>
                <w:w w:val="110"/>
                <w:sz w:val="12"/>
              </w:rPr>
              <w:t>MCV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(m/s)</w:t>
            </w:r>
          </w:p>
        </w:tc>
        <w:tc>
          <w:tcPr>
            <w:tcW w:w="2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4"/>
              <w:rPr>
                <w:sz w:val="12"/>
              </w:rPr>
            </w:pPr>
            <w:r>
              <w:rPr>
                <w:w w:val="120"/>
                <w:sz w:val="12"/>
              </w:rPr>
              <w:t>CMAP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amplitude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(distal/proximal)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(mV)</w:t>
            </w:r>
          </w:p>
        </w:tc>
        <w:tc>
          <w:tcPr>
            <w:tcW w:w="17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4"/>
              <w:rPr>
                <w:sz w:val="12"/>
              </w:rPr>
            </w:pPr>
            <w:r>
              <w:rPr>
                <w:w w:val="120"/>
                <w:sz w:val="12"/>
              </w:rPr>
              <w:t>Minimum</w:t>
            </w:r>
            <w:r>
              <w:rPr>
                <w:spacing w:val="1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F</w:t>
            </w:r>
            <w:r>
              <w:rPr>
                <w:spacing w:val="1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latency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(ms)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4"/>
              <w:rPr>
                <w:sz w:val="12"/>
              </w:rPr>
            </w:pPr>
            <w:r>
              <w:rPr>
                <w:w w:val="110"/>
                <w:sz w:val="12"/>
              </w:rPr>
              <w:t>F</w:t>
            </w:r>
            <w:r>
              <w:rPr>
                <w:spacing w:val="4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frequency</w:t>
            </w:r>
            <w:r>
              <w:rPr>
                <w:spacing w:val="4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(%)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4"/>
              <w:ind w:left="103"/>
              <w:rPr>
                <w:sz w:val="12"/>
              </w:rPr>
            </w:pPr>
            <w:r>
              <w:rPr>
                <w:w w:val="105"/>
                <w:sz w:val="12"/>
              </w:rPr>
              <w:t>SCV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(m/s)</w:t>
            </w:r>
          </w:p>
        </w:tc>
        <w:tc>
          <w:tcPr>
            <w:tcW w:w="15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6"/>
              <w:ind w:left="105"/>
              <w:rPr>
                <w:sz w:val="12"/>
              </w:rPr>
            </w:pPr>
            <w:r>
              <w:rPr>
                <w:w w:val="120"/>
                <w:sz w:val="12"/>
              </w:rPr>
              <w:t>SNAP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amplitude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(</w:t>
            </w:r>
            <w:r>
              <w:rPr>
                <w:rFonts w:ascii="Arial"/>
                <w:spacing w:val="-4"/>
                <w:w w:val="120"/>
                <w:sz w:val="15"/>
              </w:rPr>
              <w:t>l</w:t>
            </w:r>
            <w:r>
              <w:rPr>
                <w:spacing w:val="-4"/>
                <w:w w:val="120"/>
                <w:sz w:val="12"/>
              </w:rPr>
              <w:t>V)</w:t>
            </w:r>
          </w:p>
        </w:tc>
      </w:tr>
      <w:tr>
        <w:trPr>
          <w:trHeight w:val="211" w:hRule="atLeast"/>
        </w:trPr>
        <w:tc>
          <w:tcPr>
            <w:tcW w:w="7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0"/>
              <w:ind w:left="170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Median</w:t>
            </w:r>
          </w:p>
        </w:tc>
        <w:tc>
          <w:tcPr>
            <w:tcW w:w="2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0"/>
              <w:ind w:left="0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R</w:t>
            </w:r>
          </w:p>
        </w:tc>
        <w:tc>
          <w:tcPr>
            <w:tcW w:w="6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0"/>
              <w:ind w:left="10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5.2</w:t>
            </w:r>
          </w:p>
        </w:tc>
        <w:tc>
          <w:tcPr>
            <w:tcW w:w="8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0"/>
              <w:ind w:left="101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49.8</w:t>
            </w:r>
          </w:p>
        </w:tc>
        <w:tc>
          <w:tcPr>
            <w:tcW w:w="26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w w:val="125"/>
                <w:sz w:val="12"/>
              </w:rPr>
              <w:t>5.8</w:t>
            </w:r>
            <w:r>
              <w:rPr>
                <w:spacing w:val="7"/>
                <w:w w:val="125"/>
                <w:sz w:val="12"/>
              </w:rPr>
              <w:t> </w:t>
            </w:r>
            <w:r>
              <w:rPr>
                <w:w w:val="125"/>
                <w:sz w:val="12"/>
              </w:rPr>
              <w:t>(wrist)/5.9</w:t>
            </w:r>
            <w:r>
              <w:rPr>
                <w:spacing w:val="7"/>
                <w:w w:val="125"/>
                <w:sz w:val="12"/>
              </w:rPr>
              <w:t> </w:t>
            </w:r>
            <w:r>
              <w:rPr>
                <w:spacing w:val="-2"/>
                <w:w w:val="125"/>
                <w:sz w:val="12"/>
              </w:rPr>
              <w:t>(elbow)</w:t>
            </w:r>
          </w:p>
        </w:tc>
        <w:tc>
          <w:tcPr>
            <w:tcW w:w="17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26.4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38</w:t>
            </w:r>
          </w:p>
        </w:tc>
        <w:tc>
          <w:tcPr>
            <w:tcW w:w="8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0"/>
              <w:ind w:left="10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45</w:t>
            </w:r>
          </w:p>
        </w:tc>
        <w:tc>
          <w:tcPr>
            <w:tcW w:w="15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0"/>
              <w:ind w:left="10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8.4</w:t>
            </w:r>
          </w:p>
        </w:tc>
      </w:tr>
      <w:tr>
        <w:trPr>
          <w:trHeight w:val="171" w:hRule="atLeast"/>
        </w:trPr>
        <w:tc>
          <w:tcPr>
            <w:tcW w:w="72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Ulnar</w:t>
            </w:r>
          </w:p>
        </w:tc>
        <w:tc>
          <w:tcPr>
            <w:tcW w:w="281" w:type="dxa"/>
          </w:tcPr>
          <w:p>
            <w:pPr>
              <w:pStyle w:val="TableParagraph"/>
              <w:ind w:left="0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R</w:t>
            </w:r>
          </w:p>
        </w:tc>
        <w:tc>
          <w:tcPr>
            <w:tcW w:w="680" w:type="dxa"/>
          </w:tcPr>
          <w:p>
            <w:pPr>
              <w:pStyle w:val="TableParagraph"/>
              <w:ind w:left="10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2.9</w:t>
            </w:r>
          </w:p>
        </w:tc>
        <w:tc>
          <w:tcPr>
            <w:tcW w:w="855" w:type="dxa"/>
          </w:tcPr>
          <w:p>
            <w:pPr>
              <w:pStyle w:val="TableParagraph"/>
              <w:ind w:left="101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53.5</w:t>
            </w:r>
          </w:p>
        </w:tc>
        <w:tc>
          <w:tcPr>
            <w:tcW w:w="263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5"/>
                <w:sz w:val="12"/>
              </w:rPr>
              <w:t>6.6</w:t>
            </w:r>
            <w:r>
              <w:rPr>
                <w:spacing w:val="7"/>
                <w:w w:val="125"/>
                <w:sz w:val="12"/>
              </w:rPr>
              <w:t> </w:t>
            </w:r>
            <w:r>
              <w:rPr>
                <w:w w:val="125"/>
                <w:sz w:val="12"/>
              </w:rPr>
              <w:t>(wrist)/4.4</w:t>
            </w:r>
            <w:r>
              <w:rPr>
                <w:spacing w:val="7"/>
                <w:w w:val="125"/>
                <w:sz w:val="12"/>
              </w:rPr>
              <w:t> </w:t>
            </w:r>
            <w:r>
              <w:rPr>
                <w:spacing w:val="-2"/>
                <w:w w:val="125"/>
                <w:sz w:val="12"/>
              </w:rPr>
              <w:t>(elbow)</w:t>
            </w:r>
          </w:p>
        </w:tc>
        <w:tc>
          <w:tcPr>
            <w:tcW w:w="171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28.3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38</w:t>
            </w:r>
          </w:p>
        </w:tc>
        <w:tc>
          <w:tcPr>
            <w:tcW w:w="800" w:type="dxa"/>
          </w:tcPr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45</w:t>
            </w:r>
          </w:p>
        </w:tc>
        <w:tc>
          <w:tcPr>
            <w:tcW w:w="1570" w:type="dxa"/>
          </w:tcPr>
          <w:p>
            <w:pPr>
              <w:pStyle w:val="TableParagraph"/>
              <w:ind w:left="105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12.5</w:t>
            </w:r>
          </w:p>
        </w:tc>
      </w:tr>
      <w:tr>
        <w:trPr>
          <w:trHeight w:val="171" w:hRule="atLeast"/>
        </w:trPr>
        <w:tc>
          <w:tcPr>
            <w:tcW w:w="726" w:type="dxa"/>
          </w:tcPr>
          <w:p>
            <w:pPr>
              <w:pStyle w:val="TableParagraph"/>
              <w:spacing w:line="132" w:lineRule="exact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Tibial</w:t>
            </w:r>
          </w:p>
        </w:tc>
        <w:tc>
          <w:tcPr>
            <w:tcW w:w="281" w:type="dxa"/>
          </w:tcPr>
          <w:p>
            <w:pPr>
              <w:pStyle w:val="TableParagraph"/>
              <w:spacing w:line="132" w:lineRule="exact"/>
              <w:ind w:left="0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R</w:t>
            </w:r>
          </w:p>
        </w:tc>
        <w:tc>
          <w:tcPr>
            <w:tcW w:w="680" w:type="dxa"/>
          </w:tcPr>
          <w:p>
            <w:pPr>
              <w:pStyle w:val="TableParagraph"/>
              <w:spacing w:line="132" w:lineRule="exact"/>
              <w:ind w:left="10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8.9</w:t>
            </w:r>
          </w:p>
        </w:tc>
        <w:tc>
          <w:tcPr>
            <w:tcW w:w="855" w:type="dxa"/>
          </w:tcPr>
          <w:p>
            <w:pPr>
              <w:pStyle w:val="TableParagraph"/>
              <w:spacing w:line="132" w:lineRule="exact"/>
              <w:ind w:left="101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20.4</w:t>
            </w:r>
          </w:p>
        </w:tc>
        <w:tc>
          <w:tcPr>
            <w:tcW w:w="2637" w:type="dxa"/>
          </w:tcPr>
          <w:p>
            <w:pPr>
              <w:pStyle w:val="TableParagraph"/>
              <w:spacing w:line="132" w:lineRule="exact"/>
              <w:rPr>
                <w:sz w:val="12"/>
              </w:rPr>
            </w:pPr>
            <w:r>
              <w:rPr>
                <w:w w:val="125"/>
                <w:sz w:val="12"/>
              </w:rPr>
              <w:t>1.0</w:t>
            </w:r>
            <w:r>
              <w:rPr>
                <w:spacing w:val="-2"/>
                <w:w w:val="125"/>
                <w:sz w:val="12"/>
              </w:rPr>
              <w:t> </w:t>
            </w:r>
            <w:r>
              <w:rPr>
                <w:w w:val="125"/>
                <w:sz w:val="12"/>
              </w:rPr>
              <w:t>(ankle)/0.5</w:t>
            </w:r>
            <w:r>
              <w:rPr>
                <w:spacing w:val="-1"/>
                <w:w w:val="125"/>
                <w:sz w:val="12"/>
              </w:rPr>
              <w:t> </w:t>
            </w:r>
            <w:r>
              <w:rPr>
                <w:spacing w:val="-2"/>
                <w:w w:val="125"/>
                <w:sz w:val="12"/>
              </w:rPr>
              <w:t>(popliteal)</w:t>
            </w:r>
          </w:p>
        </w:tc>
        <w:tc>
          <w:tcPr>
            <w:tcW w:w="1713" w:type="dxa"/>
          </w:tcPr>
          <w:p>
            <w:pPr>
              <w:pStyle w:val="TableParagraph"/>
              <w:spacing w:line="132" w:lineRule="exact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67.2</w:t>
            </w:r>
          </w:p>
        </w:tc>
        <w:tc>
          <w:tcPr>
            <w:tcW w:w="1133" w:type="dxa"/>
          </w:tcPr>
          <w:p>
            <w:pPr>
              <w:pStyle w:val="TableParagraph"/>
              <w:spacing w:line="132" w:lineRule="exac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100</w:t>
            </w:r>
          </w:p>
        </w:tc>
        <w:tc>
          <w:tcPr>
            <w:tcW w:w="800" w:type="dxa"/>
          </w:tcPr>
          <w:p>
            <w:pPr>
              <w:pStyle w:val="TableParagraph"/>
              <w:spacing w:line="132" w:lineRule="exact"/>
              <w:ind w:left="103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–</w:t>
            </w:r>
          </w:p>
        </w:tc>
        <w:tc>
          <w:tcPr>
            <w:tcW w:w="1570" w:type="dxa"/>
          </w:tcPr>
          <w:p>
            <w:pPr>
              <w:pStyle w:val="TableParagraph"/>
              <w:spacing w:line="132" w:lineRule="exact"/>
              <w:ind w:left="105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–</w:t>
            </w:r>
          </w:p>
        </w:tc>
      </w:tr>
      <w:tr>
        <w:trPr>
          <w:trHeight w:val="235" w:hRule="atLeast"/>
        </w:trPr>
        <w:tc>
          <w:tcPr>
            <w:tcW w:w="7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Sural</w:t>
            </w:r>
          </w:p>
        </w:tc>
        <w:tc>
          <w:tcPr>
            <w:tcW w:w="2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R</w:t>
            </w:r>
          </w:p>
        </w:tc>
        <w:tc>
          <w:tcPr>
            <w:tcW w:w="6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00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–</w:t>
            </w:r>
          </w:p>
        </w:tc>
        <w:tc>
          <w:tcPr>
            <w:tcW w:w="8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01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–</w:t>
            </w:r>
          </w:p>
        </w:tc>
        <w:tc>
          <w:tcPr>
            <w:tcW w:w="26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–</w:t>
            </w:r>
          </w:p>
        </w:tc>
        <w:tc>
          <w:tcPr>
            <w:tcW w:w="17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–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–</w:t>
            </w:r>
          </w:p>
        </w:tc>
        <w:tc>
          <w:tcPr>
            <w:tcW w:w="8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0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NE</w:t>
            </w:r>
          </w:p>
        </w:tc>
        <w:tc>
          <w:tcPr>
            <w:tcW w:w="15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0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NE</w:t>
            </w:r>
          </w:p>
        </w:tc>
      </w:tr>
    </w:tbl>
    <w:p>
      <w:pPr>
        <w:spacing w:line="300" w:lineRule="auto" w:before="53"/>
        <w:ind w:left="284" w:right="0" w:firstLine="0"/>
        <w:jc w:val="left"/>
        <w:rPr>
          <w:sz w:val="12"/>
        </w:rPr>
      </w:pPr>
      <w:r>
        <w:rPr>
          <w:w w:val="125"/>
          <w:sz w:val="12"/>
        </w:rPr>
        <w:t>R:</w:t>
      </w:r>
      <w:r>
        <w:rPr>
          <w:w w:val="125"/>
          <w:sz w:val="12"/>
        </w:rPr>
        <w:t> right,</w:t>
      </w:r>
      <w:r>
        <w:rPr>
          <w:w w:val="125"/>
          <w:sz w:val="12"/>
        </w:rPr>
        <w:t> DL:</w:t>
      </w:r>
      <w:r>
        <w:rPr>
          <w:w w:val="125"/>
          <w:sz w:val="12"/>
        </w:rPr>
        <w:t> distal</w:t>
      </w:r>
      <w:r>
        <w:rPr>
          <w:w w:val="125"/>
          <w:sz w:val="12"/>
        </w:rPr>
        <w:t> latency,</w:t>
      </w:r>
      <w:r>
        <w:rPr>
          <w:w w:val="125"/>
          <w:sz w:val="12"/>
        </w:rPr>
        <w:t> MCV:</w:t>
      </w:r>
      <w:r>
        <w:rPr>
          <w:w w:val="125"/>
          <w:sz w:val="12"/>
        </w:rPr>
        <w:t> motor</w:t>
      </w:r>
      <w:r>
        <w:rPr>
          <w:w w:val="125"/>
          <w:sz w:val="12"/>
        </w:rPr>
        <w:t> conduction</w:t>
      </w:r>
      <w:r>
        <w:rPr>
          <w:w w:val="125"/>
          <w:sz w:val="12"/>
        </w:rPr>
        <w:t> velocity,</w:t>
      </w:r>
      <w:r>
        <w:rPr>
          <w:w w:val="125"/>
          <w:sz w:val="12"/>
        </w:rPr>
        <w:t> CMAP:</w:t>
      </w:r>
      <w:r>
        <w:rPr>
          <w:w w:val="125"/>
          <w:sz w:val="12"/>
        </w:rPr>
        <w:t> compound</w:t>
      </w:r>
      <w:r>
        <w:rPr>
          <w:w w:val="125"/>
          <w:sz w:val="12"/>
        </w:rPr>
        <w:t> muscle</w:t>
      </w:r>
      <w:r>
        <w:rPr>
          <w:w w:val="125"/>
          <w:sz w:val="12"/>
        </w:rPr>
        <w:t> action</w:t>
      </w:r>
      <w:r>
        <w:rPr>
          <w:w w:val="125"/>
          <w:sz w:val="12"/>
        </w:rPr>
        <w:t> potential,</w:t>
      </w:r>
      <w:r>
        <w:rPr>
          <w:w w:val="125"/>
          <w:sz w:val="12"/>
        </w:rPr>
        <w:t> SCV:</w:t>
      </w:r>
      <w:r>
        <w:rPr>
          <w:w w:val="125"/>
          <w:sz w:val="12"/>
        </w:rPr>
        <w:t> sensory</w:t>
      </w:r>
      <w:r>
        <w:rPr>
          <w:w w:val="125"/>
          <w:sz w:val="12"/>
        </w:rPr>
        <w:t> conduction</w:t>
      </w:r>
      <w:r>
        <w:rPr>
          <w:w w:val="125"/>
          <w:sz w:val="12"/>
        </w:rPr>
        <w:t> velocity,</w:t>
      </w:r>
      <w:r>
        <w:rPr>
          <w:w w:val="125"/>
          <w:sz w:val="12"/>
        </w:rPr>
        <w:t> SNAP:</w:t>
      </w:r>
      <w:r>
        <w:rPr>
          <w:w w:val="125"/>
          <w:sz w:val="12"/>
        </w:rPr>
        <w:t> sensory</w:t>
      </w:r>
      <w:r>
        <w:rPr>
          <w:w w:val="125"/>
          <w:sz w:val="12"/>
        </w:rPr>
        <w:t> nerve</w:t>
      </w:r>
      <w:r>
        <w:rPr>
          <w:w w:val="125"/>
          <w:sz w:val="12"/>
        </w:rPr>
        <w:t> action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potential,</w:t>
      </w:r>
      <w:r>
        <w:rPr>
          <w:spacing w:val="12"/>
          <w:w w:val="125"/>
          <w:sz w:val="12"/>
        </w:rPr>
        <w:t> </w:t>
      </w:r>
      <w:r>
        <w:rPr>
          <w:w w:val="125"/>
          <w:sz w:val="12"/>
        </w:rPr>
        <w:t>NE: not</w:t>
      </w:r>
      <w:r>
        <w:rPr>
          <w:spacing w:val="13"/>
          <w:w w:val="125"/>
          <w:sz w:val="12"/>
        </w:rPr>
        <w:t> </w:t>
      </w:r>
      <w:r>
        <w:rPr>
          <w:w w:val="125"/>
          <w:sz w:val="12"/>
        </w:rPr>
        <w:t>evoked.</w:t>
      </w:r>
      <w:r>
        <w:rPr>
          <w:spacing w:val="12"/>
          <w:w w:val="125"/>
          <w:sz w:val="12"/>
        </w:rPr>
        <w:t> </w:t>
      </w:r>
      <w:r>
        <w:rPr>
          <w:w w:val="125"/>
          <w:sz w:val="12"/>
        </w:rPr>
        <w:t>Because</w:t>
      </w:r>
      <w:r>
        <w:rPr>
          <w:spacing w:val="12"/>
          <w:w w:val="125"/>
          <w:sz w:val="12"/>
        </w:rPr>
        <w:t> </w:t>
      </w:r>
      <w:r>
        <w:rPr>
          <w:w w:val="125"/>
          <w:sz w:val="12"/>
        </w:rPr>
        <w:t>the</w:t>
      </w:r>
      <w:r>
        <w:rPr>
          <w:spacing w:val="12"/>
          <w:w w:val="125"/>
          <w:sz w:val="12"/>
        </w:rPr>
        <w:t> </w:t>
      </w:r>
      <w:r>
        <w:rPr>
          <w:w w:val="125"/>
          <w:sz w:val="12"/>
        </w:rPr>
        <w:t>values</w:t>
      </w:r>
      <w:r>
        <w:rPr>
          <w:spacing w:val="13"/>
          <w:w w:val="125"/>
          <w:sz w:val="12"/>
        </w:rPr>
        <w:t> </w:t>
      </w:r>
      <w:r>
        <w:rPr>
          <w:w w:val="125"/>
          <w:sz w:val="12"/>
        </w:rPr>
        <w:t>were</w:t>
      </w:r>
      <w:r>
        <w:rPr>
          <w:spacing w:val="12"/>
          <w:w w:val="125"/>
          <w:sz w:val="12"/>
        </w:rPr>
        <w:t> </w:t>
      </w:r>
      <w:r>
        <w:rPr>
          <w:w w:val="125"/>
          <w:sz w:val="12"/>
        </w:rPr>
        <w:t>similar</w:t>
      </w:r>
      <w:r>
        <w:rPr>
          <w:spacing w:val="12"/>
          <w:w w:val="125"/>
          <w:sz w:val="12"/>
        </w:rPr>
        <w:t> </w:t>
      </w:r>
      <w:r>
        <w:rPr>
          <w:w w:val="125"/>
          <w:sz w:val="12"/>
        </w:rPr>
        <w:t>on</w:t>
      </w:r>
      <w:r>
        <w:rPr>
          <w:spacing w:val="12"/>
          <w:w w:val="125"/>
          <w:sz w:val="12"/>
        </w:rPr>
        <w:t> </w:t>
      </w:r>
      <w:r>
        <w:rPr>
          <w:w w:val="125"/>
          <w:sz w:val="12"/>
        </w:rPr>
        <w:t>both</w:t>
      </w:r>
      <w:r>
        <w:rPr>
          <w:spacing w:val="12"/>
          <w:w w:val="125"/>
          <w:sz w:val="12"/>
        </w:rPr>
        <w:t> </w:t>
      </w:r>
      <w:r>
        <w:rPr>
          <w:w w:val="125"/>
          <w:sz w:val="12"/>
        </w:rPr>
        <w:t>sides,</w:t>
      </w:r>
      <w:r>
        <w:rPr>
          <w:spacing w:val="12"/>
          <w:w w:val="125"/>
          <w:sz w:val="12"/>
        </w:rPr>
        <w:t> </w:t>
      </w:r>
      <w:r>
        <w:rPr>
          <w:w w:val="125"/>
          <w:sz w:val="12"/>
        </w:rPr>
        <w:t>this</w:t>
      </w:r>
      <w:r>
        <w:rPr>
          <w:spacing w:val="12"/>
          <w:w w:val="125"/>
          <w:sz w:val="12"/>
        </w:rPr>
        <w:t> </w:t>
      </w:r>
      <w:r>
        <w:rPr>
          <w:w w:val="125"/>
          <w:sz w:val="12"/>
        </w:rPr>
        <w:t>table</w:t>
      </w:r>
      <w:r>
        <w:rPr>
          <w:spacing w:val="12"/>
          <w:w w:val="125"/>
          <w:sz w:val="12"/>
        </w:rPr>
        <w:t> </w:t>
      </w:r>
      <w:r>
        <w:rPr>
          <w:w w:val="125"/>
          <w:sz w:val="12"/>
        </w:rPr>
        <w:t>only</w:t>
      </w:r>
      <w:r>
        <w:rPr>
          <w:spacing w:val="12"/>
          <w:w w:val="125"/>
          <w:sz w:val="12"/>
        </w:rPr>
        <w:t> </w:t>
      </w:r>
      <w:r>
        <w:rPr>
          <w:w w:val="125"/>
          <w:sz w:val="12"/>
        </w:rPr>
        <w:t>shows</w:t>
      </w:r>
      <w:r>
        <w:rPr>
          <w:spacing w:val="12"/>
          <w:w w:val="125"/>
          <w:sz w:val="12"/>
        </w:rPr>
        <w:t> </w:t>
      </w:r>
      <w:r>
        <w:rPr>
          <w:w w:val="125"/>
          <w:sz w:val="12"/>
        </w:rPr>
        <w:t>those</w:t>
      </w:r>
      <w:r>
        <w:rPr>
          <w:spacing w:val="12"/>
          <w:w w:val="125"/>
          <w:sz w:val="12"/>
        </w:rPr>
        <w:t> </w:t>
      </w:r>
      <w:r>
        <w:rPr>
          <w:w w:val="125"/>
          <w:sz w:val="12"/>
        </w:rPr>
        <w:t>on</w:t>
      </w:r>
      <w:r>
        <w:rPr>
          <w:spacing w:val="12"/>
          <w:w w:val="125"/>
          <w:sz w:val="12"/>
        </w:rPr>
        <w:t> </w:t>
      </w:r>
      <w:r>
        <w:rPr>
          <w:w w:val="125"/>
          <w:sz w:val="12"/>
        </w:rPr>
        <w:t>the</w:t>
      </w:r>
      <w:r>
        <w:rPr>
          <w:spacing w:val="12"/>
          <w:w w:val="125"/>
          <w:sz w:val="12"/>
        </w:rPr>
        <w:t> </w:t>
      </w:r>
      <w:r>
        <w:rPr>
          <w:w w:val="125"/>
          <w:sz w:val="12"/>
        </w:rPr>
        <w:t>right</w:t>
      </w:r>
      <w:r>
        <w:rPr>
          <w:spacing w:val="12"/>
          <w:w w:val="125"/>
          <w:sz w:val="12"/>
        </w:rPr>
        <w:t> </w:t>
      </w:r>
      <w:r>
        <w:rPr>
          <w:w w:val="125"/>
          <w:sz w:val="12"/>
        </w:rPr>
        <w:t>side.</w:t>
      </w:r>
    </w:p>
    <w:p>
      <w:pPr>
        <w:pStyle w:val="BodyText"/>
        <w:spacing w:before="19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1656003</wp:posOffset>
            </wp:positionH>
            <wp:positionV relativeFrom="paragraph">
              <wp:posOffset>283141</wp:posOffset>
            </wp:positionV>
            <wp:extent cx="4333753" cy="220980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753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4"/>
        <w:rPr>
          <w:sz w:val="12"/>
        </w:rPr>
      </w:pPr>
    </w:p>
    <w:p>
      <w:pPr>
        <w:spacing w:before="0"/>
        <w:ind w:left="196" w:right="0" w:firstLine="0"/>
        <w:jc w:val="center"/>
        <w:rPr>
          <w:sz w:val="12"/>
        </w:rPr>
      </w:pPr>
      <w:r>
        <w:rPr>
          <w:w w:val="125"/>
          <w:sz w:val="12"/>
        </w:rPr>
        <w:t>Fig.</w:t>
      </w:r>
      <w:r>
        <w:rPr>
          <w:spacing w:val="3"/>
          <w:w w:val="125"/>
          <w:sz w:val="12"/>
        </w:rPr>
        <w:t> </w:t>
      </w:r>
      <w:r>
        <w:rPr>
          <w:w w:val="125"/>
          <w:sz w:val="12"/>
        </w:rPr>
        <w:t>1B.</w:t>
      </w:r>
      <w:r>
        <w:rPr>
          <w:spacing w:val="24"/>
          <w:w w:val="125"/>
          <w:sz w:val="12"/>
        </w:rPr>
        <w:t> </w:t>
      </w:r>
      <w:r>
        <w:rPr>
          <w:w w:val="125"/>
          <w:sz w:val="12"/>
        </w:rPr>
        <w:t>Nerve</w:t>
      </w:r>
      <w:r>
        <w:rPr>
          <w:spacing w:val="5"/>
          <w:w w:val="125"/>
          <w:sz w:val="12"/>
        </w:rPr>
        <w:t> </w:t>
      </w:r>
      <w:r>
        <w:rPr>
          <w:w w:val="125"/>
          <w:sz w:val="12"/>
        </w:rPr>
        <w:t>conduction</w:t>
      </w:r>
      <w:r>
        <w:rPr>
          <w:spacing w:val="3"/>
          <w:w w:val="125"/>
          <w:sz w:val="12"/>
        </w:rPr>
        <w:t> </w:t>
      </w:r>
      <w:r>
        <w:rPr>
          <w:w w:val="125"/>
          <w:sz w:val="12"/>
        </w:rPr>
        <w:t>study.</w:t>
      </w:r>
      <w:r>
        <w:rPr>
          <w:spacing w:val="4"/>
          <w:w w:val="125"/>
          <w:sz w:val="12"/>
        </w:rPr>
        <w:t> </w:t>
      </w:r>
      <w:r>
        <w:rPr>
          <w:w w:val="125"/>
          <w:sz w:val="12"/>
        </w:rPr>
        <w:t>Temporal</w:t>
      </w:r>
      <w:r>
        <w:rPr>
          <w:spacing w:val="3"/>
          <w:w w:val="125"/>
          <w:sz w:val="12"/>
        </w:rPr>
        <w:t> </w:t>
      </w:r>
      <w:r>
        <w:rPr>
          <w:w w:val="125"/>
          <w:sz w:val="12"/>
        </w:rPr>
        <w:t>dispersion</w:t>
      </w:r>
      <w:r>
        <w:rPr>
          <w:spacing w:val="4"/>
          <w:w w:val="125"/>
          <w:sz w:val="12"/>
        </w:rPr>
        <w:t> </w:t>
      </w:r>
      <w:r>
        <w:rPr>
          <w:w w:val="125"/>
          <w:sz w:val="12"/>
        </w:rPr>
        <w:t>was</w:t>
      </w:r>
      <w:r>
        <w:rPr>
          <w:spacing w:val="3"/>
          <w:w w:val="125"/>
          <w:sz w:val="12"/>
        </w:rPr>
        <w:t> </w:t>
      </w:r>
      <w:r>
        <w:rPr>
          <w:w w:val="125"/>
          <w:sz w:val="12"/>
        </w:rPr>
        <w:t>observed</w:t>
      </w:r>
      <w:r>
        <w:rPr>
          <w:spacing w:val="5"/>
          <w:w w:val="125"/>
          <w:sz w:val="12"/>
        </w:rPr>
        <w:t> </w:t>
      </w:r>
      <w:r>
        <w:rPr>
          <w:w w:val="125"/>
          <w:sz w:val="12"/>
        </w:rPr>
        <w:t>in</w:t>
      </w:r>
      <w:r>
        <w:rPr>
          <w:spacing w:val="3"/>
          <w:w w:val="125"/>
          <w:sz w:val="12"/>
        </w:rPr>
        <w:t> </w:t>
      </w:r>
      <w:r>
        <w:rPr>
          <w:w w:val="125"/>
          <w:sz w:val="12"/>
        </w:rPr>
        <w:t>the</w:t>
      </w:r>
      <w:r>
        <w:rPr>
          <w:spacing w:val="4"/>
          <w:w w:val="125"/>
          <w:sz w:val="12"/>
        </w:rPr>
        <w:t> </w:t>
      </w:r>
      <w:r>
        <w:rPr>
          <w:w w:val="125"/>
          <w:sz w:val="12"/>
        </w:rPr>
        <w:t>bilateral</w:t>
      </w:r>
      <w:r>
        <w:rPr>
          <w:spacing w:val="3"/>
          <w:w w:val="125"/>
          <w:sz w:val="12"/>
        </w:rPr>
        <w:t> </w:t>
      </w:r>
      <w:r>
        <w:rPr>
          <w:w w:val="125"/>
          <w:sz w:val="12"/>
        </w:rPr>
        <w:t>tibial</w:t>
      </w:r>
      <w:r>
        <w:rPr>
          <w:spacing w:val="4"/>
          <w:w w:val="125"/>
          <w:sz w:val="12"/>
        </w:rPr>
        <w:t> </w:t>
      </w:r>
      <w:r>
        <w:rPr>
          <w:spacing w:val="-2"/>
          <w:w w:val="125"/>
          <w:sz w:val="12"/>
        </w:rPr>
        <w:t>nerves.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top="840" w:bottom="280" w:left="566" w:right="566"/>
        </w:sectPr>
      </w:pPr>
    </w:p>
    <w:p>
      <w:pPr>
        <w:tabs>
          <w:tab w:pos="3377" w:val="left" w:leader="none"/>
        </w:tabs>
        <w:spacing w:before="92"/>
        <w:ind w:left="88" w:right="0" w:firstLine="0"/>
        <w:jc w:val="left"/>
        <w:rPr>
          <w:i/>
          <w:sz w:val="12"/>
        </w:rPr>
      </w:pPr>
      <w:bookmarkStart w:name="Leukoencephalopathy with a case of heter" w:id="12"/>
      <w:bookmarkEnd w:id="12"/>
      <w:r>
        <w:rPr/>
      </w:r>
      <w:bookmarkStart w:name="Conflicts of interest/disclosures" w:id="13"/>
      <w:bookmarkEnd w:id="13"/>
      <w:r>
        <w:rPr/>
      </w:r>
      <w:bookmarkStart w:name="Acknowledgements" w:id="14"/>
      <w:bookmarkEnd w:id="14"/>
      <w:r>
        <w:rPr/>
      </w:r>
      <w:bookmarkStart w:name="Appendix A Supplementary data" w:id="15"/>
      <w:bookmarkEnd w:id="15"/>
      <w:r>
        <w:rPr/>
      </w:r>
      <w:bookmarkStart w:name="References" w:id="16"/>
      <w:bookmarkEnd w:id="16"/>
      <w:r>
        <w:rPr/>
      </w:r>
      <w:bookmarkStart w:name="_bookmark8" w:id="17"/>
      <w:bookmarkEnd w:id="17"/>
      <w:r>
        <w:rPr/>
      </w:r>
      <w:r>
        <w:rPr>
          <w:spacing w:val="-5"/>
          <w:w w:val="115"/>
          <w:sz w:val="12"/>
        </w:rPr>
        <w:t>304</w:t>
      </w:r>
      <w:r>
        <w:rPr>
          <w:sz w:val="12"/>
        </w:rPr>
        <w:tab/>
      </w:r>
      <w:r>
        <w:rPr>
          <w:i/>
          <w:w w:val="115"/>
          <w:sz w:val="12"/>
        </w:rPr>
        <w:t>Case</w:t>
      </w:r>
      <w:r>
        <w:rPr>
          <w:i/>
          <w:spacing w:val="3"/>
          <w:w w:val="115"/>
          <w:sz w:val="12"/>
        </w:rPr>
        <w:t> </w:t>
      </w:r>
      <w:r>
        <w:rPr>
          <w:i/>
          <w:w w:val="115"/>
          <w:sz w:val="12"/>
        </w:rPr>
        <w:t>Reports</w:t>
      </w:r>
      <w:r>
        <w:rPr>
          <w:i/>
          <w:spacing w:val="-13"/>
          <w:w w:val="115"/>
          <w:sz w:val="12"/>
        </w:rPr>
        <w:t> </w:t>
      </w:r>
      <w:r>
        <w:rPr>
          <w:i/>
          <w:w w:val="115"/>
          <w:sz w:val="12"/>
        </w:rPr>
        <w:t>/</w:t>
      </w:r>
      <w:r>
        <w:rPr>
          <w:i/>
          <w:spacing w:val="-15"/>
          <w:w w:val="115"/>
          <w:sz w:val="12"/>
        </w:rPr>
        <w:t> </w:t>
      </w:r>
      <w:r>
        <w:rPr>
          <w:i/>
          <w:w w:val="115"/>
          <w:sz w:val="12"/>
        </w:rPr>
        <w:t>Journal</w:t>
      </w:r>
      <w:r>
        <w:rPr>
          <w:i/>
          <w:spacing w:val="6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4"/>
          <w:w w:val="115"/>
          <w:sz w:val="12"/>
        </w:rPr>
        <w:t> </w:t>
      </w:r>
      <w:r>
        <w:rPr>
          <w:i/>
          <w:w w:val="115"/>
          <w:sz w:val="12"/>
        </w:rPr>
        <w:t>Clinical</w:t>
      </w:r>
      <w:r>
        <w:rPr>
          <w:i/>
          <w:spacing w:val="6"/>
          <w:w w:val="115"/>
          <w:sz w:val="12"/>
        </w:rPr>
        <w:t> </w:t>
      </w:r>
      <w:r>
        <w:rPr>
          <w:i/>
          <w:w w:val="115"/>
          <w:sz w:val="12"/>
        </w:rPr>
        <w:t>Neuroscience</w:t>
      </w:r>
      <w:r>
        <w:rPr>
          <w:i/>
          <w:spacing w:val="5"/>
          <w:w w:val="115"/>
          <w:sz w:val="12"/>
        </w:rPr>
        <w:t> </w:t>
      </w:r>
      <w:r>
        <w:rPr>
          <w:i/>
          <w:w w:val="115"/>
          <w:sz w:val="12"/>
        </w:rPr>
        <w:t>61</w:t>
      </w:r>
      <w:r>
        <w:rPr>
          <w:i/>
          <w:spacing w:val="5"/>
          <w:w w:val="115"/>
          <w:sz w:val="12"/>
        </w:rPr>
        <w:t> </w:t>
      </w:r>
      <w:r>
        <w:rPr>
          <w:i/>
          <w:w w:val="115"/>
          <w:sz w:val="12"/>
        </w:rPr>
        <w:t>(2019)</w:t>
      </w:r>
      <w:r>
        <w:rPr>
          <w:i/>
          <w:spacing w:val="5"/>
          <w:w w:val="115"/>
          <w:sz w:val="12"/>
        </w:rPr>
        <w:t> </w:t>
      </w:r>
      <w:r>
        <w:rPr>
          <w:i/>
          <w:spacing w:val="-2"/>
          <w:w w:val="115"/>
          <w:sz w:val="12"/>
        </w:rPr>
        <w:t>304–307</w:t>
      </w:r>
    </w:p>
    <w:p>
      <w:pPr>
        <w:pStyle w:val="BodyText"/>
        <w:spacing w:before="9"/>
        <w:rPr>
          <w:i/>
          <w:sz w:val="11"/>
        </w:rPr>
      </w:pPr>
    </w:p>
    <w:p>
      <w:pPr>
        <w:pStyle w:val="BodyText"/>
        <w:spacing w:after="0"/>
        <w:rPr>
          <w:i/>
          <w:sz w:val="11"/>
        </w:rPr>
        <w:sectPr>
          <w:pgSz w:w="11910" w:h="15880"/>
          <w:pgMar w:top="840" w:bottom="280" w:left="566" w:right="566"/>
        </w:sectPr>
      </w:pPr>
    </w:p>
    <w:p>
      <w:pPr>
        <w:pStyle w:val="BodyText"/>
        <w:spacing w:line="271" w:lineRule="auto" w:before="107"/>
        <w:ind w:left="88"/>
      </w:pPr>
      <w:r>
        <w:rPr>
          <w:w w:val="115"/>
        </w:rPr>
        <w:t>case</w:t>
      </w:r>
      <w:r>
        <w:rPr>
          <w:spacing w:val="26"/>
          <w:w w:val="115"/>
        </w:rPr>
        <w:t> </w:t>
      </w:r>
      <w:r>
        <w:rPr>
          <w:w w:val="115"/>
        </w:rPr>
        <w:t>expands</w:t>
      </w:r>
      <w:r>
        <w:rPr>
          <w:w w:val="115"/>
        </w:rPr>
        <w:t> the</w:t>
      </w:r>
      <w:r>
        <w:rPr>
          <w:w w:val="115"/>
        </w:rPr>
        <w:t> clinical</w:t>
      </w:r>
      <w:r>
        <w:rPr>
          <w:spacing w:val="26"/>
          <w:w w:val="115"/>
        </w:rPr>
        <w:t> </w:t>
      </w:r>
      <w:r>
        <w:rPr>
          <w:w w:val="115"/>
        </w:rPr>
        <w:t>spectrum</w:t>
      </w:r>
      <w:r>
        <w:rPr>
          <w:w w:val="115"/>
        </w:rPr>
        <w:t> of</w:t>
      </w:r>
      <w:r>
        <w:rPr>
          <w:spacing w:val="27"/>
          <w:w w:val="115"/>
        </w:rPr>
        <w:t> </w:t>
      </w:r>
      <w:r>
        <w:rPr>
          <w:w w:val="115"/>
        </w:rPr>
        <w:t>heterozygous</w:t>
      </w:r>
      <w:r>
        <w:rPr>
          <w:spacing w:val="27"/>
          <w:w w:val="115"/>
        </w:rPr>
        <w:t> </w:t>
      </w:r>
      <w:r>
        <w:rPr>
          <w:i/>
          <w:w w:val="115"/>
        </w:rPr>
        <w:t>POLG</w:t>
      </w:r>
      <w:r>
        <w:rPr>
          <w:i/>
          <w:w w:val="115"/>
        </w:rPr>
        <w:t> </w:t>
      </w:r>
      <w:r>
        <w:rPr>
          <w:w w:val="115"/>
        </w:rPr>
        <w:t>muta- tions to include MNGIE-like phenotypes.</w:t>
      </w:r>
    </w:p>
    <w:p>
      <w:pPr>
        <w:pStyle w:val="BodyText"/>
      </w:pPr>
    </w:p>
    <w:p>
      <w:pPr>
        <w:pStyle w:val="BodyText"/>
        <w:spacing w:before="20"/>
      </w:pPr>
    </w:p>
    <w:p>
      <w:pPr>
        <w:pStyle w:val="BodyText"/>
        <w:ind w:left="89"/>
      </w:pPr>
      <w:r>
        <w:rPr>
          <w:w w:val="120"/>
        </w:rPr>
        <w:t>Conflicts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interest/disclosures</w:t>
      </w:r>
    </w:p>
    <w:p>
      <w:pPr>
        <w:pStyle w:val="BodyText"/>
        <w:spacing w:before="50"/>
      </w:pPr>
    </w:p>
    <w:p>
      <w:pPr>
        <w:pStyle w:val="BodyText"/>
        <w:spacing w:before="1"/>
        <w:ind w:left="321"/>
      </w:pP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authors</w:t>
      </w:r>
      <w:r>
        <w:rPr>
          <w:spacing w:val="11"/>
          <w:w w:val="115"/>
        </w:rPr>
        <w:t> </w:t>
      </w:r>
      <w:r>
        <w:rPr>
          <w:w w:val="115"/>
        </w:rPr>
        <w:t>declare</w:t>
      </w:r>
      <w:r>
        <w:rPr>
          <w:spacing w:val="11"/>
          <w:w w:val="115"/>
        </w:rPr>
        <w:t> </w:t>
      </w:r>
      <w:r>
        <w:rPr>
          <w:w w:val="115"/>
        </w:rPr>
        <w:t>no</w:t>
      </w:r>
      <w:r>
        <w:rPr>
          <w:spacing w:val="11"/>
          <w:w w:val="115"/>
        </w:rPr>
        <w:t> </w:t>
      </w:r>
      <w:r>
        <w:rPr>
          <w:w w:val="115"/>
        </w:rPr>
        <w:t>conflicts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12"/>
          <w:w w:val="115"/>
        </w:rPr>
        <w:t> </w:t>
      </w:r>
      <w:r>
        <w:rPr>
          <w:spacing w:val="-2"/>
          <w:w w:val="115"/>
        </w:rPr>
        <w:t>interest.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88"/>
      </w:pPr>
      <w:r>
        <w:rPr>
          <w:spacing w:val="-2"/>
          <w:w w:val="125"/>
        </w:rPr>
        <w:t>Acknowledgements</w:t>
      </w:r>
    </w:p>
    <w:p>
      <w:pPr>
        <w:pStyle w:val="BodyText"/>
        <w:spacing w:before="50"/>
      </w:pPr>
    </w:p>
    <w:p>
      <w:pPr>
        <w:pStyle w:val="BodyText"/>
        <w:spacing w:line="273" w:lineRule="auto"/>
        <w:ind w:left="88" w:right="38" w:firstLine="240"/>
        <w:jc w:val="both"/>
      </w:pPr>
      <w:r>
        <w:rPr>
          <w:w w:val="115"/>
        </w:rPr>
        <w:t>We wish to acknowledge the contributions of Prof. Michio </w:t>
      </w:r>
      <w:r>
        <w:rPr>
          <w:w w:val="115"/>
        </w:rPr>
        <w:t>Hir- ano</w:t>
      </w:r>
      <w:r>
        <w:rPr>
          <w:w w:val="115"/>
        </w:rPr>
        <w:t> at</w:t>
      </w:r>
      <w:r>
        <w:rPr>
          <w:w w:val="115"/>
        </w:rPr>
        <w:t> The</w:t>
      </w:r>
      <w:r>
        <w:rPr>
          <w:w w:val="115"/>
        </w:rPr>
        <w:t> Colombia</w:t>
      </w:r>
      <w:r>
        <w:rPr>
          <w:w w:val="115"/>
        </w:rPr>
        <w:t> University</w:t>
      </w:r>
      <w:r>
        <w:rPr>
          <w:w w:val="115"/>
        </w:rPr>
        <w:t> for</w:t>
      </w:r>
      <w:r>
        <w:rPr>
          <w:w w:val="115"/>
        </w:rPr>
        <w:t> evaluation</w:t>
      </w:r>
      <w:r>
        <w:rPr>
          <w:w w:val="115"/>
        </w:rPr>
        <w:t> of</w:t>
      </w:r>
      <w:r>
        <w:rPr>
          <w:w w:val="115"/>
        </w:rPr>
        <w:t> TP</w:t>
      </w:r>
      <w:r>
        <w:rPr>
          <w:w w:val="115"/>
        </w:rPr>
        <w:t> activity.</w:t>
      </w:r>
      <w:r>
        <w:rPr>
          <w:w w:val="115"/>
        </w:rPr>
        <w:t> We thank Dr. Ichizo Nishino at National Center of Neurology and Psy- chiatry</w:t>
      </w:r>
      <w:r>
        <w:rPr>
          <w:spacing w:val="-9"/>
          <w:w w:val="115"/>
        </w:rPr>
        <w:t> </w:t>
      </w:r>
      <w:r>
        <w:rPr>
          <w:w w:val="115"/>
        </w:rPr>
        <w:t>(NCNP)</w:t>
      </w:r>
      <w:r>
        <w:rPr>
          <w:spacing w:val="-9"/>
          <w:w w:val="115"/>
        </w:rPr>
        <w:t> </w:t>
      </w:r>
      <w:r>
        <w:rPr>
          <w:w w:val="115"/>
        </w:rPr>
        <w:t>for</w:t>
      </w:r>
      <w:r>
        <w:rPr>
          <w:spacing w:val="-8"/>
          <w:w w:val="115"/>
        </w:rPr>
        <w:t> </w:t>
      </w:r>
      <w:r>
        <w:rPr>
          <w:w w:val="115"/>
        </w:rPr>
        <w:t>diagnosis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muscle</w:t>
      </w:r>
      <w:r>
        <w:rPr>
          <w:spacing w:val="-9"/>
          <w:w w:val="115"/>
        </w:rPr>
        <w:t> </w:t>
      </w:r>
      <w:r>
        <w:rPr>
          <w:w w:val="115"/>
        </w:rPr>
        <w:t>pathology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Dr.</w:t>
      </w:r>
      <w:r>
        <w:rPr>
          <w:spacing w:val="-8"/>
          <w:w w:val="115"/>
        </w:rPr>
        <w:t> </w:t>
      </w:r>
      <w:r>
        <w:rPr>
          <w:w w:val="115"/>
        </w:rPr>
        <w:t>Eri</w:t>
      </w:r>
      <w:r>
        <w:rPr>
          <w:spacing w:val="-9"/>
          <w:w w:val="115"/>
        </w:rPr>
        <w:t> </w:t>
      </w:r>
      <w:r>
        <w:rPr>
          <w:w w:val="115"/>
        </w:rPr>
        <w:t>Take- shita</w:t>
      </w:r>
      <w:r>
        <w:rPr>
          <w:w w:val="115"/>
        </w:rPr>
        <w:t> at</w:t>
      </w:r>
      <w:r>
        <w:rPr>
          <w:w w:val="115"/>
        </w:rPr>
        <w:t> NCNP</w:t>
      </w:r>
      <w:r>
        <w:rPr>
          <w:w w:val="115"/>
        </w:rPr>
        <w:t> for</w:t>
      </w:r>
      <w:r>
        <w:rPr>
          <w:w w:val="115"/>
        </w:rPr>
        <w:t> genomic</w:t>
      </w:r>
      <w:r>
        <w:rPr>
          <w:w w:val="115"/>
        </w:rPr>
        <w:t> analysis.</w:t>
      </w:r>
      <w:r>
        <w:rPr>
          <w:w w:val="115"/>
        </w:rPr>
        <w:t> This</w:t>
      </w:r>
      <w:r>
        <w:rPr>
          <w:w w:val="115"/>
        </w:rPr>
        <w:t> study</w:t>
      </w:r>
      <w:r>
        <w:rPr>
          <w:w w:val="115"/>
        </w:rPr>
        <w:t> was</w:t>
      </w:r>
      <w:r>
        <w:rPr>
          <w:w w:val="115"/>
        </w:rPr>
        <w:t> supported</w:t>
      </w:r>
      <w:r>
        <w:rPr>
          <w:w w:val="115"/>
        </w:rPr>
        <w:t> in part by the Research Grant for Nervous and Mental Disorders from the</w:t>
      </w:r>
      <w:r>
        <w:rPr>
          <w:spacing w:val="-9"/>
          <w:w w:val="115"/>
        </w:rPr>
        <w:t> </w:t>
      </w:r>
      <w:r>
        <w:rPr>
          <w:w w:val="115"/>
        </w:rPr>
        <w:t>NCNP</w:t>
      </w:r>
      <w:r>
        <w:rPr>
          <w:spacing w:val="-9"/>
          <w:w w:val="115"/>
        </w:rPr>
        <w:t> </w:t>
      </w:r>
      <w:r>
        <w:rPr>
          <w:w w:val="115"/>
        </w:rPr>
        <w:t>(24-8,</w:t>
      </w:r>
      <w:r>
        <w:rPr>
          <w:spacing w:val="-10"/>
          <w:w w:val="115"/>
        </w:rPr>
        <w:t> </w:t>
      </w:r>
      <w:r>
        <w:rPr>
          <w:w w:val="115"/>
        </w:rPr>
        <w:t>27-6)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Platform</w:t>
      </w:r>
      <w:r>
        <w:rPr>
          <w:spacing w:val="-10"/>
          <w:w w:val="115"/>
        </w:rPr>
        <w:t> </w:t>
      </w:r>
      <w:r>
        <w:rPr>
          <w:w w:val="115"/>
        </w:rPr>
        <w:t>Program</w:t>
      </w:r>
      <w:r>
        <w:rPr>
          <w:spacing w:val="-10"/>
          <w:w w:val="115"/>
        </w:rPr>
        <w:t> </w:t>
      </w:r>
      <w:r>
        <w:rPr>
          <w:w w:val="115"/>
        </w:rPr>
        <w:t>for</w:t>
      </w:r>
      <w:r>
        <w:rPr>
          <w:spacing w:val="-10"/>
          <w:w w:val="115"/>
        </w:rPr>
        <w:t> </w:t>
      </w:r>
      <w:r>
        <w:rPr>
          <w:w w:val="115"/>
        </w:rPr>
        <w:t>Promotion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Gen- ome</w:t>
      </w:r>
      <w:r>
        <w:rPr>
          <w:spacing w:val="-6"/>
          <w:w w:val="115"/>
        </w:rPr>
        <w:t> </w:t>
      </w:r>
      <w:r>
        <w:rPr>
          <w:w w:val="115"/>
        </w:rPr>
        <w:t>Medicine</w:t>
      </w:r>
      <w:r>
        <w:rPr>
          <w:spacing w:val="-7"/>
          <w:w w:val="115"/>
        </w:rPr>
        <w:t> </w:t>
      </w:r>
      <w:r>
        <w:rPr>
          <w:w w:val="115"/>
        </w:rPr>
        <w:t>from</w:t>
      </w:r>
      <w:r>
        <w:rPr>
          <w:spacing w:val="-6"/>
          <w:w w:val="115"/>
        </w:rPr>
        <w:t> </w:t>
      </w:r>
      <w:r>
        <w:rPr>
          <w:w w:val="115"/>
        </w:rPr>
        <w:t>Japan</w:t>
      </w:r>
      <w:r>
        <w:rPr>
          <w:spacing w:val="-6"/>
          <w:w w:val="115"/>
        </w:rPr>
        <w:t> </w:t>
      </w:r>
      <w:r>
        <w:rPr>
          <w:w w:val="115"/>
        </w:rPr>
        <w:t>Agency</w:t>
      </w:r>
      <w:r>
        <w:rPr>
          <w:spacing w:val="-6"/>
          <w:w w:val="115"/>
        </w:rPr>
        <w:t> </w:t>
      </w:r>
      <w:r>
        <w:rPr>
          <w:w w:val="115"/>
        </w:rPr>
        <w:t>for</w:t>
      </w:r>
      <w:r>
        <w:rPr>
          <w:spacing w:val="-6"/>
          <w:w w:val="115"/>
        </w:rPr>
        <w:t> </w:t>
      </w:r>
      <w:r>
        <w:rPr>
          <w:w w:val="115"/>
        </w:rPr>
        <w:t>Medical</w:t>
      </w:r>
      <w:r>
        <w:rPr>
          <w:spacing w:val="-7"/>
          <w:w w:val="115"/>
        </w:rPr>
        <w:t> </w:t>
      </w:r>
      <w:r>
        <w:rPr>
          <w:w w:val="115"/>
        </w:rPr>
        <w:t>Research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Devel- opment (18kk0205012s0303).</w:t>
      </w:r>
    </w:p>
    <w:p>
      <w:pPr>
        <w:pStyle w:val="BodyText"/>
        <w:spacing w:before="123"/>
        <w:ind w:left="89"/>
      </w:pPr>
      <w:r>
        <w:rPr/>
        <w:br w:type="column"/>
      </w:r>
      <w:r>
        <w:rPr>
          <w:w w:val="120"/>
        </w:rPr>
        <w:t>Appendix</w:t>
      </w:r>
      <w:r>
        <w:rPr>
          <w:spacing w:val="2"/>
          <w:w w:val="120"/>
        </w:rPr>
        <w:t> </w:t>
      </w:r>
      <w:r>
        <w:rPr>
          <w:w w:val="120"/>
        </w:rPr>
        <w:t>A.</w:t>
      </w:r>
      <w:r>
        <w:rPr>
          <w:spacing w:val="2"/>
          <w:w w:val="120"/>
        </w:rPr>
        <w:t> </w:t>
      </w:r>
      <w:r>
        <w:rPr>
          <w:w w:val="120"/>
        </w:rPr>
        <w:t>Supplementary</w:t>
      </w:r>
      <w:r>
        <w:rPr>
          <w:spacing w:val="3"/>
          <w:w w:val="120"/>
        </w:rPr>
        <w:t> </w:t>
      </w:r>
      <w:r>
        <w:rPr>
          <w:spacing w:val="-4"/>
          <w:w w:val="120"/>
        </w:rPr>
        <w:t>data</w:t>
      </w:r>
    </w:p>
    <w:p>
      <w:pPr>
        <w:pStyle w:val="BodyText"/>
        <w:spacing w:before="50"/>
      </w:pPr>
    </w:p>
    <w:p>
      <w:pPr>
        <w:pStyle w:val="BodyText"/>
        <w:spacing w:line="271" w:lineRule="auto"/>
        <w:ind w:left="88" w:firstLine="233"/>
      </w:pPr>
      <w:r>
        <w:rPr>
          <w:w w:val="120"/>
        </w:rPr>
        <w:t>Supplementary</w:t>
      </w:r>
      <w:r>
        <w:rPr>
          <w:spacing w:val="40"/>
          <w:w w:val="120"/>
        </w:rPr>
        <w:t> </w:t>
      </w:r>
      <w:r>
        <w:rPr>
          <w:w w:val="120"/>
        </w:rPr>
        <w:t>data</w:t>
      </w:r>
      <w:r>
        <w:rPr>
          <w:spacing w:val="40"/>
          <w:w w:val="120"/>
        </w:rPr>
        <w:t> </w:t>
      </w:r>
      <w:r>
        <w:rPr>
          <w:w w:val="120"/>
        </w:rPr>
        <w:t>to</w:t>
      </w:r>
      <w:r>
        <w:rPr>
          <w:spacing w:val="40"/>
          <w:w w:val="120"/>
        </w:rPr>
        <w:t> </w:t>
      </w:r>
      <w:r>
        <w:rPr>
          <w:w w:val="120"/>
        </w:rPr>
        <w:t>this</w:t>
      </w:r>
      <w:r>
        <w:rPr>
          <w:spacing w:val="40"/>
          <w:w w:val="120"/>
        </w:rPr>
        <w:t> </w:t>
      </w:r>
      <w:r>
        <w:rPr>
          <w:w w:val="120"/>
        </w:rPr>
        <w:t>article</w:t>
      </w:r>
      <w:r>
        <w:rPr>
          <w:spacing w:val="40"/>
          <w:w w:val="120"/>
        </w:rPr>
        <w:t> </w:t>
      </w:r>
      <w:r>
        <w:rPr>
          <w:w w:val="120"/>
        </w:rPr>
        <w:t>can</w:t>
      </w:r>
      <w:r>
        <w:rPr>
          <w:spacing w:val="40"/>
          <w:w w:val="120"/>
        </w:rPr>
        <w:t> </w:t>
      </w:r>
      <w:r>
        <w:rPr>
          <w:w w:val="120"/>
        </w:rPr>
        <w:t>be</w:t>
      </w:r>
      <w:r>
        <w:rPr>
          <w:spacing w:val="40"/>
          <w:w w:val="120"/>
        </w:rPr>
        <w:t> </w:t>
      </w:r>
      <w:r>
        <w:rPr>
          <w:w w:val="120"/>
        </w:rPr>
        <w:t>found</w:t>
      </w:r>
      <w:r>
        <w:rPr>
          <w:spacing w:val="40"/>
          <w:w w:val="120"/>
        </w:rPr>
        <w:t> </w:t>
      </w:r>
      <w:r>
        <w:rPr>
          <w:w w:val="120"/>
        </w:rPr>
        <w:t>online</w:t>
      </w:r>
      <w:r>
        <w:rPr>
          <w:spacing w:val="40"/>
          <w:w w:val="120"/>
        </w:rPr>
        <w:t> </w:t>
      </w:r>
      <w:r>
        <w:rPr>
          <w:w w:val="120"/>
        </w:rPr>
        <w:t>at </w:t>
      </w:r>
      <w:hyperlink r:id="rId11">
        <w:r>
          <w:rPr>
            <w:color w:val="007FAD"/>
            <w:spacing w:val="-2"/>
            <w:w w:val="120"/>
          </w:rPr>
          <w:t>https://doi.org/10.1016/j.jocn.2018.10.054</w:t>
        </w:r>
      </w:hyperlink>
      <w:r>
        <w:rPr>
          <w:spacing w:val="-2"/>
          <w:w w:val="120"/>
        </w:rPr>
        <w:t>.</w:t>
      </w:r>
    </w:p>
    <w:p>
      <w:pPr>
        <w:pStyle w:val="BodyText"/>
        <w:spacing w:before="27"/>
      </w:pPr>
    </w:p>
    <w:p>
      <w:pPr>
        <w:pStyle w:val="BodyText"/>
        <w:spacing w:before="1"/>
        <w:ind w:left="89"/>
      </w:pPr>
      <w:r>
        <w:rPr>
          <w:spacing w:val="-2"/>
          <w:w w:val="120"/>
        </w:rPr>
        <w:t>References</w:t>
      </w:r>
    </w:p>
    <w:p>
      <w:pPr>
        <w:pStyle w:val="BodyText"/>
        <w:spacing w:before="31"/>
      </w:pPr>
    </w:p>
    <w:p>
      <w:pPr>
        <w:pStyle w:val="ListParagraph"/>
        <w:numPr>
          <w:ilvl w:val="0"/>
          <w:numId w:val="2"/>
        </w:numPr>
        <w:tabs>
          <w:tab w:pos="320" w:val="left" w:leader="none"/>
          <w:tab w:pos="322" w:val="left" w:leader="none"/>
        </w:tabs>
        <w:spacing w:line="276" w:lineRule="auto" w:before="0" w:after="0"/>
        <w:ind w:left="322" w:right="282" w:hanging="234"/>
        <w:jc w:val="both"/>
        <w:rPr>
          <w:sz w:val="12"/>
        </w:rPr>
      </w:pPr>
      <w:hyperlink r:id="rId12">
        <w:r>
          <w:rPr>
            <w:color w:val="007FAD"/>
            <w:w w:val="125"/>
            <w:sz w:val="12"/>
          </w:rPr>
          <w:t>Nishino</w:t>
        </w:r>
        <w:r>
          <w:rPr>
            <w:color w:val="007FAD"/>
            <w:w w:val="125"/>
            <w:sz w:val="12"/>
          </w:rPr>
          <w:t> I,</w:t>
        </w:r>
        <w:r>
          <w:rPr>
            <w:color w:val="007FAD"/>
            <w:w w:val="125"/>
            <w:sz w:val="12"/>
          </w:rPr>
          <w:t> Spinazzola</w:t>
        </w:r>
        <w:r>
          <w:rPr>
            <w:color w:val="007FAD"/>
            <w:w w:val="125"/>
            <w:sz w:val="12"/>
          </w:rPr>
          <w:t> A,</w:t>
        </w:r>
        <w:r>
          <w:rPr>
            <w:color w:val="007FAD"/>
            <w:w w:val="125"/>
            <w:sz w:val="12"/>
          </w:rPr>
          <w:t> Papadimitriou</w:t>
        </w:r>
        <w:r>
          <w:rPr>
            <w:color w:val="007FAD"/>
            <w:w w:val="125"/>
            <w:sz w:val="12"/>
          </w:rPr>
          <w:t> A,</w:t>
        </w:r>
        <w:r>
          <w:rPr>
            <w:color w:val="007FAD"/>
            <w:w w:val="125"/>
            <w:sz w:val="12"/>
          </w:rPr>
          <w:t> et</w:t>
        </w:r>
        <w:r>
          <w:rPr>
            <w:color w:val="007FAD"/>
            <w:w w:val="125"/>
            <w:sz w:val="12"/>
          </w:rPr>
          <w:t> al.</w:t>
        </w:r>
        <w:r>
          <w:rPr>
            <w:color w:val="007FAD"/>
            <w:w w:val="125"/>
            <w:sz w:val="12"/>
          </w:rPr>
          <w:t> </w:t>
        </w:r>
        <w:r>
          <w:rPr>
            <w:color w:val="007FAD"/>
            <w:w w:val="125"/>
            <w:sz w:val="12"/>
          </w:rPr>
          <w:t>Mitochondrial</w:t>
        </w:r>
      </w:hyperlink>
      <w:r>
        <w:rPr>
          <w:color w:val="007FAD"/>
          <w:spacing w:val="40"/>
          <w:w w:val="125"/>
          <w:sz w:val="12"/>
        </w:rPr>
        <w:t> </w:t>
      </w:r>
      <w:hyperlink r:id="rId12">
        <w:r>
          <w:rPr>
            <w:color w:val="007FAD"/>
            <w:w w:val="125"/>
            <w:sz w:val="12"/>
          </w:rPr>
          <w:t>neurogastrointestinal</w:t>
        </w:r>
        <w:r>
          <w:rPr>
            <w:color w:val="007FAD"/>
            <w:spacing w:val="40"/>
            <w:w w:val="125"/>
            <w:sz w:val="12"/>
          </w:rPr>
          <w:t> </w:t>
        </w:r>
        <w:r>
          <w:rPr>
            <w:color w:val="007FAD"/>
            <w:w w:val="125"/>
            <w:sz w:val="12"/>
          </w:rPr>
          <w:t>encephalomyopathy:</w:t>
        </w:r>
        <w:r>
          <w:rPr>
            <w:color w:val="007FAD"/>
            <w:spacing w:val="40"/>
            <w:w w:val="125"/>
            <w:sz w:val="12"/>
          </w:rPr>
          <w:t> </w:t>
        </w:r>
        <w:r>
          <w:rPr>
            <w:color w:val="007FAD"/>
            <w:w w:val="125"/>
            <w:sz w:val="12"/>
          </w:rPr>
          <w:t>an</w:t>
        </w:r>
        <w:r>
          <w:rPr>
            <w:color w:val="007FAD"/>
            <w:spacing w:val="40"/>
            <w:w w:val="125"/>
            <w:sz w:val="12"/>
          </w:rPr>
          <w:t> </w:t>
        </w:r>
        <w:r>
          <w:rPr>
            <w:color w:val="007FAD"/>
            <w:w w:val="125"/>
            <w:sz w:val="12"/>
          </w:rPr>
          <w:t>autosomal</w:t>
        </w:r>
        <w:r>
          <w:rPr>
            <w:color w:val="007FAD"/>
            <w:spacing w:val="40"/>
            <w:w w:val="125"/>
            <w:sz w:val="12"/>
          </w:rPr>
          <w:t> </w:t>
        </w:r>
        <w:r>
          <w:rPr>
            <w:color w:val="007FAD"/>
            <w:w w:val="125"/>
            <w:sz w:val="12"/>
          </w:rPr>
          <w:t>recessive</w:t>
        </w:r>
        <w:r>
          <w:rPr>
            <w:color w:val="007FAD"/>
            <w:spacing w:val="40"/>
            <w:w w:val="125"/>
            <w:sz w:val="12"/>
          </w:rPr>
          <w:t> </w:t>
        </w:r>
        <w:r>
          <w:rPr>
            <w:color w:val="007FAD"/>
            <w:w w:val="125"/>
            <w:sz w:val="12"/>
          </w:rPr>
          <w:t>disorder</w:t>
        </w:r>
      </w:hyperlink>
      <w:r>
        <w:rPr>
          <w:color w:val="007FAD"/>
          <w:spacing w:val="40"/>
          <w:w w:val="125"/>
          <w:sz w:val="12"/>
        </w:rPr>
        <w:t> </w:t>
      </w:r>
      <w:hyperlink r:id="rId12">
        <w:r>
          <w:rPr>
            <w:color w:val="007FAD"/>
            <w:w w:val="125"/>
            <w:sz w:val="12"/>
          </w:rPr>
          <w:t>due to thymidine phosphorylase mutations. Ann Neurol 2000;47:792–800</w:t>
        </w:r>
      </w:hyperlink>
      <w:r>
        <w:rPr>
          <w:w w:val="12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  <w:tab w:pos="322" w:val="left" w:leader="none"/>
        </w:tabs>
        <w:spacing w:line="276" w:lineRule="auto" w:before="2" w:after="0"/>
        <w:ind w:left="322" w:right="282" w:hanging="234"/>
        <w:jc w:val="both"/>
        <w:rPr>
          <w:sz w:val="12"/>
        </w:rPr>
      </w:pPr>
      <w:hyperlink r:id="rId13">
        <w:r>
          <w:rPr>
            <w:color w:val="007FAD"/>
            <w:w w:val="115"/>
            <w:sz w:val="12"/>
          </w:rPr>
          <w:t>Van</w:t>
        </w:r>
        <w:r>
          <w:rPr>
            <w:color w:val="007FAD"/>
            <w:w w:val="115"/>
            <w:sz w:val="12"/>
          </w:rPr>
          <w:t> Goethem</w:t>
        </w:r>
        <w:r>
          <w:rPr>
            <w:color w:val="007FAD"/>
            <w:w w:val="115"/>
            <w:sz w:val="12"/>
          </w:rPr>
          <w:t> G,</w:t>
        </w:r>
        <w:r>
          <w:rPr>
            <w:color w:val="007FAD"/>
            <w:w w:val="115"/>
            <w:sz w:val="12"/>
          </w:rPr>
          <w:t> Schwartz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L</w:t>
        </w:r>
        <w:r>
          <w:rPr>
            <w:rFonts w:ascii="Arial" w:hAnsi="Arial"/>
            <w:color w:val="007FAD"/>
            <w:w w:val="115"/>
            <w:sz w:val="12"/>
          </w:rPr>
          <w:t>ӧ </w:t>
        </w:r>
        <w:r>
          <w:rPr>
            <w:color w:val="007FAD"/>
            <w:w w:val="115"/>
            <w:sz w:val="12"/>
          </w:rPr>
          <w:t>fgren</w:t>
        </w:r>
        <w:r>
          <w:rPr>
            <w:color w:val="007FAD"/>
            <w:w w:val="115"/>
            <w:sz w:val="12"/>
          </w:rPr>
          <w:t> A,</w:t>
        </w:r>
        <w:r>
          <w:rPr>
            <w:color w:val="007FAD"/>
            <w:w w:val="115"/>
            <w:sz w:val="12"/>
          </w:rPr>
          <w:t> Novel,,</w:t>
        </w:r>
        <w:r>
          <w:rPr>
            <w:color w:val="007FAD"/>
            <w:w w:val="115"/>
            <w:sz w:val="12"/>
          </w:rPr>
          <w:t> et</w:t>
        </w:r>
        <w:r>
          <w:rPr>
            <w:color w:val="007FAD"/>
            <w:w w:val="115"/>
            <w:sz w:val="12"/>
          </w:rPr>
          <w:t> al.</w:t>
        </w:r>
        <w:r>
          <w:rPr>
            <w:color w:val="007FAD"/>
            <w:w w:val="115"/>
            <w:sz w:val="12"/>
          </w:rPr>
          <w:t> POLG</w:t>
        </w:r>
        <w:r>
          <w:rPr>
            <w:color w:val="007FAD"/>
            <w:w w:val="115"/>
            <w:sz w:val="12"/>
          </w:rPr>
          <w:t> mutations</w:t>
        </w:r>
        <w:r>
          <w:rPr>
            <w:color w:val="007FAD"/>
            <w:w w:val="115"/>
            <w:sz w:val="12"/>
          </w:rPr>
          <w:t> in</w:t>
        </w:r>
      </w:hyperlink>
      <w:r>
        <w:rPr>
          <w:color w:val="007FAD"/>
          <w:spacing w:val="40"/>
          <w:w w:val="115"/>
          <w:sz w:val="12"/>
        </w:rPr>
        <w:t> </w:t>
      </w:r>
      <w:hyperlink r:id="rId13">
        <w:r>
          <w:rPr>
            <w:color w:val="007FAD"/>
            <w:w w:val="115"/>
            <w:sz w:val="12"/>
          </w:rPr>
          <w:t>progressive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external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ophthalmoplegia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mimicking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mitochondrial</w:t>
        </w:r>
      </w:hyperlink>
      <w:r>
        <w:rPr>
          <w:color w:val="007FAD"/>
          <w:spacing w:val="40"/>
          <w:w w:val="115"/>
          <w:sz w:val="12"/>
        </w:rPr>
        <w:t> </w:t>
      </w:r>
      <w:hyperlink r:id="rId13">
        <w:r>
          <w:rPr>
            <w:color w:val="007FAD"/>
            <w:w w:val="115"/>
            <w:sz w:val="12"/>
          </w:rPr>
          <w:t>neurogastrointestinal</w:t>
        </w:r>
        <w:r>
          <w:rPr>
            <w:color w:val="007FAD"/>
            <w:spacing w:val="4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encephalomyopathy.</w:t>
        </w:r>
        <w:r>
          <w:rPr>
            <w:color w:val="007FAD"/>
            <w:spacing w:val="5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Eur</w:t>
        </w:r>
        <w:r>
          <w:rPr>
            <w:color w:val="007FAD"/>
            <w:spacing w:val="4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J</w:t>
        </w:r>
        <w:r>
          <w:rPr>
            <w:color w:val="007FAD"/>
            <w:spacing w:val="5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Hum</w:t>
        </w:r>
        <w:r>
          <w:rPr>
            <w:color w:val="007FAD"/>
            <w:spacing w:val="4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Genet</w:t>
        </w:r>
        <w:r>
          <w:rPr>
            <w:color w:val="007FAD"/>
            <w:spacing w:val="4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2003;11:547–9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  <w:tab w:pos="322" w:val="left" w:leader="none"/>
        </w:tabs>
        <w:spacing w:line="278" w:lineRule="auto" w:before="1" w:after="0"/>
        <w:ind w:left="322" w:right="281" w:hanging="234"/>
        <w:jc w:val="both"/>
        <w:rPr>
          <w:sz w:val="12"/>
        </w:rPr>
      </w:pPr>
      <w:hyperlink r:id="rId14">
        <w:r>
          <w:rPr>
            <w:color w:val="007FAD"/>
            <w:w w:val="115"/>
            <w:sz w:val="12"/>
          </w:rPr>
          <w:t>Tang</w:t>
        </w:r>
        <w:r>
          <w:rPr>
            <w:color w:val="007FAD"/>
            <w:w w:val="115"/>
            <w:sz w:val="12"/>
          </w:rPr>
          <w:t> S,</w:t>
        </w:r>
        <w:r>
          <w:rPr>
            <w:color w:val="007FAD"/>
            <w:w w:val="115"/>
            <w:sz w:val="12"/>
          </w:rPr>
          <w:t> Dimberg</w:t>
        </w:r>
        <w:r>
          <w:rPr>
            <w:color w:val="007FAD"/>
            <w:w w:val="115"/>
            <w:sz w:val="12"/>
          </w:rPr>
          <w:t> EL,</w:t>
        </w:r>
        <w:r>
          <w:rPr>
            <w:color w:val="007FAD"/>
            <w:w w:val="115"/>
            <w:sz w:val="12"/>
          </w:rPr>
          <w:t> Milone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Wong</w:t>
        </w:r>
        <w:r>
          <w:rPr>
            <w:color w:val="007FAD"/>
            <w:w w:val="115"/>
            <w:sz w:val="12"/>
          </w:rPr>
          <w:t> LJ.</w:t>
        </w:r>
        <w:r>
          <w:rPr>
            <w:color w:val="007FAD"/>
            <w:w w:val="115"/>
            <w:sz w:val="12"/>
          </w:rPr>
          <w:t> Mitochondrial</w:t>
        </w:r>
        <w:r>
          <w:rPr>
            <w:color w:val="007FAD"/>
            <w:w w:val="115"/>
            <w:sz w:val="12"/>
          </w:rPr>
          <w:t> neurogastrointestinal</w:t>
        </w:r>
      </w:hyperlink>
      <w:r>
        <w:rPr>
          <w:color w:val="007FAD"/>
          <w:spacing w:val="40"/>
          <w:w w:val="115"/>
          <w:sz w:val="12"/>
        </w:rPr>
        <w:t> </w:t>
      </w:r>
      <w:hyperlink r:id="rId14">
        <w:r>
          <w:rPr>
            <w:color w:val="007FAD"/>
            <w:w w:val="115"/>
            <w:sz w:val="12"/>
          </w:rPr>
          <w:t>encephalomyopathy (MNGIE)-like phenotype: an expanded clinical spectrum </w:t>
        </w:r>
        <w:r>
          <w:rPr>
            <w:color w:val="007FAD"/>
            <w:w w:val="115"/>
            <w:sz w:val="12"/>
          </w:rPr>
          <w:t>of</w:t>
        </w:r>
      </w:hyperlink>
      <w:r>
        <w:rPr>
          <w:color w:val="007FAD"/>
          <w:spacing w:val="40"/>
          <w:w w:val="115"/>
          <w:sz w:val="12"/>
        </w:rPr>
        <w:t> </w:t>
      </w:r>
      <w:hyperlink r:id="rId14">
        <w:r>
          <w:rPr>
            <w:color w:val="007FAD"/>
            <w:w w:val="115"/>
            <w:sz w:val="12"/>
          </w:rPr>
          <w:t>POLG1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mutations.</w:t>
        </w:r>
        <w:r>
          <w:rPr>
            <w:color w:val="007FAD"/>
            <w:spacing w:val="3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J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Neurol</w:t>
        </w:r>
        <w:r>
          <w:rPr>
            <w:color w:val="007FAD"/>
            <w:spacing w:val="3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2012;259:862–8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  <w:tab w:pos="322" w:val="left" w:leader="none"/>
        </w:tabs>
        <w:spacing w:line="276" w:lineRule="auto" w:before="0" w:after="0"/>
        <w:ind w:left="322" w:right="282" w:hanging="234"/>
        <w:jc w:val="both"/>
        <w:rPr>
          <w:sz w:val="12"/>
        </w:rPr>
      </w:pPr>
      <w:hyperlink r:id="rId15">
        <w:r>
          <w:rPr>
            <w:color w:val="007FAD"/>
            <w:w w:val="115"/>
            <w:sz w:val="12"/>
          </w:rPr>
          <w:t>Prasun</w:t>
        </w:r>
        <w:r>
          <w:rPr>
            <w:color w:val="007FAD"/>
            <w:w w:val="115"/>
            <w:sz w:val="12"/>
          </w:rPr>
          <w:t> P,</w:t>
        </w:r>
        <w:r>
          <w:rPr>
            <w:color w:val="007FAD"/>
            <w:w w:val="115"/>
            <w:sz w:val="12"/>
          </w:rPr>
          <w:t> Koeberl</w:t>
        </w:r>
        <w:r>
          <w:rPr>
            <w:color w:val="007FAD"/>
            <w:w w:val="115"/>
            <w:sz w:val="12"/>
          </w:rPr>
          <w:t> D.</w:t>
        </w:r>
        <w:r>
          <w:rPr>
            <w:color w:val="007FAD"/>
            <w:w w:val="115"/>
            <w:sz w:val="12"/>
          </w:rPr>
          <w:t> Mitochondrial</w:t>
        </w:r>
        <w:r>
          <w:rPr>
            <w:color w:val="007FAD"/>
            <w:w w:val="115"/>
            <w:sz w:val="12"/>
          </w:rPr>
          <w:t> neurogastrointestinal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encephalomyopathy</w:t>
        </w:r>
      </w:hyperlink>
      <w:r>
        <w:rPr>
          <w:color w:val="007FAD"/>
          <w:spacing w:val="40"/>
          <w:w w:val="115"/>
          <w:sz w:val="12"/>
        </w:rPr>
        <w:t> </w:t>
      </w:r>
      <w:hyperlink r:id="rId15">
        <w:r>
          <w:rPr>
            <w:color w:val="007FAD"/>
            <w:w w:val="115"/>
            <w:sz w:val="12"/>
          </w:rPr>
          <w:t>(MNGIE)-like</w:t>
        </w:r>
        <w:r>
          <w:rPr>
            <w:color w:val="007FAD"/>
            <w:spacing w:val="2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phenotype</w:t>
        </w:r>
        <w:r>
          <w:rPr>
            <w:color w:val="007FAD"/>
            <w:spacing w:val="2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2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</w:t>
        </w:r>
        <w:r>
          <w:rPr>
            <w:color w:val="007FAD"/>
            <w:spacing w:val="2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patient</w:t>
        </w:r>
        <w:r>
          <w:rPr>
            <w:color w:val="007FAD"/>
            <w:spacing w:val="2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with</w:t>
        </w:r>
        <w:r>
          <w:rPr>
            <w:color w:val="007FAD"/>
            <w:spacing w:val="2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</w:t>
        </w:r>
        <w:r>
          <w:rPr>
            <w:color w:val="007FAD"/>
            <w:spacing w:val="2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novel</w:t>
        </w:r>
        <w:r>
          <w:rPr>
            <w:color w:val="007FAD"/>
            <w:spacing w:val="2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heterozygous</w:t>
        </w:r>
        <w:r>
          <w:rPr>
            <w:color w:val="007FAD"/>
            <w:spacing w:val="2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POLG</w:t>
        </w:r>
        <w:r>
          <w:rPr>
            <w:color w:val="007FAD"/>
            <w:spacing w:val="2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mutation.</w:t>
        </w:r>
      </w:hyperlink>
      <w:r>
        <w:rPr>
          <w:color w:val="007FAD"/>
          <w:spacing w:val="40"/>
          <w:w w:val="115"/>
          <w:sz w:val="12"/>
        </w:rPr>
        <w:t> </w:t>
      </w:r>
      <w:hyperlink r:id="rId15">
        <w:r>
          <w:rPr>
            <w:color w:val="007FAD"/>
            <w:w w:val="115"/>
            <w:sz w:val="12"/>
          </w:rPr>
          <w:t>J</w:t>
        </w:r>
        <w:r>
          <w:rPr>
            <w:color w:val="007FAD"/>
            <w:spacing w:val="3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Neurol 2014;261:1818–9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  <w:tab w:pos="322" w:val="left" w:leader="none"/>
        </w:tabs>
        <w:spacing w:line="276" w:lineRule="auto" w:before="1" w:after="0"/>
        <w:ind w:left="322" w:right="282" w:hanging="234"/>
        <w:jc w:val="both"/>
        <w:rPr>
          <w:sz w:val="12"/>
        </w:rPr>
      </w:pPr>
      <w:hyperlink r:id="rId16">
        <w:r>
          <w:rPr>
            <w:color w:val="007FAD"/>
            <w:w w:val="115"/>
            <w:sz w:val="12"/>
          </w:rPr>
          <w:t>Tchikviladzé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M,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Gilleron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M,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Maisonobe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T,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et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al.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diagnostic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flow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chart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for</w:t>
        </w:r>
      </w:hyperlink>
      <w:r>
        <w:rPr>
          <w:color w:val="007FAD"/>
          <w:spacing w:val="40"/>
          <w:w w:val="115"/>
          <w:sz w:val="12"/>
        </w:rPr>
        <w:t> </w:t>
      </w:r>
      <w:hyperlink r:id="rId16">
        <w:r>
          <w:rPr>
            <w:color w:val="007FAD"/>
            <w:w w:val="115"/>
            <w:sz w:val="12"/>
          </w:rPr>
          <w:t>POLG-related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diseases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based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on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signs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sensitivity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specificity.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J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Neurol</w:t>
        </w:r>
      </w:hyperlink>
      <w:r>
        <w:rPr>
          <w:color w:val="007FAD"/>
          <w:spacing w:val="40"/>
          <w:w w:val="115"/>
          <w:sz w:val="12"/>
        </w:rPr>
        <w:t> </w:t>
      </w:r>
      <w:hyperlink r:id="rId16">
        <w:r>
          <w:rPr>
            <w:color w:val="007FAD"/>
            <w:w w:val="115"/>
            <w:sz w:val="12"/>
          </w:rPr>
          <w:t>Neurosurg</w:t>
        </w:r>
        <w:r>
          <w:rPr>
            <w:color w:val="007FAD"/>
            <w:spacing w:val="3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Psychiatry</w:t>
        </w:r>
        <w:r>
          <w:rPr>
            <w:color w:val="007FAD"/>
            <w:spacing w:val="3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2015;86:646–54</w:t>
        </w:r>
      </w:hyperlink>
      <w:r>
        <w:rPr>
          <w:w w:val="115"/>
          <w:sz w:val="12"/>
        </w:rPr>
        <w:t>.</w:t>
      </w:r>
    </w:p>
    <w:p>
      <w:pPr>
        <w:pStyle w:val="ListParagraph"/>
        <w:spacing w:after="0" w:line="276" w:lineRule="auto"/>
        <w:jc w:val="both"/>
        <w:rPr>
          <w:sz w:val="12"/>
        </w:rPr>
        <w:sectPr>
          <w:type w:val="continuous"/>
          <w:pgSz w:w="11910" w:h="15880"/>
          <w:pgMar w:top="840" w:bottom="280" w:left="566" w:right="566"/>
          <w:cols w:num="2" w:equalWidth="0">
            <w:col w:w="5151" w:space="230"/>
            <w:col w:w="5397"/>
          </w:cols>
        </w:sectPr>
      </w:pPr>
    </w:p>
    <w:p>
      <w:pPr>
        <w:pStyle w:val="BodyText"/>
        <w:spacing w:before="28"/>
        <w:rPr>
          <w:sz w:val="12"/>
        </w:rPr>
      </w:pPr>
    </w:p>
    <w:p>
      <w:pPr>
        <w:spacing w:before="0"/>
        <w:ind w:left="88" w:right="0" w:firstLine="0"/>
        <w:jc w:val="left"/>
        <w:rPr>
          <w:sz w:val="12"/>
        </w:rPr>
      </w:pPr>
      <w:hyperlink r:id="rId17">
        <w:r>
          <w:rPr>
            <w:color w:val="007FAD"/>
            <w:spacing w:val="-2"/>
            <w:w w:val="125"/>
            <w:sz w:val="12"/>
          </w:rPr>
          <w:t>https://doi.org/10.1016/j.jocn.2018.10.054</w:t>
        </w:r>
      </w:hyperlink>
    </w:p>
    <w:p>
      <w:pPr>
        <w:pStyle w:val="BodyText"/>
        <w:spacing w:before="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415442</wp:posOffset>
                </wp:positionH>
                <wp:positionV relativeFrom="paragraph">
                  <wp:posOffset>166469</wp:posOffset>
                </wp:positionV>
                <wp:extent cx="6604634" cy="698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6604558" y="64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13.107858pt;width:520.044pt;height:.51025pt;mso-position-horizontal-relative:page;mso-position-vertical-relative:paragraph;z-index:-15724544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line="266" w:lineRule="auto" w:before="201"/>
      </w:pPr>
      <w:r>
        <w:rPr>
          <w:w w:val="115"/>
        </w:rPr>
        <w:t>Sudden neurological deterioration due to repeated </w:t>
      </w:r>
      <w:r>
        <w:rPr>
          <w:w w:val="115"/>
        </w:rPr>
        <w:t>intratumoral hemorrhage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40"/>
          <w:w w:val="115"/>
        </w:rPr>
        <w:t> </w:t>
      </w:r>
      <w:r>
        <w:rPr>
          <w:w w:val="115"/>
        </w:rPr>
        <w:t>patient</w:t>
      </w:r>
      <w:r>
        <w:rPr>
          <w:spacing w:val="40"/>
          <w:w w:val="115"/>
        </w:rPr>
        <w:t> </w:t>
      </w:r>
      <w:r>
        <w:rPr>
          <w:w w:val="115"/>
        </w:rPr>
        <w:t>with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40"/>
          <w:w w:val="115"/>
        </w:rPr>
        <w:t> </w:t>
      </w:r>
      <w:r>
        <w:rPr>
          <w:w w:val="115"/>
        </w:rPr>
        <w:t>vestibular</w:t>
      </w:r>
      <w:r>
        <w:rPr>
          <w:spacing w:val="40"/>
          <w:w w:val="115"/>
        </w:rPr>
        <w:t> </w:t>
      </w:r>
      <w:r>
        <w:rPr>
          <w:w w:val="115"/>
        </w:rPr>
        <w:t>schwannoma</w:t>
      </w:r>
    </w:p>
    <w:p>
      <w:pPr>
        <w:pStyle w:val="Heading2"/>
        <w:spacing w:before="84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6301435</wp:posOffset>
            </wp:positionH>
            <wp:positionV relativeFrom="paragraph">
              <wp:posOffset>-406191</wp:posOffset>
            </wp:positionV>
            <wp:extent cx="362991" cy="362991"/>
            <wp:effectExtent l="0" t="0" r="0" b="0"/>
            <wp:wrapNone/>
            <wp:docPr id="13" name="Image 13">
              <a:hlinkClick r:id="rId1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>
                      <a:hlinkClick r:id="rId18"/>
                    </pic:cNvPr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Mostafa</w:t>
      </w:r>
      <w:r>
        <w:rPr>
          <w:spacing w:val="10"/>
          <w:w w:val="110"/>
        </w:rPr>
        <w:t> </w:t>
      </w:r>
      <w:r>
        <w:rPr>
          <w:w w:val="110"/>
        </w:rPr>
        <w:t>Fatehi</w:t>
      </w:r>
      <w:r>
        <w:rPr>
          <w:spacing w:val="12"/>
          <w:w w:val="110"/>
        </w:rPr>
        <w:t> </w:t>
      </w:r>
      <w:r>
        <w:rPr>
          <w:w w:val="110"/>
        </w:rPr>
        <w:t>Hassanabad</w:t>
      </w:r>
      <w:r>
        <w:rPr>
          <w:spacing w:val="-23"/>
          <w:w w:val="110"/>
        </w:rPr>
        <w:t> </w:t>
      </w:r>
      <w:hyperlink w:history="true" w:anchor="_bookmark3">
        <w:r>
          <w:rPr>
            <w:rFonts w:ascii="Apple SD Gothic Neo Light" w:hAnsi="Apple SD Gothic Neo Light"/>
            <w:color w:val="007FAD"/>
            <w:w w:val="110"/>
            <w:position w:val="9"/>
            <w:sz w:val="17"/>
          </w:rPr>
          <w:t>⇑</w:t>
        </w:r>
      </w:hyperlink>
      <w:r>
        <w:rPr>
          <w:w w:val="110"/>
        </w:rPr>
        <w:t>,</w:t>
      </w:r>
      <w:r>
        <w:rPr>
          <w:spacing w:val="12"/>
          <w:w w:val="110"/>
        </w:rPr>
        <w:t> </w:t>
      </w:r>
      <w:r>
        <w:rPr>
          <w:w w:val="110"/>
        </w:rPr>
        <w:t>Ryojo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Akagami</w:t>
      </w:r>
    </w:p>
    <w:p>
      <w:pPr>
        <w:spacing w:before="146"/>
        <w:ind w:left="89" w:right="0" w:firstLine="0"/>
        <w:jc w:val="left"/>
        <w:rPr>
          <w:i/>
          <w:sz w:val="12"/>
        </w:rPr>
      </w:pPr>
      <w:r>
        <w:rPr>
          <w:i/>
          <w:w w:val="115"/>
          <w:sz w:val="12"/>
        </w:rPr>
        <w:t>Division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Neurosurgery,</w:t>
      </w:r>
      <w:r>
        <w:rPr>
          <w:i/>
          <w:spacing w:val="13"/>
          <w:w w:val="115"/>
          <w:sz w:val="12"/>
        </w:rPr>
        <w:t> </w:t>
      </w:r>
      <w:r>
        <w:rPr>
          <w:i/>
          <w:w w:val="115"/>
          <w:sz w:val="12"/>
        </w:rPr>
        <w:t>Vancouver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General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Hospital,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899,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12th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Avenue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West,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Vancouver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V5Z1M9,</w:t>
      </w:r>
      <w:r>
        <w:rPr>
          <w:i/>
          <w:spacing w:val="11"/>
          <w:w w:val="115"/>
          <w:sz w:val="12"/>
        </w:rPr>
        <w:t> </w:t>
      </w:r>
      <w:r>
        <w:rPr>
          <w:i/>
          <w:spacing w:val="-2"/>
          <w:w w:val="115"/>
          <w:sz w:val="12"/>
        </w:rPr>
        <w:t>Canada</w:t>
      </w:r>
    </w:p>
    <w:p>
      <w:pPr>
        <w:pStyle w:val="BodyText"/>
        <w:spacing w:before="9"/>
        <w:rPr>
          <w:i/>
          <w:sz w:val="14"/>
        </w:rPr>
      </w:pP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415442</wp:posOffset>
                </wp:positionH>
                <wp:positionV relativeFrom="paragraph">
                  <wp:posOffset>123799</wp:posOffset>
                </wp:positionV>
                <wp:extent cx="6604634" cy="317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4558" y="28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9.747993pt;width:520.044pt;height:.22678pt;mso-position-horizontal-relative:page;mso-position-vertical-relative:paragraph;z-index:-15724032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i/>
          <w:sz w:val="9"/>
        </w:rPr>
      </w:pPr>
    </w:p>
    <w:p>
      <w:pPr>
        <w:pStyle w:val="BodyText"/>
        <w:spacing w:after="0"/>
        <w:rPr>
          <w:i/>
          <w:sz w:val="9"/>
        </w:rPr>
        <w:sectPr>
          <w:type w:val="continuous"/>
          <w:pgSz w:w="11910" w:h="15880"/>
          <w:pgMar w:top="840" w:bottom="280" w:left="566" w:right="566"/>
        </w:sectPr>
      </w:pPr>
    </w:p>
    <w:p>
      <w:pPr>
        <w:pStyle w:val="Heading3"/>
      </w:pPr>
      <w:r>
        <w:rPr>
          <w:spacing w:val="33"/>
          <w:w w:val="130"/>
        </w:rPr>
        <w:t>a</w:t>
      </w:r>
      <w:r>
        <w:rPr>
          <w:spacing w:val="-13"/>
          <w:w w:val="130"/>
        </w:rPr>
        <w:t> </w:t>
      </w:r>
      <w:r>
        <w:rPr>
          <w:w w:val="130"/>
        </w:rPr>
        <w:t>r</w:t>
      </w:r>
      <w:r>
        <w:rPr>
          <w:spacing w:val="22"/>
          <w:w w:val="130"/>
        </w:rPr>
        <w:t> </w:t>
      </w:r>
      <w:r>
        <w:rPr>
          <w:spacing w:val="33"/>
          <w:w w:val="130"/>
        </w:rPr>
        <w:t>t</w:t>
      </w:r>
      <w:r>
        <w:rPr>
          <w:spacing w:val="-13"/>
          <w:w w:val="130"/>
        </w:rPr>
        <w:t> </w:t>
      </w:r>
      <w:r>
        <w:rPr>
          <w:w w:val="130"/>
        </w:rPr>
        <w:t>i</w:t>
      </w:r>
      <w:r>
        <w:rPr>
          <w:spacing w:val="21"/>
          <w:w w:val="130"/>
        </w:rPr>
        <w:t> </w:t>
      </w:r>
      <w:r>
        <w:rPr>
          <w:w w:val="130"/>
        </w:rPr>
        <w:t>c</w:t>
      </w:r>
      <w:r>
        <w:rPr>
          <w:spacing w:val="15"/>
          <w:w w:val="145"/>
        </w:rPr>
        <w:t> </w:t>
      </w:r>
      <w:r>
        <w:rPr>
          <w:w w:val="145"/>
        </w:rPr>
        <w:t>l</w:t>
      </w:r>
      <w:r>
        <w:rPr>
          <w:spacing w:val="14"/>
          <w:w w:val="145"/>
        </w:rPr>
        <w:t> </w:t>
      </w:r>
      <w:r>
        <w:rPr>
          <w:w w:val="130"/>
        </w:rPr>
        <w:t>e</w:t>
      </w:r>
      <w:r>
        <w:rPr>
          <w:spacing w:val="41"/>
          <w:w w:val="130"/>
        </w:rPr>
        <w:t>  </w:t>
      </w:r>
      <w:r>
        <w:rPr>
          <w:w w:val="130"/>
        </w:rPr>
        <w:t>i</w:t>
      </w:r>
      <w:r>
        <w:rPr>
          <w:spacing w:val="21"/>
          <w:w w:val="130"/>
        </w:rPr>
        <w:t> </w:t>
      </w:r>
      <w:r>
        <w:rPr>
          <w:spacing w:val="33"/>
          <w:w w:val="130"/>
        </w:rPr>
        <w:t>n</w:t>
      </w:r>
      <w:r>
        <w:rPr>
          <w:spacing w:val="-13"/>
          <w:w w:val="130"/>
        </w:rPr>
        <w:t> </w:t>
      </w:r>
      <w:r>
        <w:rPr>
          <w:w w:val="130"/>
        </w:rPr>
        <w:t>f</w:t>
      </w:r>
      <w:r>
        <w:rPr>
          <w:spacing w:val="22"/>
          <w:w w:val="130"/>
        </w:rPr>
        <w:t> </w:t>
      </w:r>
      <w:r>
        <w:rPr>
          <w:spacing w:val="-10"/>
          <w:w w:val="130"/>
        </w:rPr>
        <w:t>o</w:t>
      </w:r>
    </w:p>
    <w:p>
      <w:pPr>
        <w:pStyle w:val="BodyText"/>
        <w:spacing w:before="21"/>
        <w:rPr>
          <w:sz w:val="18"/>
        </w:rPr>
      </w:pPr>
    </w:p>
    <w:p>
      <w:pPr>
        <w:spacing w:before="0"/>
        <w:ind w:left="88" w:right="0" w:firstLine="0"/>
        <w:jc w:val="left"/>
        <w:rPr>
          <w:i/>
          <w:sz w:val="12"/>
        </w:rPr>
      </w:pPr>
      <w:r>
        <w:rPr>
          <w:i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415442</wp:posOffset>
                </wp:positionH>
                <wp:positionV relativeFrom="paragraph">
                  <wp:posOffset>-41100</wp:posOffset>
                </wp:positionV>
                <wp:extent cx="1692275" cy="381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691995" y="360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-3.236283pt;width:133.228pt;height:.28348pt;mso-position-horizontal-relative:page;mso-position-vertical-relative:paragraph;z-index:15735808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15"/>
          <w:sz w:val="12"/>
        </w:rPr>
        <w:t>Article </w:t>
      </w:r>
      <w:r>
        <w:rPr>
          <w:i/>
          <w:spacing w:val="-2"/>
          <w:w w:val="115"/>
          <w:sz w:val="12"/>
        </w:rPr>
        <w:t>history:</w:t>
      </w:r>
    </w:p>
    <w:p>
      <w:pPr>
        <w:spacing w:before="33"/>
        <w:ind w:left="88" w:right="0" w:firstLine="0"/>
        <w:jc w:val="left"/>
        <w:rPr>
          <w:sz w:val="12"/>
        </w:rPr>
      </w:pPr>
      <w:r>
        <w:rPr>
          <w:w w:val="120"/>
          <w:sz w:val="12"/>
        </w:rPr>
        <w:t>Received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5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August</w:t>
      </w:r>
      <w:r>
        <w:rPr>
          <w:spacing w:val="7"/>
          <w:w w:val="120"/>
          <w:sz w:val="12"/>
        </w:rPr>
        <w:t> </w:t>
      </w:r>
      <w:r>
        <w:rPr>
          <w:spacing w:val="-4"/>
          <w:w w:val="120"/>
          <w:sz w:val="12"/>
        </w:rPr>
        <w:t>2018</w:t>
      </w:r>
    </w:p>
    <w:p>
      <w:pPr>
        <w:spacing w:before="33"/>
        <w:ind w:left="88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387648">
                <wp:simplePos x="0" y="0"/>
                <wp:positionH relativeFrom="page">
                  <wp:posOffset>415439</wp:posOffset>
                </wp:positionH>
                <wp:positionV relativeFrom="paragraph">
                  <wp:posOffset>377676</wp:posOffset>
                </wp:positionV>
                <wp:extent cx="26034" cy="9715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6034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2.711800pt;margin-top:29.738289pt;width:2.050pt;height:7.65pt;mso-position-horizontal-relative:page;mso-position-vertical-relative:paragraph;z-index:-15928832" type="#_x0000_t202" id="docshape11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sz w:val="12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415442</wp:posOffset>
                </wp:positionH>
                <wp:positionV relativeFrom="paragraph">
                  <wp:posOffset>287583</wp:posOffset>
                </wp:positionV>
                <wp:extent cx="1781175" cy="432434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781175" cy="4324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1175" h="432434">
                              <a:moveTo>
                                <a:pt x="1780565" y="0"/>
                              </a:moveTo>
                              <a:lnTo>
                                <a:pt x="0" y="0"/>
                              </a:lnTo>
                              <a:lnTo>
                                <a:pt x="0" y="432003"/>
                              </a:lnTo>
                              <a:lnTo>
                                <a:pt x="1780565" y="432003"/>
                              </a:lnTo>
                              <a:lnTo>
                                <a:pt x="17805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2.644369pt;width:140.202pt;height:34.016pt;mso-position-horizontal-relative:page;mso-position-vertical-relative:paragraph;z-index:15736832" id="docshape12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w w:val="125"/>
          <w:sz w:val="12"/>
        </w:rPr>
        <w:t>Accepted</w:t>
      </w:r>
      <w:r>
        <w:rPr>
          <w:spacing w:val="-4"/>
          <w:w w:val="125"/>
          <w:sz w:val="12"/>
        </w:rPr>
        <w:t> </w:t>
      </w:r>
      <w:r>
        <w:rPr>
          <w:w w:val="125"/>
          <w:sz w:val="12"/>
        </w:rPr>
        <w:t>6</w:t>
      </w:r>
      <w:r>
        <w:rPr>
          <w:spacing w:val="-4"/>
          <w:w w:val="125"/>
          <w:sz w:val="12"/>
        </w:rPr>
        <w:t> </w:t>
      </w:r>
      <w:r>
        <w:rPr>
          <w:w w:val="125"/>
          <w:sz w:val="12"/>
        </w:rPr>
        <w:t>October</w:t>
      </w:r>
      <w:r>
        <w:rPr>
          <w:spacing w:val="-3"/>
          <w:w w:val="125"/>
          <w:sz w:val="12"/>
        </w:rPr>
        <w:t> </w:t>
      </w:r>
      <w:r>
        <w:rPr>
          <w:spacing w:val="-4"/>
          <w:w w:val="125"/>
          <w:sz w:val="12"/>
        </w:rPr>
        <w:t>2018</w:t>
      </w:r>
    </w:p>
    <w:p>
      <w:pPr>
        <w:pStyle w:val="Heading3"/>
        <w:spacing w:before="113"/>
        <w:jc w:val="both"/>
      </w:pPr>
      <w:r>
        <w:rPr/>
        <w:br w:type="column"/>
      </w:r>
      <w:r>
        <w:rPr>
          <w:spacing w:val="35"/>
          <w:w w:val="135"/>
        </w:rPr>
        <w:t>a</w:t>
      </w:r>
      <w:r>
        <w:rPr>
          <w:spacing w:val="-16"/>
          <w:w w:val="135"/>
        </w:rPr>
        <w:t> </w:t>
      </w:r>
      <w:r>
        <w:rPr>
          <w:w w:val="135"/>
        </w:rPr>
        <w:t>b</w:t>
      </w:r>
      <w:r>
        <w:rPr>
          <w:spacing w:val="7"/>
          <w:w w:val="135"/>
        </w:rPr>
        <w:t> </w:t>
      </w:r>
      <w:r>
        <w:rPr>
          <w:spacing w:val="35"/>
          <w:w w:val="135"/>
        </w:rPr>
        <w:t>s</w:t>
      </w:r>
      <w:r>
        <w:rPr>
          <w:spacing w:val="-16"/>
          <w:w w:val="135"/>
        </w:rPr>
        <w:t> </w:t>
      </w:r>
      <w:r>
        <w:rPr>
          <w:spacing w:val="35"/>
          <w:w w:val="135"/>
        </w:rPr>
        <w:t>t</w:t>
      </w:r>
      <w:r>
        <w:rPr>
          <w:spacing w:val="-15"/>
          <w:w w:val="135"/>
        </w:rPr>
        <w:t> </w:t>
      </w:r>
      <w:r>
        <w:rPr>
          <w:spacing w:val="35"/>
          <w:w w:val="135"/>
        </w:rPr>
        <w:t>r</w:t>
      </w:r>
      <w:r>
        <w:rPr>
          <w:spacing w:val="-16"/>
          <w:w w:val="135"/>
        </w:rPr>
        <w:t> </w:t>
      </w:r>
      <w:r>
        <w:rPr>
          <w:w w:val="135"/>
        </w:rPr>
        <w:t>a</w:t>
      </w:r>
      <w:r>
        <w:rPr>
          <w:spacing w:val="15"/>
          <w:w w:val="135"/>
        </w:rPr>
        <w:t> </w:t>
      </w:r>
      <w:r>
        <w:rPr>
          <w:spacing w:val="35"/>
          <w:w w:val="135"/>
        </w:rPr>
        <w:t>c</w:t>
      </w:r>
      <w:r>
        <w:rPr>
          <w:spacing w:val="-15"/>
          <w:w w:val="135"/>
        </w:rPr>
        <w:t> </w:t>
      </w:r>
      <w:r>
        <w:rPr>
          <w:spacing w:val="-10"/>
          <w:w w:val="135"/>
        </w:rPr>
        <w:t>t</w:t>
      </w:r>
      <w:r>
        <w:rPr>
          <w:spacing w:val="-10"/>
          <w:w w:val="135"/>
        </w:rPr>
        <w:t> </w:t>
      </w:r>
    </w:p>
    <w:p>
      <w:pPr>
        <w:pStyle w:val="BodyText"/>
        <w:spacing w:before="7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2504884</wp:posOffset>
                </wp:positionH>
                <wp:positionV relativeFrom="paragraph">
                  <wp:posOffset>100493</wp:posOffset>
                </wp:positionV>
                <wp:extent cx="4515485" cy="381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1548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5485" h="3810">
                              <a:moveTo>
                                <a:pt x="4515116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15116" y="3600"/>
                              </a:lnTo>
                              <a:lnTo>
                                <a:pt x="45151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235001pt;margin-top:7.912838pt;width:355.521pt;height:.28348pt;mso-position-horizontal-relative:page;mso-position-vertical-relative:paragraph;z-index:-15723520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1"/>
        <w:ind w:left="88" w:right="282" w:firstLine="0"/>
        <w:jc w:val="both"/>
        <w:rPr>
          <w:sz w:val="14"/>
        </w:rPr>
      </w:pPr>
      <w:r>
        <w:rPr>
          <w:w w:val="120"/>
          <w:sz w:val="14"/>
        </w:rPr>
        <w:t>Vestibular schwannomas (VS) are the most common tumors involving the cerebellopontine angle </w:t>
      </w:r>
      <w:r>
        <w:rPr>
          <w:w w:val="120"/>
          <w:sz w:val="14"/>
        </w:rPr>
        <w:t>(CPA) and</w:t>
      </w:r>
      <w:r>
        <w:rPr>
          <w:w w:val="120"/>
          <w:sz w:val="14"/>
        </w:rPr>
        <w:t> the</w:t>
      </w:r>
      <w:r>
        <w:rPr>
          <w:w w:val="120"/>
          <w:sz w:val="14"/>
        </w:rPr>
        <w:t> internal</w:t>
      </w:r>
      <w:r>
        <w:rPr>
          <w:w w:val="120"/>
          <w:sz w:val="14"/>
        </w:rPr>
        <w:t> auditory</w:t>
      </w:r>
      <w:r>
        <w:rPr>
          <w:w w:val="120"/>
          <w:sz w:val="14"/>
        </w:rPr>
        <w:t> canal</w:t>
      </w:r>
      <w:r>
        <w:rPr>
          <w:w w:val="120"/>
          <w:sz w:val="14"/>
        </w:rPr>
        <w:t> (IAC).</w:t>
      </w:r>
      <w:r>
        <w:rPr>
          <w:w w:val="120"/>
          <w:sz w:val="14"/>
        </w:rPr>
        <w:t> These</w:t>
      </w:r>
      <w:r>
        <w:rPr>
          <w:w w:val="120"/>
          <w:sz w:val="14"/>
        </w:rPr>
        <w:t> tumors</w:t>
      </w:r>
      <w:r>
        <w:rPr>
          <w:w w:val="120"/>
          <w:sz w:val="14"/>
        </w:rPr>
        <w:t> are</w:t>
      </w:r>
      <w:r>
        <w:rPr>
          <w:w w:val="120"/>
          <w:sz w:val="14"/>
        </w:rPr>
        <w:t> usually</w:t>
      </w:r>
      <w:r>
        <w:rPr>
          <w:w w:val="120"/>
          <w:sz w:val="14"/>
        </w:rPr>
        <w:t> slow-growing</w:t>
      </w:r>
      <w:r>
        <w:rPr>
          <w:w w:val="120"/>
          <w:sz w:val="14"/>
        </w:rPr>
        <w:t> and</w:t>
      </w:r>
      <w:r>
        <w:rPr>
          <w:w w:val="120"/>
          <w:sz w:val="14"/>
        </w:rPr>
        <w:t> commonly</w:t>
      </w:r>
      <w:r>
        <w:rPr>
          <w:w w:val="120"/>
          <w:sz w:val="14"/>
        </w:rPr>
        <w:t> present</w:t>
      </w:r>
      <w:r>
        <w:rPr>
          <w:spacing w:val="40"/>
          <w:w w:val="120"/>
          <w:sz w:val="14"/>
        </w:rPr>
        <w:t> </w:t>
      </w:r>
      <w:r>
        <w:rPr>
          <w:w w:val="120"/>
          <w:sz w:val="14"/>
        </w:rPr>
        <w:t>with</w:t>
      </w:r>
      <w:r>
        <w:rPr>
          <w:w w:val="120"/>
          <w:sz w:val="14"/>
        </w:rPr>
        <w:t> cranial</w:t>
      </w:r>
      <w:r>
        <w:rPr>
          <w:w w:val="120"/>
          <w:sz w:val="14"/>
        </w:rPr>
        <w:t> nerve</w:t>
      </w:r>
      <w:r>
        <w:rPr>
          <w:w w:val="120"/>
          <w:sz w:val="14"/>
        </w:rPr>
        <w:t> dysfunction</w:t>
      </w:r>
      <w:r>
        <w:rPr>
          <w:w w:val="120"/>
          <w:sz w:val="14"/>
        </w:rPr>
        <w:t> such as</w:t>
      </w:r>
      <w:r>
        <w:rPr>
          <w:w w:val="120"/>
          <w:sz w:val="14"/>
        </w:rPr>
        <w:t> hearing</w:t>
      </w:r>
      <w:r>
        <w:rPr>
          <w:w w:val="120"/>
          <w:sz w:val="14"/>
        </w:rPr>
        <w:t> loss.</w:t>
      </w:r>
      <w:r>
        <w:rPr>
          <w:w w:val="120"/>
          <w:sz w:val="14"/>
        </w:rPr>
        <w:t> Repeated</w:t>
      </w:r>
      <w:r>
        <w:rPr>
          <w:w w:val="120"/>
          <w:sz w:val="14"/>
        </w:rPr>
        <w:t> intratumoral</w:t>
      </w:r>
      <w:r>
        <w:rPr>
          <w:w w:val="120"/>
          <w:sz w:val="14"/>
        </w:rPr>
        <w:t> hemorrhage</w:t>
      </w:r>
      <w:r>
        <w:rPr>
          <w:w w:val="120"/>
          <w:sz w:val="14"/>
        </w:rPr>
        <w:t> (ITH) is</w:t>
      </w:r>
      <w:r>
        <w:rPr>
          <w:w w:val="120"/>
          <w:sz w:val="14"/>
        </w:rPr>
        <w:t> extre- mely rare with only four cases previously reported.</w:t>
      </w:r>
    </w:p>
    <w:p>
      <w:pPr>
        <w:spacing w:line="285" w:lineRule="auto" w:before="0"/>
        <w:ind w:left="88" w:right="282" w:firstLine="144"/>
        <w:jc w:val="both"/>
        <w:rPr>
          <w:sz w:val="14"/>
        </w:rPr>
      </w:pPr>
      <w:r>
        <w:rPr>
          <w:w w:val="120"/>
          <w:sz w:val="14"/>
        </w:rPr>
        <w:t>We report the case of a 30</w:t>
      </w:r>
      <w:r>
        <w:rPr>
          <w:spacing w:val="-2"/>
          <w:w w:val="120"/>
          <w:sz w:val="14"/>
        </w:rPr>
        <w:t> </w:t>
      </w:r>
      <w:r>
        <w:rPr>
          <w:w w:val="120"/>
          <w:sz w:val="14"/>
        </w:rPr>
        <w:t>year old female with a right sided CP angle tumor who presented with ver- tigo and ataxia due to ITH. Her symptoms initially improved; however, three weeks later, she had acute onset</w:t>
      </w:r>
      <w:r>
        <w:rPr>
          <w:w w:val="120"/>
          <w:sz w:val="14"/>
        </w:rPr>
        <w:t> of</w:t>
      </w:r>
      <w:r>
        <w:rPr>
          <w:w w:val="120"/>
          <w:sz w:val="14"/>
        </w:rPr>
        <w:t> facial palsy</w:t>
      </w:r>
      <w:r>
        <w:rPr>
          <w:w w:val="120"/>
          <w:sz w:val="14"/>
        </w:rPr>
        <w:t> and imaging</w:t>
      </w:r>
      <w:r>
        <w:rPr>
          <w:w w:val="120"/>
          <w:sz w:val="14"/>
        </w:rPr>
        <w:t> confirmed rebleeding.</w:t>
      </w:r>
      <w:r>
        <w:rPr>
          <w:w w:val="120"/>
          <w:sz w:val="14"/>
        </w:rPr>
        <w:t> Surgical</w:t>
      </w:r>
      <w:r>
        <w:rPr>
          <w:w w:val="120"/>
          <w:sz w:val="14"/>
        </w:rPr>
        <w:t> pathology</w:t>
      </w:r>
      <w:r>
        <w:rPr>
          <w:w w:val="120"/>
          <w:sz w:val="14"/>
        </w:rPr>
        <w:t> reported</w:t>
      </w:r>
      <w:r>
        <w:rPr>
          <w:w w:val="120"/>
          <w:sz w:val="14"/>
        </w:rPr>
        <w:t> typical features</w:t>
      </w:r>
      <w:r>
        <w:rPr>
          <w:w w:val="120"/>
          <w:sz w:val="14"/>
        </w:rPr>
        <w:t> </w:t>
      </w:r>
      <w:r>
        <w:rPr>
          <w:w w:val="120"/>
          <w:sz w:val="14"/>
        </w:rPr>
        <w:t>of </w:t>
      </w:r>
      <w:r>
        <w:rPr>
          <w:spacing w:val="-2"/>
          <w:w w:val="120"/>
          <w:sz w:val="14"/>
        </w:rPr>
        <w:t>schwannoma.</w:t>
      </w:r>
    </w:p>
    <w:p>
      <w:pPr>
        <w:spacing w:line="285" w:lineRule="auto" w:before="0"/>
        <w:ind w:left="88" w:right="283" w:firstLine="144"/>
        <w:jc w:val="both"/>
        <w:rPr>
          <w:sz w:val="14"/>
        </w:rPr>
      </w:pPr>
      <w:r>
        <w:rPr>
          <w:w w:val="120"/>
          <w:sz w:val="14"/>
        </w:rPr>
        <w:t>A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literature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review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performed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using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the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PubMed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and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EMBASE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databases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yielded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four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previous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reports. A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summary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of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these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cases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is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presented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and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the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features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of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ITH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are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discussed.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Patients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affected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by</w:t>
      </w:r>
      <w:r>
        <w:rPr>
          <w:spacing w:val="-6"/>
          <w:w w:val="120"/>
          <w:sz w:val="14"/>
        </w:rPr>
        <w:t> </w:t>
      </w:r>
      <w:r>
        <w:rPr>
          <w:w w:val="120"/>
          <w:sz w:val="14"/>
        </w:rPr>
        <w:t>repeated ITH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present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with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sudden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headache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and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ataxia.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Rapid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worsening</w:t>
      </w:r>
      <w:r>
        <w:rPr>
          <w:spacing w:val="-3"/>
          <w:w w:val="120"/>
          <w:sz w:val="14"/>
        </w:rPr>
        <w:t> </w:t>
      </w:r>
      <w:r>
        <w:rPr>
          <w:w w:val="120"/>
          <w:sz w:val="14"/>
        </w:rPr>
        <w:t>of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cranial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nerve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dysfunction</w:t>
      </w:r>
      <w:r>
        <w:rPr>
          <w:spacing w:val="-4"/>
          <w:w w:val="120"/>
          <w:sz w:val="14"/>
        </w:rPr>
        <w:t> </w:t>
      </w:r>
      <w:r>
        <w:rPr>
          <w:w w:val="120"/>
          <w:sz w:val="14"/>
        </w:rPr>
        <w:t>such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as</w:t>
      </w:r>
      <w:r>
        <w:rPr>
          <w:spacing w:val="-5"/>
          <w:w w:val="120"/>
          <w:sz w:val="14"/>
        </w:rPr>
        <w:t> </w:t>
      </w:r>
      <w:r>
        <w:rPr>
          <w:w w:val="120"/>
          <w:sz w:val="14"/>
        </w:rPr>
        <w:t>hear- ing loss or facial nerve palsy is suggestive of ITH.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840" w:bottom="280" w:left="566" w:right="566"/>
          <w:cols w:num="2" w:equalWidth="0">
            <w:col w:w="2018" w:space="1273"/>
            <w:col w:w="7487"/>
          </w:cols>
        </w:sectPr>
      </w:pPr>
    </w:p>
    <w:p>
      <w:pPr>
        <w:spacing w:before="13"/>
        <w:ind w:left="0" w:right="283" w:firstLine="0"/>
        <w:jc w:val="right"/>
        <w:rPr>
          <w:sz w:val="14"/>
        </w:rPr>
      </w:pPr>
      <w:r>
        <w:rPr>
          <w:rFonts w:ascii="Arial" w:hAnsi="Arial"/>
          <w:w w:val="115"/>
          <w:sz w:val="14"/>
        </w:rPr>
        <w:t>©</w:t>
      </w:r>
      <w:r>
        <w:rPr>
          <w:rFonts w:ascii="Arial" w:hAnsi="Arial"/>
          <w:spacing w:val="3"/>
          <w:w w:val="115"/>
          <w:sz w:val="14"/>
        </w:rPr>
        <w:t> </w:t>
      </w:r>
      <w:r>
        <w:rPr>
          <w:w w:val="115"/>
          <w:sz w:val="14"/>
        </w:rPr>
        <w:t>2018</w:t>
      </w:r>
      <w:r>
        <w:rPr>
          <w:spacing w:val="9"/>
          <w:w w:val="115"/>
          <w:sz w:val="14"/>
        </w:rPr>
        <w:t> </w:t>
      </w:r>
      <w:r>
        <w:rPr>
          <w:w w:val="115"/>
          <w:sz w:val="14"/>
        </w:rPr>
        <w:t>Elsevier</w:t>
      </w:r>
      <w:r>
        <w:rPr>
          <w:spacing w:val="10"/>
          <w:w w:val="115"/>
          <w:sz w:val="14"/>
        </w:rPr>
        <w:t> </w:t>
      </w:r>
      <w:r>
        <w:rPr>
          <w:w w:val="115"/>
          <w:sz w:val="14"/>
        </w:rPr>
        <w:t>Ltd.</w:t>
      </w:r>
      <w:r>
        <w:rPr>
          <w:spacing w:val="7"/>
          <w:w w:val="115"/>
          <w:sz w:val="14"/>
        </w:rPr>
        <w:t> </w:t>
      </w:r>
      <w:r>
        <w:rPr>
          <w:w w:val="115"/>
          <w:sz w:val="14"/>
        </w:rPr>
        <w:t>All</w:t>
      </w:r>
      <w:r>
        <w:rPr>
          <w:spacing w:val="8"/>
          <w:w w:val="115"/>
          <w:sz w:val="14"/>
        </w:rPr>
        <w:t> </w:t>
      </w:r>
      <w:r>
        <w:rPr>
          <w:w w:val="115"/>
          <w:sz w:val="14"/>
        </w:rPr>
        <w:t>rights</w:t>
      </w:r>
      <w:r>
        <w:rPr>
          <w:spacing w:val="9"/>
          <w:w w:val="115"/>
          <w:sz w:val="14"/>
        </w:rPr>
        <w:t> </w:t>
      </w:r>
      <w:r>
        <w:rPr>
          <w:spacing w:val="-2"/>
          <w:w w:val="115"/>
          <w:sz w:val="14"/>
        </w:rPr>
        <w:t>reserved.</w:t>
      </w:r>
    </w:p>
    <w:p>
      <w:pPr>
        <w:pStyle w:val="BodyText"/>
        <w:spacing w:before="7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415442</wp:posOffset>
                </wp:positionH>
                <wp:positionV relativeFrom="paragraph">
                  <wp:posOffset>207885</wp:posOffset>
                </wp:positionV>
                <wp:extent cx="6604634" cy="317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16.368923pt;width:520.044pt;height:.22676pt;mso-position-horizontal-relative:page;mso-position-vertical-relative:paragraph;z-index:-1572300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5880"/>
          <w:pgMar w:top="840" w:bottom="280" w:left="566" w:right="566"/>
        </w:sectPr>
      </w:pPr>
    </w:p>
    <w:p>
      <w:pPr>
        <w:pStyle w:val="BodyText"/>
        <w:spacing w:before="108"/>
        <w:ind w:left="89"/>
      </w:pPr>
      <w:r>
        <w:rPr>
          <w:w w:val="120"/>
        </w:rPr>
        <w:t>1.</w:t>
      </w:r>
      <w:r>
        <w:rPr>
          <w:spacing w:val="-10"/>
          <w:w w:val="120"/>
        </w:rPr>
        <w:t> </w:t>
      </w:r>
      <w:r>
        <w:rPr>
          <w:w w:val="120"/>
        </w:rPr>
        <w:t>Case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presentation</w:t>
      </w:r>
    </w:p>
    <w:p>
      <w:pPr>
        <w:pStyle w:val="BodyText"/>
        <w:spacing w:before="50"/>
      </w:pPr>
    </w:p>
    <w:p>
      <w:pPr>
        <w:pStyle w:val="BodyText"/>
        <w:spacing w:line="273" w:lineRule="auto"/>
        <w:ind w:left="88" w:right="38" w:firstLine="233"/>
        <w:jc w:val="both"/>
      </w:pPr>
      <w:r>
        <w:rPr>
          <w:w w:val="120"/>
        </w:rPr>
        <w:t>A</w:t>
      </w:r>
      <w:r>
        <w:rPr>
          <w:w w:val="120"/>
        </w:rPr>
        <w:t> 30</w:t>
      </w:r>
      <w:r>
        <w:rPr>
          <w:spacing w:val="-12"/>
          <w:w w:val="120"/>
        </w:rPr>
        <w:t> </w:t>
      </w:r>
      <w:r>
        <w:rPr>
          <w:w w:val="120"/>
        </w:rPr>
        <w:t>year</w:t>
      </w:r>
      <w:r>
        <w:rPr>
          <w:w w:val="120"/>
        </w:rPr>
        <w:t> old</w:t>
      </w:r>
      <w:r>
        <w:rPr>
          <w:w w:val="120"/>
        </w:rPr>
        <w:t> female</w:t>
      </w:r>
      <w:r>
        <w:rPr>
          <w:w w:val="120"/>
        </w:rPr>
        <w:t> with</w:t>
      </w:r>
      <w:r>
        <w:rPr>
          <w:w w:val="120"/>
        </w:rPr>
        <w:t> a</w:t>
      </w:r>
      <w:r>
        <w:rPr>
          <w:w w:val="120"/>
        </w:rPr>
        <w:t> prior</w:t>
      </w:r>
      <w:r>
        <w:rPr>
          <w:w w:val="120"/>
        </w:rPr>
        <w:t> history</w:t>
      </w:r>
      <w:r>
        <w:rPr>
          <w:w w:val="120"/>
        </w:rPr>
        <w:t> of</w:t>
      </w:r>
      <w:r>
        <w:rPr>
          <w:w w:val="120"/>
        </w:rPr>
        <w:t> Hodgkin’s</w:t>
      </w:r>
      <w:r>
        <w:rPr>
          <w:w w:val="120"/>
        </w:rPr>
        <w:t> lym- </w:t>
      </w:r>
      <w:r>
        <w:rPr>
          <w:spacing w:val="-2"/>
          <w:w w:val="120"/>
        </w:rPr>
        <w:t>phoma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gradual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hearing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loss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was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found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to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have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a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right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CP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angle </w:t>
      </w:r>
      <w:r>
        <w:rPr>
          <w:w w:val="120"/>
        </w:rPr>
        <w:t>mass</w:t>
      </w:r>
      <w:r>
        <w:rPr>
          <w:spacing w:val="-11"/>
          <w:w w:val="120"/>
        </w:rPr>
        <w:t> </w:t>
      </w:r>
      <w:r>
        <w:rPr>
          <w:w w:val="120"/>
        </w:rPr>
        <w:t>in</w:t>
      </w:r>
      <w:r>
        <w:rPr>
          <w:spacing w:val="-11"/>
          <w:w w:val="120"/>
        </w:rPr>
        <w:t> </w:t>
      </w:r>
      <w:r>
        <w:rPr>
          <w:w w:val="120"/>
        </w:rPr>
        <w:t>June</w:t>
      </w:r>
      <w:r>
        <w:rPr>
          <w:spacing w:val="-11"/>
          <w:w w:val="120"/>
        </w:rPr>
        <w:t> </w:t>
      </w:r>
      <w:r>
        <w:rPr>
          <w:w w:val="120"/>
        </w:rPr>
        <w:t>2016.</w:t>
      </w:r>
      <w:r>
        <w:rPr>
          <w:spacing w:val="-11"/>
          <w:w w:val="120"/>
        </w:rPr>
        <w:t> </w:t>
      </w:r>
      <w:r>
        <w:rPr>
          <w:w w:val="120"/>
        </w:rPr>
        <w:t>An</w:t>
      </w:r>
      <w:r>
        <w:rPr>
          <w:spacing w:val="-11"/>
          <w:w w:val="120"/>
        </w:rPr>
        <w:t> </w:t>
      </w:r>
      <w:r>
        <w:rPr>
          <w:w w:val="120"/>
        </w:rPr>
        <w:t>MRI</w:t>
      </w:r>
      <w:r>
        <w:rPr>
          <w:spacing w:val="-10"/>
          <w:w w:val="120"/>
        </w:rPr>
        <w:t> </w:t>
      </w:r>
      <w:r>
        <w:rPr>
          <w:w w:val="120"/>
        </w:rPr>
        <w:t>in</w:t>
      </w:r>
      <w:r>
        <w:rPr>
          <w:spacing w:val="-11"/>
          <w:w w:val="120"/>
        </w:rPr>
        <w:t> </w:t>
      </w:r>
      <w:r>
        <w:rPr>
          <w:w w:val="120"/>
        </w:rPr>
        <w:t>June</w:t>
      </w:r>
      <w:r>
        <w:rPr>
          <w:spacing w:val="-11"/>
          <w:w w:val="120"/>
        </w:rPr>
        <w:t> </w:t>
      </w:r>
      <w:r>
        <w:rPr>
          <w:w w:val="120"/>
        </w:rPr>
        <w:t>2016</w:t>
      </w:r>
      <w:r>
        <w:rPr>
          <w:spacing w:val="-11"/>
          <w:w w:val="120"/>
        </w:rPr>
        <w:t> </w:t>
      </w:r>
      <w:r>
        <w:rPr>
          <w:w w:val="120"/>
        </w:rPr>
        <w:t>further</w:t>
      </w:r>
      <w:r>
        <w:rPr>
          <w:spacing w:val="-11"/>
          <w:w w:val="120"/>
        </w:rPr>
        <w:t> </w:t>
      </w:r>
      <w:r>
        <w:rPr>
          <w:w w:val="120"/>
        </w:rPr>
        <w:t>characterised</w:t>
      </w:r>
      <w:r>
        <w:rPr>
          <w:spacing w:val="-10"/>
          <w:w w:val="120"/>
        </w:rPr>
        <w:t> </w:t>
      </w:r>
      <w:r>
        <w:rPr>
          <w:w w:val="120"/>
        </w:rPr>
        <w:t>the </w:t>
      </w:r>
      <w:r>
        <w:rPr>
          <w:w w:val="115"/>
        </w:rPr>
        <w:t>lesion and showed no significant change in size (</w:t>
      </w:r>
      <w:hyperlink w:history="true" w:anchor="_bookmark4">
        <w:r>
          <w:rPr>
            <w:color w:val="007FAD"/>
            <w:w w:val="115"/>
          </w:rPr>
          <w:t>Fig. 1</w:t>
        </w:r>
      </w:hyperlink>
      <w:r>
        <w:rPr>
          <w:w w:val="115"/>
        </w:rPr>
        <w:t>). After con- </w:t>
      </w:r>
      <w:r>
        <w:rPr>
          <w:w w:val="120"/>
        </w:rPr>
        <w:t>sultation</w:t>
      </w:r>
      <w:r>
        <w:rPr>
          <w:w w:val="120"/>
        </w:rPr>
        <w:t> with</w:t>
      </w:r>
      <w:r>
        <w:rPr>
          <w:w w:val="120"/>
        </w:rPr>
        <w:t> a</w:t>
      </w:r>
      <w:r>
        <w:rPr>
          <w:w w:val="120"/>
        </w:rPr>
        <w:t> neurosurgeon,</w:t>
      </w:r>
      <w:r>
        <w:rPr>
          <w:w w:val="120"/>
        </w:rPr>
        <w:t> the</w:t>
      </w:r>
      <w:r>
        <w:rPr>
          <w:w w:val="120"/>
        </w:rPr>
        <w:t> patient</w:t>
      </w:r>
      <w:r>
        <w:rPr>
          <w:w w:val="120"/>
        </w:rPr>
        <w:t> elected</w:t>
      </w:r>
      <w:r>
        <w:rPr>
          <w:w w:val="120"/>
        </w:rPr>
        <w:t> to</w:t>
      </w:r>
      <w:r>
        <w:rPr>
          <w:w w:val="120"/>
        </w:rPr>
        <w:t> undergo watchful</w:t>
      </w:r>
      <w:r>
        <w:rPr>
          <w:w w:val="120"/>
        </w:rPr>
        <w:t> surveillance.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ensuing</w:t>
      </w:r>
      <w:r>
        <w:rPr>
          <w:w w:val="120"/>
        </w:rPr>
        <w:t> months,</w:t>
      </w:r>
      <w:r>
        <w:rPr>
          <w:w w:val="120"/>
        </w:rPr>
        <w:t> the</w:t>
      </w:r>
      <w:r>
        <w:rPr>
          <w:w w:val="120"/>
        </w:rPr>
        <w:t> patient</w:t>
      </w:r>
      <w:r>
        <w:rPr>
          <w:w w:val="120"/>
        </w:rPr>
        <w:t> devel- oped</w:t>
      </w:r>
      <w:r>
        <w:rPr>
          <w:w w:val="120"/>
        </w:rPr>
        <w:t> further</w:t>
      </w:r>
      <w:r>
        <w:rPr>
          <w:w w:val="120"/>
        </w:rPr>
        <w:t> hearing</w:t>
      </w:r>
      <w:r>
        <w:rPr>
          <w:w w:val="120"/>
        </w:rPr>
        <w:t> loss</w:t>
      </w:r>
      <w:r>
        <w:rPr>
          <w:w w:val="120"/>
        </w:rPr>
        <w:t> and</w:t>
      </w:r>
      <w:r>
        <w:rPr>
          <w:w w:val="120"/>
        </w:rPr>
        <w:t> hemifacial</w:t>
      </w:r>
      <w:r>
        <w:rPr>
          <w:w w:val="120"/>
        </w:rPr>
        <w:t> numbness</w:t>
      </w:r>
      <w:r>
        <w:rPr>
          <w:w w:val="120"/>
        </w:rPr>
        <w:t> (CN</w:t>
      </w:r>
      <w:r>
        <w:rPr>
          <w:w w:val="120"/>
        </w:rPr>
        <w:t> V2</w:t>
      </w:r>
      <w:r>
        <w:rPr>
          <w:w w:val="120"/>
        </w:rPr>
        <w:t> and V3</w:t>
      </w:r>
      <w:r>
        <w:rPr>
          <w:spacing w:val="-7"/>
          <w:w w:val="120"/>
        </w:rPr>
        <w:t> </w:t>
      </w:r>
      <w:r>
        <w:rPr>
          <w:w w:val="120"/>
        </w:rPr>
        <w:t>distribution);</w:t>
      </w:r>
      <w:r>
        <w:rPr>
          <w:spacing w:val="-7"/>
          <w:w w:val="120"/>
        </w:rPr>
        <w:t> </w:t>
      </w:r>
      <w:r>
        <w:rPr>
          <w:w w:val="120"/>
        </w:rPr>
        <w:t>however,</w:t>
      </w:r>
      <w:r>
        <w:rPr>
          <w:spacing w:val="-8"/>
          <w:w w:val="120"/>
        </w:rPr>
        <w:t> </w:t>
      </w:r>
      <w:r>
        <w:rPr>
          <w:w w:val="120"/>
        </w:rPr>
        <w:t>follow-up</w:t>
      </w:r>
      <w:r>
        <w:rPr>
          <w:spacing w:val="-8"/>
          <w:w w:val="120"/>
        </w:rPr>
        <w:t> </w:t>
      </w:r>
      <w:r>
        <w:rPr>
          <w:w w:val="120"/>
        </w:rPr>
        <w:t>MR</w:t>
      </w:r>
      <w:r>
        <w:rPr>
          <w:spacing w:val="-7"/>
          <w:w w:val="120"/>
        </w:rPr>
        <w:t> </w:t>
      </w:r>
      <w:r>
        <w:rPr>
          <w:w w:val="120"/>
        </w:rPr>
        <w:t>imaging</w:t>
      </w:r>
      <w:r>
        <w:rPr>
          <w:spacing w:val="-8"/>
          <w:w w:val="120"/>
        </w:rPr>
        <w:t> </w:t>
      </w:r>
      <w:r>
        <w:rPr>
          <w:w w:val="120"/>
        </w:rPr>
        <w:t>in</w:t>
      </w:r>
      <w:r>
        <w:rPr>
          <w:spacing w:val="-8"/>
          <w:w w:val="120"/>
        </w:rPr>
        <w:t> </w:t>
      </w:r>
      <w:r>
        <w:rPr>
          <w:w w:val="120"/>
        </w:rPr>
        <w:t>January</w:t>
      </w:r>
      <w:r>
        <w:rPr>
          <w:spacing w:val="-7"/>
          <w:w w:val="120"/>
        </w:rPr>
        <w:t> </w:t>
      </w:r>
      <w:r>
        <w:rPr>
          <w:w w:val="120"/>
        </w:rPr>
        <w:t>and June 2017 remained largely stable in size (</w:t>
      </w:r>
      <w:hyperlink w:history="true" w:anchor="_bookmark7">
        <w:r>
          <w:rPr>
            <w:color w:val="007FAD"/>
            <w:w w:val="120"/>
          </w:rPr>
          <w:t>Fig. 2</w:t>
        </w:r>
      </w:hyperlink>
      <w:r>
        <w:rPr>
          <w:w w:val="120"/>
        </w:rPr>
        <w:t>).</w:t>
      </w:r>
    </w:p>
    <w:p>
      <w:pPr>
        <w:pStyle w:val="BodyText"/>
        <w:spacing w:line="273" w:lineRule="auto"/>
        <w:ind w:left="88" w:right="38" w:firstLine="233"/>
        <w:jc w:val="both"/>
      </w:pPr>
      <w:r>
        <w:rPr>
          <w:w w:val="120"/>
        </w:rPr>
        <w:t>The development of headache, tinnitus and ataxia in late </w:t>
      </w:r>
      <w:r>
        <w:rPr>
          <w:w w:val="120"/>
        </w:rPr>
        <w:t>June 2017</w:t>
      </w:r>
      <w:r>
        <w:rPr>
          <w:spacing w:val="8"/>
          <w:w w:val="120"/>
        </w:rPr>
        <w:t> </w:t>
      </w:r>
      <w:r>
        <w:rPr>
          <w:w w:val="120"/>
        </w:rPr>
        <w:t>prompted</w:t>
      </w:r>
      <w:r>
        <w:rPr>
          <w:spacing w:val="7"/>
          <w:w w:val="120"/>
        </w:rPr>
        <w:t> </w:t>
      </w:r>
      <w:r>
        <w:rPr>
          <w:w w:val="120"/>
        </w:rPr>
        <w:t>repeat</w:t>
      </w:r>
      <w:r>
        <w:rPr>
          <w:spacing w:val="7"/>
          <w:w w:val="120"/>
        </w:rPr>
        <w:t> </w:t>
      </w:r>
      <w:r>
        <w:rPr>
          <w:w w:val="120"/>
        </w:rPr>
        <w:t>MR</w:t>
      </w:r>
      <w:r>
        <w:rPr>
          <w:spacing w:val="8"/>
          <w:w w:val="120"/>
        </w:rPr>
        <w:t> </w:t>
      </w:r>
      <w:r>
        <w:rPr>
          <w:w w:val="120"/>
        </w:rPr>
        <w:t>imaging</w:t>
      </w:r>
      <w:r>
        <w:rPr>
          <w:spacing w:val="7"/>
          <w:w w:val="120"/>
        </w:rPr>
        <w:t> </w:t>
      </w:r>
      <w:r>
        <w:rPr>
          <w:w w:val="120"/>
        </w:rPr>
        <w:t>which</w:t>
      </w:r>
      <w:r>
        <w:rPr>
          <w:spacing w:val="7"/>
          <w:w w:val="120"/>
        </w:rPr>
        <w:t> </w:t>
      </w:r>
      <w:r>
        <w:rPr>
          <w:w w:val="120"/>
        </w:rPr>
        <w:t>demonstrated</w:t>
      </w:r>
      <w:r>
        <w:rPr>
          <w:spacing w:val="7"/>
          <w:w w:val="120"/>
        </w:rPr>
        <w:t> </w:t>
      </w:r>
      <w:r>
        <w:rPr>
          <w:spacing w:val="-2"/>
          <w:w w:val="120"/>
        </w:rPr>
        <w:t>intratu-</w:t>
      </w:r>
    </w:p>
    <w:p>
      <w:pPr>
        <w:pStyle w:val="BodyText"/>
        <w:spacing w:before="11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415442</wp:posOffset>
                </wp:positionH>
                <wp:positionV relativeFrom="paragraph">
                  <wp:posOffset>235182</wp:posOffset>
                </wp:positionV>
                <wp:extent cx="45593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2002pt;margin-top:18.518335pt;width:35.9pt;height:.1pt;mso-position-horizontal-relative:page;mso-position-vertical-relative:paragraph;z-index:-15722496;mso-wrap-distance-left:0;mso-wrap-distance-right:0" id="docshape15" coordorigin="654,370" coordsize="718,0" path="m654,370l1372,370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76" w:right="0" w:firstLine="0"/>
        <w:jc w:val="left"/>
        <w:rPr>
          <w:sz w:val="12"/>
        </w:rPr>
      </w:pPr>
      <w:r>
        <w:rPr>
          <w:rFonts w:ascii="Apple SD Gothic Neo Light" w:hAnsi="Apple SD Gothic Neo Light"/>
          <w:position w:val="2"/>
          <w:sz w:val="15"/>
        </w:rPr>
        <w:t>⇑</w:t>
      </w:r>
      <w:r>
        <w:rPr>
          <w:rFonts w:ascii="Apple SD Gothic Neo Light" w:hAnsi="Apple SD Gothic Neo Light"/>
          <w:spacing w:val="26"/>
          <w:w w:val="115"/>
          <w:position w:val="2"/>
          <w:sz w:val="15"/>
        </w:rPr>
        <w:t> </w:t>
      </w:r>
      <w:r>
        <w:rPr>
          <w:w w:val="115"/>
          <w:sz w:val="12"/>
        </w:rPr>
        <w:t>Corresponding</w:t>
      </w:r>
      <w:r>
        <w:rPr>
          <w:spacing w:val="10"/>
          <w:w w:val="115"/>
          <w:sz w:val="12"/>
        </w:rPr>
        <w:t> </w:t>
      </w:r>
      <w:r>
        <w:rPr>
          <w:spacing w:val="-2"/>
          <w:w w:val="115"/>
          <w:sz w:val="12"/>
        </w:rPr>
        <w:t>author.</w:t>
      </w:r>
    </w:p>
    <w:p>
      <w:pPr>
        <w:spacing w:before="9"/>
        <w:ind w:left="326" w:right="0" w:firstLine="0"/>
        <w:jc w:val="left"/>
        <w:rPr>
          <w:sz w:val="12"/>
        </w:rPr>
      </w:pPr>
      <w:r>
        <w:rPr>
          <w:i/>
          <w:w w:val="120"/>
          <w:sz w:val="12"/>
        </w:rPr>
        <w:t>E-mail</w:t>
      </w:r>
      <w:r>
        <w:rPr>
          <w:i/>
          <w:spacing w:val="4"/>
          <w:w w:val="120"/>
          <w:sz w:val="12"/>
        </w:rPr>
        <w:t> </w:t>
      </w:r>
      <w:r>
        <w:rPr>
          <w:i/>
          <w:w w:val="120"/>
          <w:sz w:val="12"/>
        </w:rPr>
        <w:t>address:</w:t>
      </w:r>
      <w:r>
        <w:rPr>
          <w:i/>
          <w:spacing w:val="5"/>
          <w:w w:val="120"/>
          <w:sz w:val="12"/>
        </w:rPr>
        <w:t> </w:t>
      </w:r>
      <w:hyperlink r:id="rId7">
        <w:r>
          <w:rPr>
            <w:color w:val="007FAD"/>
            <w:w w:val="120"/>
            <w:sz w:val="12"/>
          </w:rPr>
          <w:t>m.fatehi@utoronto.ca</w:t>
        </w:r>
      </w:hyperlink>
      <w:r>
        <w:rPr>
          <w:color w:val="007FAD"/>
          <w:spacing w:val="5"/>
          <w:w w:val="120"/>
          <w:sz w:val="12"/>
        </w:rPr>
        <w:t> </w:t>
      </w:r>
      <w:r>
        <w:rPr>
          <w:w w:val="120"/>
          <w:sz w:val="12"/>
        </w:rPr>
        <w:t>(M.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Fatehi</w:t>
      </w:r>
      <w:r>
        <w:rPr>
          <w:spacing w:val="4"/>
          <w:w w:val="120"/>
          <w:sz w:val="12"/>
        </w:rPr>
        <w:t> </w:t>
      </w:r>
      <w:r>
        <w:rPr>
          <w:spacing w:val="-2"/>
          <w:w w:val="120"/>
          <w:sz w:val="12"/>
        </w:rPr>
        <w:t>Hassanabad).</w:t>
      </w:r>
    </w:p>
    <w:p>
      <w:pPr>
        <w:pStyle w:val="BodyText"/>
        <w:spacing w:line="273" w:lineRule="auto" w:before="108"/>
        <w:ind w:left="88" w:right="281"/>
        <w:jc w:val="both"/>
      </w:pPr>
      <w:r>
        <w:rPr/>
        <w:br w:type="column"/>
      </w:r>
      <w:r>
        <w:rPr>
          <w:w w:val="120"/>
        </w:rPr>
        <w:t>moral</w:t>
      </w:r>
      <w:r>
        <w:rPr>
          <w:w w:val="120"/>
        </w:rPr>
        <w:t> hemorrhage</w:t>
      </w:r>
      <w:r>
        <w:rPr>
          <w:w w:val="120"/>
        </w:rPr>
        <w:t> and</w:t>
      </w:r>
      <w:r>
        <w:rPr>
          <w:w w:val="120"/>
        </w:rPr>
        <w:t> consequent</w:t>
      </w:r>
      <w:r>
        <w:rPr>
          <w:w w:val="120"/>
        </w:rPr>
        <w:t> enlargement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</w:t>
      </w:r>
      <w:r>
        <w:rPr>
          <w:w w:val="120"/>
        </w:rPr>
        <w:t>tumor</w:t>
      </w:r>
      <w:r>
        <w:rPr>
          <w:spacing w:val="40"/>
          <w:w w:val="120"/>
        </w:rPr>
        <w:t> </w:t>
      </w:r>
      <w:r>
        <w:rPr>
          <w:w w:val="120"/>
        </w:rPr>
        <w:t>(</w:t>
      </w:r>
      <w:hyperlink w:history="true" w:anchor="_bookmark5">
        <w:r>
          <w:rPr>
            <w:color w:val="007FAD"/>
            <w:w w:val="120"/>
          </w:rPr>
          <w:t>Fig.</w:t>
        </w:r>
        <w:r>
          <w:rPr>
            <w:color w:val="007FAD"/>
            <w:spacing w:val="-3"/>
            <w:w w:val="120"/>
          </w:rPr>
          <w:t> </w:t>
        </w:r>
        <w:r>
          <w:rPr>
            <w:color w:val="007FAD"/>
            <w:w w:val="120"/>
          </w:rPr>
          <w:t>3</w:t>
        </w:r>
      </w:hyperlink>
      <w:r>
        <w:rPr>
          <w:w w:val="120"/>
        </w:rPr>
        <w:t>).</w:t>
      </w:r>
      <w:r>
        <w:rPr>
          <w:spacing w:val="-1"/>
          <w:w w:val="120"/>
        </w:rPr>
        <w:t> </w:t>
      </w:r>
      <w:r>
        <w:rPr>
          <w:w w:val="120"/>
        </w:rPr>
        <w:t>While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patient’s</w:t>
      </w:r>
      <w:r>
        <w:rPr>
          <w:spacing w:val="-3"/>
          <w:w w:val="120"/>
        </w:rPr>
        <w:t> </w:t>
      </w:r>
      <w:r>
        <w:rPr>
          <w:w w:val="120"/>
        </w:rPr>
        <w:t>symptoms</w:t>
      </w:r>
      <w:r>
        <w:rPr>
          <w:spacing w:val="-3"/>
          <w:w w:val="120"/>
        </w:rPr>
        <w:t> </w:t>
      </w:r>
      <w:r>
        <w:rPr>
          <w:w w:val="120"/>
        </w:rPr>
        <w:t>largely</w:t>
      </w:r>
      <w:r>
        <w:rPr>
          <w:spacing w:val="-3"/>
          <w:w w:val="120"/>
        </w:rPr>
        <w:t> </w:t>
      </w:r>
      <w:r>
        <w:rPr>
          <w:w w:val="120"/>
        </w:rPr>
        <w:t>improved</w:t>
      </w:r>
      <w:r>
        <w:rPr>
          <w:spacing w:val="-3"/>
          <w:w w:val="120"/>
        </w:rPr>
        <w:t> </w:t>
      </w:r>
      <w:r>
        <w:rPr>
          <w:w w:val="120"/>
        </w:rPr>
        <w:t>over</w:t>
      </w:r>
      <w:r>
        <w:rPr>
          <w:spacing w:val="-2"/>
          <w:w w:val="120"/>
        </w:rPr>
        <w:t> </w:t>
      </w:r>
      <w:r>
        <w:rPr>
          <w:w w:val="120"/>
        </w:rPr>
        <w:t>the next</w:t>
      </w:r>
      <w:r>
        <w:rPr>
          <w:spacing w:val="-7"/>
          <w:w w:val="120"/>
        </w:rPr>
        <w:t> </w:t>
      </w:r>
      <w:r>
        <w:rPr>
          <w:w w:val="120"/>
        </w:rPr>
        <w:t>week,</w:t>
      </w:r>
      <w:r>
        <w:rPr>
          <w:spacing w:val="-7"/>
          <w:w w:val="120"/>
        </w:rPr>
        <w:t> </w:t>
      </w:r>
      <w:r>
        <w:rPr>
          <w:w w:val="120"/>
        </w:rPr>
        <w:t>she</w:t>
      </w:r>
      <w:r>
        <w:rPr>
          <w:spacing w:val="-7"/>
          <w:w w:val="120"/>
        </w:rPr>
        <w:t> </w:t>
      </w:r>
      <w:r>
        <w:rPr>
          <w:w w:val="120"/>
        </w:rPr>
        <w:t>agreed</w:t>
      </w:r>
      <w:r>
        <w:rPr>
          <w:spacing w:val="-7"/>
          <w:w w:val="120"/>
        </w:rPr>
        <w:t> </w:t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undergo</w:t>
      </w:r>
      <w:r>
        <w:rPr>
          <w:spacing w:val="-7"/>
          <w:w w:val="120"/>
        </w:rPr>
        <w:t> </w:t>
      </w:r>
      <w:r>
        <w:rPr>
          <w:w w:val="120"/>
        </w:rPr>
        <w:t>neurosurgical</w:t>
      </w:r>
      <w:r>
        <w:rPr>
          <w:spacing w:val="-6"/>
          <w:w w:val="120"/>
        </w:rPr>
        <w:t> </w:t>
      </w:r>
      <w:r>
        <w:rPr>
          <w:w w:val="120"/>
        </w:rPr>
        <w:t>treatment</w:t>
      </w:r>
      <w:r>
        <w:rPr>
          <w:spacing w:val="-8"/>
          <w:w w:val="120"/>
        </w:rPr>
        <w:t> </w:t>
      </w:r>
      <w:r>
        <w:rPr>
          <w:w w:val="120"/>
        </w:rPr>
        <w:t>in</w:t>
      </w:r>
      <w:r>
        <w:rPr>
          <w:spacing w:val="-7"/>
          <w:w w:val="120"/>
        </w:rPr>
        <w:t> </w:t>
      </w:r>
      <w:r>
        <w:rPr>
          <w:w w:val="120"/>
        </w:rPr>
        <w:t>July. However,</w:t>
      </w:r>
      <w:r>
        <w:rPr>
          <w:w w:val="120"/>
        </w:rPr>
        <w:t> the</w:t>
      </w:r>
      <w:r>
        <w:rPr>
          <w:w w:val="120"/>
        </w:rPr>
        <w:t> day</w:t>
      </w:r>
      <w:r>
        <w:rPr>
          <w:w w:val="120"/>
        </w:rPr>
        <w:t> before</w:t>
      </w:r>
      <w:r>
        <w:rPr>
          <w:w w:val="120"/>
        </w:rPr>
        <w:t> her</w:t>
      </w:r>
      <w:r>
        <w:rPr>
          <w:w w:val="120"/>
        </w:rPr>
        <w:t> scheduled</w:t>
      </w:r>
      <w:r>
        <w:rPr>
          <w:w w:val="120"/>
        </w:rPr>
        <w:t> procedure,</w:t>
      </w:r>
      <w:r>
        <w:rPr>
          <w:w w:val="120"/>
        </w:rPr>
        <w:t> the</w:t>
      </w:r>
      <w:r>
        <w:rPr>
          <w:w w:val="120"/>
        </w:rPr>
        <w:t> patient developed</w:t>
      </w:r>
      <w:r>
        <w:rPr>
          <w:spacing w:val="-5"/>
          <w:w w:val="120"/>
        </w:rPr>
        <w:t> </w:t>
      </w:r>
      <w:r>
        <w:rPr>
          <w:w w:val="120"/>
        </w:rPr>
        <w:t>sudden</w:t>
      </w:r>
      <w:r>
        <w:rPr>
          <w:spacing w:val="-4"/>
          <w:w w:val="120"/>
        </w:rPr>
        <w:t> </w:t>
      </w:r>
      <w:r>
        <w:rPr>
          <w:w w:val="120"/>
        </w:rPr>
        <w:t>headache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noticed</w:t>
      </w:r>
      <w:r>
        <w:rPr>
          <w:spacing w:val="-5"/>
          <w:w w:val="120"/>
        </w:rPr>
        <w:t> </w:t>
      </w:r>
      <w:r>
        <w:rPr>
          <w:w w:val="120"/>
        </w:rPr>
        <w:t>rapidly</w:t>
      </w:r>
      <w:r>
        <w:rPr>
          <w:spacing w:val="-5"/>
          <w:w w:val="120"/>
        </w:rPr>
        <w:t> </w:t>
      </w:r>
      <w:r>
        <w:rPr>
          <w:w w:val="120"/>
        </w:rPr>
        <w:t>progressive</w:t>
      </w:r>
      <w:r>
        <w:rPr>
          <w:spacing w:val="-5"/>
          <w:w w:val="120"/>
        </w:rPr>
        <w:t> </w:t>
      </w:r>
      <w:r>
        <w:rPr>
          <w:w w:val="120"/>
        </w:rPr>
        <w:t>right facial</w:t>
      </w:r>
      <w:r>
        <w:rPr>
          <w:spacing w:val="-4"/>
          <w:w w:val="120"/>
        </w:rPr>
        <w:t> </w:t>
      </w:r>
      <w:r>
        <w:rPr>
          <w:w w:val="120"/>
        </w:rPr>
        <w:t>nerve</w:t>
      </w:r>
      <w:r>
        <w:rPr>
          <w:spacing w:val="-3"/>
          <w:w w:val="120"/>
        </w:rPr>
        <w:t> </w:t>
      </w:r>
      <w:r>
        <w:rPr>
          <w:w w:val="120"/>
        </w:rPr>
        <w:t>palsy.</w:t>
      </w:r>
      <w:r>
        <w:rPr>
          <w:spacing w:val="-4"/>
          <w:w w:val="120"/>
        </w:rPr>
        <w:t> </w:t>
      </w:r>
      <w:r>
        <w:rPr>
          <w:w w:val="120"/>
        </w:rPr>
        <w:t>Urgent</w:t>
      </w:r>
      <w:r>
        <w:rPr>
          <w:spacing w:val="-3"/>
          <w:w w:val="120"/>
        </w:rPr>
        <w:t> </w:t>
      </w:r>
      <w:r>
        <w:rPr>
          <w:w w:val="120"/>
        </w:rPr>
        <w:t>imaging</w:t>
      </w:r>
      <w:r>
        <w:rPr>
          <w:spacing w:val="-4"/>
          <w:w w:val="120"/>
        </w:rPr>
        <w:t> </w:t>
      </w:r>
      <w:r>
        <w:rPr>
          <w:w w:val="120"/>
        </w:rPr>
        <w:t>confirmed</w:t>
      </w:r>
      <w:r>
        <w:rPr>
          <w:spacing w:val="-3"/>
          <w:w w:val="120"/>
        </w:rPr>
        <w:t> </w:t>
      </w:r>
      <w:r>
        <w:rPr>
          <w:w w:val="120"/>
        </w:rPr>
        <w:t>repeat</w:t>
      </w:r>
      <w:r>
        <w:rPr>
          <w:spacing w:val="-3"/>
          <w:w w:val="120"/>
        </w:rPr>
        <w:t> </w:t>
      </w:r>
      <w:r>
        <w:rPr>
          <w:w w:val="120"/>
        </w:rPr>
        <w:t>intratumoral hemorrhage</w:t>
      </w:r>
      <w:r>
        <w:rPr>
          <w:spacing w:val="-9"/>
          <w:w w:val="120"/>
        </w:rPr>
        <w:t> </w:t>
      </w:r>
      <w:r>
        <w:rPr>
          <w:w w:val="120"/>
        </w:rPr>
        <w:t>(</w:t>
      </w:r>
      <w:r>
        <w:rPr>
          <w:color w:val="007FAD"/>
          <w:w w:val="120"/>
        </w:rPr>
        <w:t>Fig.</w:t>
      </w:r>
      <w:r>
        <w:rPr>
          <w:color w:val="007FAD"/>
          <w:spacing w:val="-10"/>
          <w:w w:val="120"/>
        </w:rPr>
        <w:t> </w:t>
      </w:r>
      <w:r>
        <w:rPr>
          <w:color w:val="007FAD"/>
          <w:w w:val="120"/>
        </w:rPr>
        <w:t>4</w:t>
      </w:r>
      <w:r>
        <w:rPr>
          <w:w w:val="120"/>
        </w:rPr>
        <w:t>).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patient</w:t>
      </w:r>
      <w:r>
        <w:rPr>
          <w:spacing w:val="-10"/>
          <w:w w:val="120"/>
        </w:rPr>
        <w:t> </w:t>
      </w:r>
      <w:r>
        <w:rPr>
          <w:w w:val="120"/>
        </w:rPr>
        <w:t>had</w:t>
      </w:r>
      <w:r>
        <w:rPr>
          <w:spacing w:val="-10"/>
          <w:w w:val="120"/>
        </w:rPr>
        <w:t> </w:t>
      </w:r>
      <w:r>
        <w:rPr>
          <w:w w:val="120"/>
        </w:rPr>
        <w:t>intact</w:t>
      </w:r>
      <w:r>
        <w:rPr>
          <w:spacing w:val="-10"/>
          <w:w w:val="120"/>
        </w:rPr>
        <w:t> </w:t>
      </w:r>
      <w:r>
        <w:rPr>
          <w:w w:val="120"/>
        </w:rPr>
        <w:t>level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consciousness throughout and her lower cranial nerves were not affected.</w:t>
      </w:r>
    </w:p>
    <w:p>
      <w:pPr>
        <w:pStyle w:val="BodyText"/>
        <w:spacing w:line="273" w:lineRule="auto"/>
        <w:ind w:left="88" w:right="281" w:firstLine="233"/>
        <w:jc w:val="both"/>
      </w:pPr>
      <w:r>
        <w:rPr>
          <w:w w:val="115"/>
        </w:rPr>
        <w:t>Preoperatively,</w:t>
      </w:r>
      <w:r>
        <w:rPr>
          <w:w w:val="115"/>
        </w:rPr>
        <w:t> the</w:t>
      </w:r>
      <w:r>
        <w:rPr>
          <w:w w:val="115"/>
        </w:rPr>
        <w:t> patient</w:t>
      </w:r>
      <w:r>
        <w:rPr>
          <w:w w:val="115"/>
        </w:rPr>
        <w:t> had</w:t>
      </w:r>
      <w:r>
        <w:rPr>
          <w:w w:val="115"/>
        </w:rPr>
        <w:t> right-sided,</w:t>
      </w:r>
      <w:r>
        <w:rPr>
          <w:w w:val="115"/>
        </w:rPr>
        <w:t> House-</w:t>
      </w:r>
      <w:r>
        <w:rPr>
          <w:w w:val="115"/>
        </w:rPr>
        <w:t>Brackmann (HB)</w:t>
      </w:r>
      <w:r>
        <w:rPr>
          <w:spacing w:val="40"/>
          <w:w w:val="115"/>
        </w:rPr>
        <w:t> </w:t>
      </w:r>
      <w:r>
        <w:rPr>
          <w:w w:val="115"/>
        </w:rPr>
        <w:t>grade</w:t>
      </w:r>
      <w:r>
        <w:rPr>
          <w:spacing w:val="40"/>
          <w:w w:val="115"/>
        </w:rPr>
        <w:t> </w:t>
      </w:r>
      <w:r>
        <w:rPr>
          <w:w w:val="115"/>
        </w:rPr>
        <w:t>IV,</w:t>
      </w:r>
      <w:r>
        <w:rPr>
          <w:spacing w:val="40"/>
          <w:w w:val="115"/>
        </w:rPr>
        <w:t> </w:t>
      </w:r>
      <w:r>
        <w:rPr>
          <w:w w:val="115"/>
        </w:rPr>
        <w:t>facial</w:t>
      </w:r>
      <w:r>
        <w:rPr>
          <w:spacing w:val="40"/>
          <w:w w:val="115"/>
        </w:rPr>
        <w:t> </w:t>
      </w:r>
      <w:r>
        <w:rPr>
          <w:w w:val="115"/>
        </w:rPr>
        <w:t>nerve</w:t>
      </w:r>
      <w:r>
        <w:rPr>
          <w:spacing w:val="40"/>
          <w:w w:val="115"/>
        </w:rPr>
        <w:t> </w:t>
      </w:r>
      <w:r>
        <w:rPr>
          <w:w w:val="115"/>
        </w:rPr>
        <w:t>weakness,</w:t>
      </w:r>
      <w:r>
        <w:rPr>
          <w:spacing w:val="40"/>
          <w:w w:val="115"/>
        </w:rPr>
        <w:t> </w:t>
      </w:r>
      <w:r>
        <w:rPr>
          <w:w w:val="115"/>
        </w:rPr>
        <w:t>no</w:t>
      </w:r>
      <w:r>
        <w:rPr>
          <w:spacing w:val="40"/>
          <w:w w:val="115"/>
        </w:rPr>
        <w:t> </w:t>
      </w:r>
      <w:r>
        <w:rPr>
          <w:w w:val="115"/>
        </w:rPr>
        <w:t>hearing</w:t>
      </w:r>
      <w:r>
        <w:rPr>
          <w:spacing w:val="40"/>
          <w:w w:val="115"/>
        </w:rPr>
        <w:t> </w:t>
      </w:r>
      <w:r>
        <w:rPr>
          <w:w w:val="115"/>
        </w:rPr>
        <w:t>on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right and</w:t>
      </w:r>
      <w:r>
        <w:rPr>
          <w:w w:val="115"/>
        </w:rPr>
        <w:t> decreased</w:t>
      </w:r>
      <w:r>
        <w:rPr>
          <w:w w:val="115"/>
        </w:rPr>
        <w:t> sensation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right</w:t>
      </w:r>
      <w:r>
        <w:rPr>
          <w:w w:val="115"/>
        </w:rPr>
        <w:t> CN</w:t>
      </w:r>
      <w:r>
        <w:rPr>
          <w:w w:val="115"/>
        </w:rPr>
        <w:t> V2</w:t>
      </w:r>
      <w:r>
        <w:rPr>
          <w:w w:val="115"/>
        </w:rPr>
        <w:t> and</w:t>
      </w:r>
      <w:r>
        <w:rPr>
          <w:w w:val="115"/>
        </w:rPr>
        <w:t> V3</w:t>
      </w:r>
      <w:r>
        <w:rPr>
          <w:w w:val="115"/>
        </w:rPr>
        <w:t> distribution. Intraoperative</w:t>
      </w:r>
      <w:r>
        <w:rPr>
          <w:spacing w:val="40"/>
          <w:w w:val="115"/>
        </w:rPr>
        <w:t> </w:t>
      </w:r>
      <w:r>
        <w:rPr>
          <w:w w:val="115"/>
        </w:rPr>
        <w:t>neurophysiological</w:t>
      </w:r>
      <w:r>
        <w:rPr>
          <w:spacing w:val="40"/>
          <w:w w:val="115"/>
        </w:rPr>
        <w:t> </w:t>
      </w:r>
      <w:r>
        <w:rPr>
          <w:w w:val="115"/>
        </w:rPr>
        <w:t>monitoring</w:t>
      </w:r>
      <w:r>
        <w:rPr>
          <w:spacing w:val="40"/>
          <w:w w:val="115"/>
        </w:rPr>
        <w:t> </w:t>
      </w:r>
      <w:r>
        <w:rPr>
          <w:w w:val="115"/>
        </w:rPr>
        <w:t>was</w:t>
      </w:r>
      <w:r>
        <w:rPr>
          <w:spacing w:val="40"/>
          <w:w w:val="115"/>
        </w:rPr>
        <w:t> </w:t>
      </w:r>
      <w:r>
        <w:rPr>
          <w:w w:val="115"/>
        </w:rPr>
        <w:t>performed</w:t>
      </w:r>
      <w:r>
        <w:rPr>
          <w:spacing w:val="40"/>
          <w:w w:val="115"/>
        </w:rPr>
        <w:t> </w:t>
      </w:r>
      <w:r>
        <w:rPr>
          <w:w w:val="115"/>
        </w:rPr>
        <w:t>with</w:t>
      </w:r>
      <w:r>
        <w:rPr>
          <w:w w:val="115"/>
        </w:rPr>
        <w:t> CN</w:t>
      </w:r>
      <w:r>
        <w:rPr>
          <w:w w:val="115"/>
        </w:rPr>
        <w:t> V,</w:t>
      </w:r>
      <w:r>
        <w:rPr>
          <w:w w:val="115"/>
        </w:rPr>
        <w:t> CNVII</w:t>
      </w:r>
      <w:r>
        <w:rPr>
          <w:w w:val="115"/>
        </w:rPr>
        <w:t> and</w:t>
      </w:r>
      <w:r>
        <w:rPr>
          <w:w w:val="115"/>
        </w:rPr>
        <w:t> CN</w:t>
      </w:r>
      <w:r>
        <w:rPr>
          <w:w w:val="115"/>
        </w:rPr>
        <w:t> X</w:t>
      </w:r>
      <w:r>
        <w:rPr>
          <w:w w:val="115"/>
        </w:rPr>
        <w:t> nerve</w:t>
      </w:r>
      <w:r>
        <w:rPr>
          <w:w w:val="115"/>
        </w:rPr>
        <w:t> EMG</w:t>
      </w:r>
      <w:r>
        <w:rPr>
          <w:w w:val="115"/>
        </w:rPr>
        <w:t> monitoring.</w:t>
      </w:r>
      <w:r>
        <w:rPr>
          <w:w w:val="115"/>
        </w:rPr>
        <w:t> Bilateral brainstem</w:t>
      </w:r>
      <w:r>
        <w:rPr>
          <w:w w:val="115"/>
        </w:rPr>
        <w:t> auditory-evoked</w:t>
      </w:r>
      <w:r>
        <w:rPr>
          <w:w w:val="115"/>
        </w:rPr>
        <w:t> responses</w:t>
      </w:r>
      <w:r>
        <w:rPr>
          <w:w w:val="115"/>
        </w:rPr>
        <w:t> (BAERs)</w:t>
      </w:r>
      <w:r>
        <w:rPr>
          <w:w w:val="115"/>
        </w:rPr>
        <w:t> and</w:t>
      </w:r>
      <w:r>
        <w:rPr>
          <w:w w:val="115"/>
        </w:rPr>
        <w:t> CNVII</w:t>
      </w:r>
      <w:r>
        <w:rPr>
          <w:w w:val="115"/>
        </w:rPr>
        <w:t> motor evoked</w:t>
      </w:r>
      <w:r>
        <w:rPr>
          <w:w w:val="115"/>
        </w:rPr>
        <w:t> potentials</w:t>
      </w:r>
      <w:r>
        <w:rPr>
          <w:w w:val="115"/>
        </w:rPr>
        <w:t> (MEP)</w:t>
      </w:r>
      <w:r>
        <w:rPr>
          <w:w w:val="115"/>
        </w:rPr>
        <w:t> were</w:t>
      </w:r>
      <w:r>
        <w:rPr>
          <w:w w:val="115"/>
        </w:rPr>
        <w:t> also</w:t>
      </w:r>
      <w:r>
        <w:rPr>
          <w:w w:val="115"/>
        </w:rPr>
        <w:t> monitored.</w:t>
      </w:r>
      <w:r>
        <w:rPr>
          <w:w w:val="115"/>
        </w:rPr>
        <w:t> Good</w:t>
      </w:r>
      <w:r>
        <w:rPr>
          <w:w w:val="115"/>
        </w:rPr>
        <w:t> subtotal (&gt;85%)</w:t>
      </w:r>
      <w:r>
        <w:rPr>
          <w:spacing w:val="21"/>
          <w:w w:val="115"/>
        </w:rPr>
        <w:t> </w:t>
      </w:r>
      <w:r>
        <w:rPr>
          <w:w w:val="115"/>
        </w:rPr>
        <w:t>resection</w:t>
      </w:r>
      <w:r>
        <w:rPr>
          <w:spacing w:val="20"/>
          <w:w w:val="115"/>
        </w:rPr>
        <w:t> </w:t>
      </w:r>
      <w:r>
        <w:rPr>
          <w:w w:val="115"/>
        </w:rPr>
        <w:t>of</w:t>
      </w:r>
      <w:r>
        <w:rPr>
          <w:spacing w:val="22"/>
          <w:w w:val="115"/>
        </w:rPr>
        <w:t> </w:t>
      </w:r>
      <w:r>
        <w:rPr>
          <w:w w:val="115"/>
        </w:rPr>
        <w:t>the</w:t>
      </w:r>
      <w:r>
        <w:rPr>
          <w:spacing w:val="23"/>
          <w:w w:val="115"/>
        </w:rPr>
        <w:t> </w:t>
      </w:r>
      <w:r>
        <w:rPr>
          <w:w w:val="115"/>
        </w:rPr>
        <w:t>tumor</w:t>
      </w:r>
      <w:r>
        <w:rPr>
          <w:spacing w:val="21"/>
          <w:w w:val="115"/>
        </w:rPr>
        <w:t> </w:t>
      </w:r>
      <w:r>
        <w:rPr>
          <w:w w:val="115"/>
        </w:rPr>
        <w:t>was</w:t>
      </w:r>
      <w:r>
        <w:rPr>
          <w:spacing w:val="22"/>
          <w:w w:val="115"/>
        </w:rPr>
        <w:t> </w:t>
      </w:r>
      <w:r>
        <w:rPr>
          <w:w w:val="115"/>
        </w:rPr>
        <w:t>achieved</w:t>
      </w:r>
      <w:r>
        <w:rPr>
          <w:spacing w:val="21"/>
          <w:w w:val="115"/>
        </w:rPr>
        <w:t> </w:t>
      </w:r>
      <w:r>
        <w:rPr>
          <w:w w:val="115"/>
        </w:rPr>
        <w:t>and</w:t>
      </w:r>
      <w:r>
        <w:rPr>
          <w:spacing w:val="22"/>
          <w:w w:val="115"/>
        </w:rPr>
        <w:t> </w:t>
      </w:r>
      <w:r>
        <w:rPr>
          <w:w w:val="115"/>
        </w:rPr>
        <w:t>a</w:t>
      </w:r>
      <w:r>
        <w:rPr>
          <w:spacing w:val="22"/>
          <w:w w:val="115"/>
        </w:rPr>
        <w:t> </w:t>
      </w:r>
      <w:r>
        <w:rPr>
          <w:w w:val="115"/>
        </w:rPr>
        <w:t>rind</w:t>
      </w:r>
      <w:r>
        <w:rPr>
          <w:spacing w:val="22"/>
          <w:w w:val="115"/>
        </w:rPr>
        <w:t> </w:t>
      </w:r>
      <w:r>
        <w:rPr>
          <w:w w:val="115"/>
        </w:rPr>
        <w:t>of</w:t>
      </w:r>
      <w:r>
        <w:rPr>
          <w:spacing w:val="23"/>
          <w:w w:val="115"/>
        </w:rPr>
        <w:t> </w:t>
      </w:r>
      <w:r>
        <w:rPr>
          <w:spacing w:val="-2"/>
          <w:w w:val="115"/>
        </w:rPr>
        <w:t>tumor</w:t>
      </w:r>
    </w:p>
    <w:sectPr>
      <w:type w:val="continuous"/>
      <w:pgSz w:w="11910" w:h="15880"/>
      <w:pgMar w:top="840" w:bottom="280" w:left="566" w:right="566"/>
      <w:cols w:num="2" w:equalWidth="0">
        <w:col w:w="5151" w:space="229"/>
        <w:col w:w="539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pple SD Gothic Neo Light">
    <w:altName w:val="Apple SD Gothic Neo Ligh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322" w:hanging="23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7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4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2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9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6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4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1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8" w:hanging="23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0" w:hanging="19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7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4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1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5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2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9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6" w:hanging="19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8" w:right="1413" w:firstLine="2"/>
      <w:outlineLvl w:val="1"/>
    </w:pPr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"/>
      <w:ind w:left="90"/>
      <w:outlineLvl w:val="2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8"/>
      <w:ind w:left="90"/>
      <w:outlineLvl w:val="3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2" w:right="282" w:hanging="234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0" w:line="131" w:lineRule="exact"/>
      <w:ind w:left="10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rossmark.crossref.org/dialog/?doi=10.1016/j.jocn.2018.10.054&amp;domain=pdf" TargetMode="External"/><Relationship Id="rId6" Type="http://schemas.openxmlformats.org/officeDocument/2006/relationships/image" Target="media/image1.png"/><Relationship Id="rId7" Type="http://schemas.openxmlformats.org/officeDocument/2006/relationships/hyperlink" Target="mailto:ataka_fuji@sis.seirei.or.jp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hyperlink" Target="https://doi.org/10.1016/j.jocn.2018.10.054" TargetMode="External"/><Relationship Id="rId12" Type="http://schemas.openxmlformats.org/officeDocument/2006/relationships/hyperlink" Target="http://refhub.elsevier.com/S0967-5868(18)31768-5/h0010" TargetMode="External"/><Relationship Id="rId13" Type="http://schemas.openxmlformats.org/officeDocument/2006/relationships/hyperlink" Target="http://refhub.elsevier.com/S0967-5868(18)31768-5/h0015" TargetMode="External"/><Relationship Id="rId14" Type="http://schemas.openxmlformats.org/officeDocument/2006/relationships/hyperlink" Target="http://refhub.elsevier.com/S0967-5868(18)31768-5/h0020" TargetMode="External"/><Relationship Id="rId15" Type="http://schemas.openxmlformats.org/officeDocument/2006/relationships/hyperlink" Target="http://refhub.elsevier.com/S0967-5868(18)31768-5/h0025" TargetMode="External"/><Relationship Id="rId16" Type="http://schemas.openxmlformats.org/officeDocument/2006/relationships/hyperlink" Target="http://refhub.elsevier.com/S0967-5868(18)31768-5/h0030" TargetMode="External"/><Relationship Id="rId17" Type="http://schemas.openxmlformats.org/officeDocument/2006/relationships/hyperlink" Target="https://doi.org/10.1016/j.jocn.2018.10.050" TargetMode="External"/><Relationship Id="rId18" Type="http://schemas.openxmlformats.org/officeDocument/2006/relationships/hyperlink" Target="http://crossmark.crossref.org/dialog/?doi=10.1016/j.jocn.2018.10.050&amp;domain=pdf" TargetMode="External"/><Relationship Id="rId19" Type="http://schemas.openxmlformats.org/officeDocument/2006/relationships/image" Target="media/image5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Yasuda</dc:creator>
  <dc:subject>Journal of Clinical Neuroscience, 61 (2019) 302-304. doi:10.1016/j.jocn.2018.10.054</dc:subject>
  <dc:title>Leukoencephalopathy with a case of heterozygous POLG mutation mimicking mitochondrial neurogastrointestinal encephalomyopathy (MNGIE)</dc:title>
  <dcterms:created xsi:type="dcterms:W3CDTF">2025-07-04T17:07:24Z</dcterms:created>
  <dcterms:modified xsi:type="dcterms:W3CDTF">2025-07-04T17:07:24Z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2025-07-04T00:00:00Z</vt:filetime>
  </property>
  <property fmtid="{D5CDD505-2E9C-101B-9397-08002B2CF9AE}" pid="10" name="Producer">
    <vt:lpwstr>Acrobat Distiller 8.0.0 (Windows)</vt:lpwstr>
  </property>
  <property fmtid="{D5CDD505-2E9C-101B-9397-08002B2CF9AE}" pid="11" name="doi">
    <vt:lpwstr>10.1016/j.jocn.2018.10.054</vt:lpwstr>
  </property>
  <property fmtid="{D5CDD505-2E9C-101B-9397-08002B2CF9AE}" pid="12" name="robots">
    <vt:lpwstr>noindex</vt:lpwstr>
  </property>
</Properties>
</file>