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30"/>
      </w:pPr>
      <w:r>
        <w:rPr/>
        <mc:AlternateContent>
          <mc:Choice Requires="wps">
            <w:drawing>
              <wp:anchor distT="0" distB="0" distL="0" distR="0" allowOverlap="1" layoutInCell="1" locked="0" behindDoc="0" simplePos="0" relativeHeight="15730176">
                <wp:simplePos x="0" y="0"/>
                <wp:positionH relativeFrom="page">
                  <wp:posOffset>450850</wp:posOffset>
                </wp:positionH>
                <wp:positionV relativeFrom="page">
                  <wp:posOffset>228600</wp:posOffset>
                </wp:positionV>
                <wp:extent cx="1270" cy="89154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270" cy="8915400"/>
                        </a:xfrm>
                        <a:custGeom>
                          <a:avLst/>
                          <a:gdLst/>
                          <a:ahLst/>
                          <a:cxnLst/>
                          <a:rect l="l" t="t" r="r" b="b"/>
                          <a:pathLst>
                            <a:path w="0" h="8915400">
                              <a:moveTo>
                                <a:pt x="0" y="0"/>
                              </a:moveTo>
                              <a:lnTo>
                                <a:pt x="0" y="89154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176" from="35.5pt,18pt" to="35.5pt,720pt" stroked="true" strokeweight="1pt" strokecolor="#004b7f">
                <v:stroke dashstyle="solid"/>
                <w10:wrap type="none"/>
              </v:line>
            </w:pict>
          </mc:Fallback>
        </mc:AlternateContent>
      </w:r>
      <w:r>
        <w:rPr/>
        <mc:AlternateContent>
          <mc:Choice Requires="wps">
            <w:drawing>
              <wp:anchor distT="0" distB="0" distL="0" distR="0" allowOverlap="1" layoutInCell="1" locked="0" behindDoc="0" simplePos="0" relativeHeight="15730688">
                <wp:simplePos x="0" y="0"/>
                <wp:positionH relativeFrom="page">
                  <wp:posOffset>231407</wp:posOffset>
                </wp:positionH>
                <wp:positionV relativeFrom="page">
                  <wp:posOffset>836472</wp:posOffset>
                </wp:positionV>
                <wp:extent cx="196215" cy="12585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221031pt;margin-top:65.863998pt;width:15.45pt;height:99.1pt;mso-position-horizontal-relative:page;mso-position-vertical-relative:page;z-index:15730688" type="#_x0000_t202" id="docshape1"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231407</wp:posOffset>
                </wp:positionH>
                <wp:positionV relativeFrom="page">
                  <wp:posOffset>2983750</wp:posOffset>
                </wp:positionV>
                <wp:extent cx="196215" cy="12585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34.940964pt;width:15.45pt;height:99.1pt;mso-position-horizontal-relative:page;mso-position-vertical-relative:page;z-index:15731200" type="#_x0000_t202" id="docshape2"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231407</wp:posOffset>
                </wp:positionH>
                <wp:positionV relativeFrom="page">
                  <wp:posOffset>5131027</wp:posOffset>
                </wp:positionV>
                <wp:extent cx="196215" cy="12585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04.017914pt;width:15.45pt;height:99.1pt;mso-position-horizontal-relative:page;mso-position-vertical-relative:page;z-index:15731712" type="#_x0000_t202" id="docshape3"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231407</wp:posOffset>
                </wp:positionH>
                <wp:positionV relativeFrom="page">
                  <wp:posOffset>7278304</wp:posOffset>
                </wp:positionV>
                <wp:extent cx="196215" cy="12585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73.094849pt;width:15.45pt;height:99.1pt;mso-position-horizontal-relative:page;mso-position-vertical-relative:page;z-index:15732224" type="#_x0000_t202" id="docshape4"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inline distT="0" distB="0" distL="0" distR="0">
                <wp:extent cx="6184900" cy="744220"/>
                <wp:effectExtent l="9525" t="0" r="0" b="8254"/>
                <wp:docPr id="6" name="Group 6"/>
                <wp:cNvGraphicFramePr>
                  <a:graphicFrameLocks/>
                </wp:cNvGraphicFramePr>
                <a:graphic>
                  <a:graphicData uri="http://schemas.microsoft.com/office/word/2010/wordprocessingGroup">
                    <wpg:wgp>
                      <wpg:cNvPr id="6" name="Group 6"/>
                      <wpg:cNvGrpSpPr/>
                      <wpg:grpSpPr>
                        <a:xfrm>
                          <a:off x="0" y="0"/>
                          <a:ext cx="6184900" cy="744220"/>
                          <a:chExt cx="6184900" cy="744220"/>
                        </a:xfrm>
                      </wpg:grpSpPr>
                      <pic:pic>
                        <pic:nvPicPr>
                          <pic:cNvPr id="7" name="Image 7"/>
                          <pic:cNvPicPr/>
                        </pic:nvPicPr>
                        <pic:blipFill>
                          <a:blip r:embed="rId5" cstate="print"/>
                          <a:stretch>
                            <a:fillRect/>
                          </a:stretch>
                        </pic:blipFill>
                        <pic:spPr>
                          <a:xfrm>
                            <a:off x="88732" y="63500"/>
                            <a:ext cx="622467" cy="635000"/>
                          </a:xfrm>
                          <a:prstGeom prst="rect">
                            <a:avLst/>
                          </a:prstGeom>
                        </pic:spPr>
                      </pic:pic>
                      <wps:wsp>
                        <wps:cNvPr id="8" name="Graphic 8"/>
                        <wps:cNvSpPr/>
                        <wps:spPr>
                          <a:xfrm>
                            <a:off x="-12" y="0"/>
                            <a:ext cx="755650" cy="744220"/>
                          </a:xfrm>
                          <a:custGeom>
                            <a:avLst/>
                            <a:gdLst/>
                            <a:ahLst/>
                            <a:cxnLst/>
                            <a:rect l="l" t="t" r="r" b="b"/>
                            <a:pathLst>
                              <a:path w="755650" h="744220">
                                <a:moveTo>
                                  <a:pt x="755523" y="0"/>
                                </a:moveTo>
                                <a:lnTo>
                                  <a:pt x="12" y="0"/>
                                </a:lnTo>
                                <a:lnTo>
                                  <a:pt x="12" y="744194"/>
                                </a:lnTo>
                                <a:lnTo>
                                  <a:pt x="755523" y="744220"/>
                                </a:lnTo>
                                <a:lnTo>
                                  <a:pt x="755523" y="731520"/>
                                </a:lnTo>
                                <a:lnTo>
                                  <a:pt x="12700" y="731520"/>
                                </a:lnTo>
                                <a:lnTo>
                                  <a:pt x="12700" y="12700"/>
                                </a:lnTo>
                                <a:lnTo>
                                  <a:pt x="755523" y="12700"/>
                                </a:lnTo>
                                <a:lnTo>
                                  <a:pt x="755523" y="0"/>
                                </a:lnTo>
                                <a:close/>
                              </a:path>
                            </a:pathLst>
                          </a:custGeom>
                          <a:solidFill>
                            <a:srgbClr val="B7B7B7"/>
                          </a:solidFill>
                        </wps:spPr>
                        <wps:bodyPr wrap="square" lIns="0" tIns="0" rIns="0" bIns="0" rtlCol="0">
                          <a:prstTxWarp prst="textNoShape">
                            <a:avLst/>
                          </a:prstTxWarp>
                          <a:noAutofit/>
                        </wps:bodyPr>
                      </wps:wsp>
                      <wps:wsp>
                        <wps:cNvPr id="9" name="Textbox 9"/>
                        <wps:cNvSpPr txBox="1"/>
                        <wps:spPr>
                          <a:xfrm>
                            <a:off x="755482" y="6350"/>
                            <a:ext cx="5423535" cy="731520"/>
                          </a:xfrm>
                          <a:prstGeom prst="rect">
                            <a:avLst/>
                          </a:prstGeom>
                          <a:solidFill>
                            <a:srgbClr val="E5E5E5"/>
                          </a:solidFill>
                          <a:ln w="12700">
                            <a:solidFill>
                              <a:srgbClr val="B7B7B7"/>
                            </a:solidFill>
                            <a:prstDash val="solid"/>
                          </a:ln>
                        </wps:spPr>
                        <wps:txbx>
                          <w:txbxContent>
                            <w:p>
                              <w:pPr>
                                <w:spacing w:line="488" w:lineRule="exact" w:before="0"/>
                                <w:ind w:left="319" w:right="0" w:firstLine="0"/>
                                <w:jc w:val="left"/>
                                <w:rPr>
                                  <w:rFonts w:ascii="Helvetica"/>
                                  <w:b/>
                                  <w:color w:val="000000"/>
                                  <w:sz w:val="44"/>
                                </w:rPr>
                              </w:pPr>
                              <w:r>
                                <w:rPr>
                                  <w:rFonts w:ascii="Helvetica"/>
                                  <w:b/>
                                  <w:color w:val="000000"/>
                                  <w:sz w:val="44"/>
                                </w:rPr>
                                <w:t>HHS</w:t>
                              </w:r>
                              <w:r>
                                <w:rPr>
                                  <w:rFonts w:ascii="Helvetica"/>
                                  <w:b/>
                                  <w:color w:val="000000"/>
                                  <w:spacing w:val="-4"/>
                                  <w:sz w:val="44"/>
                                </w:rPr>
                                <w:t> </w:t>
                              </w:r>
                              <w:r>
                                <w:rPr>
                                  <w:rFonts w:ascii="Helvetica"/>
                                  <w:b/>
                                  <w:color w:val="000000"/>
                                  <w:sz w:val="44"/>
                                </w:rPr>
                                <w:t>Public</w:t>
                              </w:r>
                              <w:r>
                                <w:rPr>
                                  <w:rFonts w:ascii="Helvetica"/>
                                  <w:b/>
                                  <w:color w:val="000000"/>
                                  <w:spacing w:val="-3"/>
                                  <w:sz w:val="44"/>
                                </w:rPr>
                                <w:t> </w:t>
                              </w:r>
                              <w:r>
                                <w:rPr>
                                  <w:rFonts w:ascii="Helvetica"/>
                                  <w:b/>
                                  <w:color w:val="000000"/>
                                  <w:spacing w:val="-2"/>
                                  <w:sz w:val="44"/>
                                </w:rPr>
                                <w:t>Access</w:t>
                              </w:r>
                            </w:p>
                            <w:p>
                              <w:pPr>
                                <w:spacing w:line="305" w:lineRule="exact" w:before="0"/>
                                <w:ind w:left="320" w:right="0" w:firstLine="0"/>
                                <w:jc w:val="left"/>
                                <w:rPr>
                                  <w:color w:val="000000"/>
                                  <w:sz w:val="28"/>
                                </w:rPr>
                              </w:pPr>
                              <w:r>
                                <w:rPr>
                                  <w:color w:val="004B7F"/>
                                  <w:sz w:val="28"/>
                                </w:rPr>
                                <w:t>Author </w:t>
                              </w:r>
                              <w:r>
                                <w:rPr>
                                  <w:color w:val="004B7F"/>
                                  <w:spacing w:val="-2"/>
                                  <w:sz w:val="28"/>
                                </w:rPr>
                                <w:t>manuscript</w:t>
                              </w:r>
                            </w:p>
                            <w:p>
                              <w:pPr>
                                <w:spacing w:line="262" w:lineRule="exact" w:before="0"/>
                                <w:ind w:left="319" w:right="0" w:firstLine="0"/>
                                <w:jc w:val="left"/>
                                <w:rPr>
                                  <w:color w:val="000000"/>
                                  <w:sz w:val="22"/>
                                </w:rPr>
                              </w:pPr>
                              <w:r>
                                <w:rPr>
                                  <w:i/>
                                  <w:color w:val="004B7F"/>
                                  <w:sz w:val="23"/>
                                </w:rPr>
                                <w:t>J</w:t>
                              </w:r>
                              <w:r>
                                <w:rPr>
                                  <w:i/>
                                  <w:color w:val="004B7F"/>
                                  <w:spacing w:val="-12"/>
                                  <w:sz w:val="23"/>
                                </w:rPr>
                                <w:t> </w:t>
                              </w:r>
                              <w:r>
                                <w:rPr>
                                  <w:i/>
                                  <w:color w:val="004B7F"/>
                                  <w:sz w:val="23"/>
                                </w:rPr>
                                <w:t>Peripher</w:t>
                              </w:r>
                              <w:r>
                                <w:rPr>
                                  <w:i/>
                                  <w:color w:val="004B7F"/>
                                  <w:spacing w:val="-12"/>
                                  <w:sz w:val="23"/>
                                </w:rPr>
                                <w:t> </w:t>
                              </w:r>
                              <w:r>
                                <w:rPr>
                                  <w:i/>
                                  <w:color w:val="004B7F"/>
                                  <w:sz w:val="23"/>
                                </w:rPr>
                                <w:t>Nerv</w:t>
                              </w:r>
                              <w:r>
                                <w:rPr>
                                  <w:i/>
                                  <w:color w:val="004B7F"/>
                                  <w:spacing w:val="-12"/>
                                  <w:sz w:val="23"/>
                                </w:rPr>
                                <w:t> </w:t>
                              </w:r>
                              <w:r>
                                <w:rPr>
                                  <w:i/>
                                  <w:color w:val="004B7F"/>
                                  <w:sz w:val="23"/>
                                </w:rPr>
                                <w:t>Syst</w:t>
                              </w:r>
                              <w:r>
                                <w:rPr>
                                  <w:color w:val="004B7F"/>
                                  <w:sz w:val="22"/>
                                </w:rPr>
                                <w:t>.</w:t>
                              </w:r>
                              <w:r>
                                <w:rPr>
                                  <w:color w:val="004B7F"/>
                                  <w:spacing w:val="-9"/>
                                  <w:sz w:val="22"/>
                                </w:rPr>
                                <w:t> </w:t>
                              </w:r>
                              <w:r>
                                <w:rPr>
                                  <w:color w:val="004B7F"/>
                                  <w:sz w:val="22"/>
                                </w:rPr>
                                <w:t>Author</w:t>
                              </w:r>
                              <w:r>
                                <w:rPr>
                                  <w:color w:val="004B7F"/>
                                  <w:spacing w:val="-9"/>
                                  <w:sz w:val="22"/>
                                </w:rPr>
                                <w:t> </w:t>
                              </w:r>
                              <w:r>
                                <w:rPr>
                                  <w:color w:val="004B7F"/>
                                  <w:sz w:val="22"/>
                                </w:rPr>
                                <w:t>manuscript;</w:t>
                              </w:r>
                              <w:r>
                                <w:rPr>
                                  <w:color w:val="004B7F"/>
                                  <w:spacing w:val="-9"/>
                                  <w:sz w:val="22"/>
                                </w:rPr>
                                <w:t> </w:t>
                              </w:r>
                              <w:r>
                                <w:rPr>
                                  <w:color w:val="004B7F"/>
                                  <w:sz w:val="22"/>
                                </w:rPr>
                                <w:t>available</w:t>
                              </w:r>
                              <w:r>
                                <w:rPr>
                                  <w:color w:val="004B7F"/>
                                  <w:spacing w:val="-9"/>
                                  <w:sz w:val="22"/>
                                </w:rPr>
                                <w:t> </w:t>
                              </w:r>
                              <w:r>
                                <w:rPr>
                                  <w:color w:val="004B7F"/>
                                  <w:sz w:val="22"/>
                                </w:rPr>
                                <w:t>in</w:t>
                              </w:r>
                              <w:r>
                                <w:rPr>
                                  <w:color w:val="004B7F"/>
                                  <w:spacing w:val="-9"/>
                                  <w:sz w:val="22"/>
                                </w:rPr>
                                <w:t> </w:t>
                              </w:r>
                              <w:r>
                                <w:rPr>
                                  <w:color w:val="004B7F"/>
                                  <w:sz w:val="22"/>
                                </w:rPr>
                                <w:t>PMC</w:t>
                              </w:r>
                              <w:r>
                                <w:rPr>
                                  <w:color w:val="004B7F"/>
                                  <w:spacing w:val="-9"/>
                                  <w:sz w:val="22"/>
                                </w:rPr>
                                <w:t> </w:t>
                              </w:r>
                              <w:r>
                                <w:rPr>
                                  <w:color w:val="004B7F"/>
                                  <w:sz w:val="22"/>
                                </w:rPr>
                                <w:t>2021</w:t>
                              </w:r>
                              <w:r>
                                <w:rPr>
                                  <w:color w:val="004B7F"/>
                                  <w:spacing w:val="-9"/>
                                  <w:sz w:val="22"/>
                                </w:rPr>
                                <w:t> </w:t>
                              </w:r>
                              <w:r>
                                <w:rPr>
                                  <w:color w:val="004B7F"/>
                                  <w:sz w:val="22"/>
                                </w:rPr>
                                <w:t>July</w:t>
                              </w:r>
                              <w:r>
                                <w:rPr>
                                  <w:color w:val="004B7F"/>
                                  <w:spacing w:val="-9"/>
                                  <w:sz w:val="22"/>
                                </w:rPr>
                                <w:t> </w:t>
                              </w:r>
                              <w:r>
                                <w:rPr>
                                  <w:color w:val="004B7F"/>
                                  <w:spacing w:val="-5"/>
                                  <w:sz w:val="22"/>
                                </w:rPr>
                                <w:t>19.</w:t>
                              </w:r>
                            </w:p>
                          </w:txbxContent>
                        </wps:txbx>
                        <wps:bodyPr wrap="square" lIns="0" tIns="0" rIns="0" bIns="0" rtlCol="0">
                          <a:noAutofit/>
                        </wps:bodyPr>
                      </wps:wsp>
                    </wpg:wgp>
                  </a:graphicData>
                </a:graphic>
              </wp:inline>
            </w:drawing>
          </mc:Choice>
          <mc:Fallback>
            <w:pict>
              <v:group style="width:487pt;height:58.6pt;mso-position-horizontal-relative:char;mso-position-vertical-relative:line" id="docshapegroup5" coordorigin="0,0" coordsize="9740,1172">
                <v:shape style="position:absolute;left:139;top:100;width:981;height:1000" type="#_x0000_t75" id="docshape6" stroked="false">
                  <v:imagedata r:id="rId5" o:title=""/>
                </v:shape>
                <v:shape style="position:absolute;left:-1;top:0;width:1190;height:1172" id="docshape7" coordorigin="0,0" coordsize="1190,1172" path="m1190,0l0,0,0,1172,1190,1172,1190,1152,20,1152,20,20,1190,20,1190,0xe" filled="true" fillcolor="#b7b7b7" stroked="false">
                  <v:path arrowok="t"/>
                  <v:fill type="solid"/>
                </v:shape>
                <v:shape style="position:absolute;left:1189;top:10;width:8541;height:1152" type="#_x0000_t202" id="docshape8" filled="true" fillcolor="#e5e5e5" stroked="true" strokeweight="1.000001pt" strokecolor="#b7b7b7">
                  <v:textbox inset="0,0,0,0">
                    <w:txbxContent>
                      <w:p>
                        <w:pPr>
                          <w:spacing w:line="488" w:lineRule="exact" w:before="0"/>
                          <w:ind w:left="319" w:right="0" w:firstLine="0"/>
                          <w:jc w:val="left"/>
                          <w:rPr>
                            <w:rFonts w:ascii="Helvetica"/>
                            <w:b/>
                            <w:color w:val="000000"/>
                            <w:sz w:val="44"/>
                          </w:rPr>
                        </w:pPr>
                        <w:r>
                          <w:rPr>
                            <w:rFonts w:ascii="Helvetica"/>
                            <w:b/>
                            <w:color w:val="000000"/>
                            <w:sz w:val="44"/>
                          </w:rPr>
                          <w:t>HHS</w:t>
                        </w:r>
                        <w:r>
                          <w:rPr>
                            <w:rFonts w:ascii="Helvetica"/>
                            <w:b/>
                            <w:color w:val="000000"/>
                            <w:spacing w:val="-4"/>
                            <w:sz w:val="44"/>
                          </w:rPr>
                          <w:t> </w:t>
                        </w:r>
                        <w:r>
                          <w:rPr>
                            <w:rFonts w:ascii="Helvetica"/>
                            <w:b/>
                            <w:color w:val="000000"/>
                            <w:sz w:val="44"/>
                          </w:rPr>
                          <w:t>Public</w:t>
                        </w:r>
                        <w:r>
                          <w:rPr>
                            <w:rFonts w:ascii="Helvetica"/>
                            <w:b/>
                            <w:color w:val="000000"/>
                            <w:spacing w:val="-3"/>
                            <w:sz w:val="44"/>
                          </w:rPr>
                          <w:t> </w:t>
                        </w:r>
                        <w:r>
                          <w:rPr>
                            <w:rFonts w:ascii="Helvetica"/>
                            <w:b/>
                            <w:color w:val="000000"/>
                            <w:spacing w:val="-2"/>
                            <w:sz w:val="44"/>
                          </w:rPr>
                          <w:t>Access</w:t>
                        </w:r>
                      </w:p>
                      <w:p>
                        <w:pPr>
                          <w:spacing w:line="305" w:lineRule="exact" w:before="0"/>
                          <w:ind w:left="320" w:right="0" w:firstLine="0"/>
                          <w:jc w:val="left"/>
                          <w:rPr>
                            <w:color w:val="000000"/>
                            <w:sz w:val="28"/>
                          </w:rPr>
                        </w:pPr>
                        <w:r>
                          <w:rPr>
                            <w:color w:val="004B7F"/>
                            <w:sz w:val="28"/>
                          </w:rPr>
                          <w:t>Author </w:t>
                        </w:r>
                        <w:r>
                          <w:rPr>
                            <w:color w:val="004B7F"/>
                            <w:spacing w:val="-2"/>
                            <w:sz w:val="28"/>
                          </w:rPr>
                          <w:t>manuscript</w:t>
                        </w:r>
                      </w:p>
                      <w:p>
                        <w:pPr>
                          <w:spacing w:line="262" w:lineRule="exact" w:before="0"/>
                          <w:ind w:left="319" w:right="0" w:firstLine="0"/>
                          <w:jc w:val="left"/>
                          <w:rPr>
                            <w:color w:val="000000"/>
                            <w:sz w:val="22"/>
                          </w:rPr>
                        </w:pPr>
                        <w:r>
                          <w:rPr>
                            <w:i/>
                            <w:color w:val="004B7F"/>
                            <w:sz w:val="23"/>
                          </w:rPr>
                          <w:t>J</w:t>
                        </w:r>
                        <w:r>
                          <w:rPr>
                            <w:i/>
                            <w:color w:val="004B7F"/>
                            <w:spacing w:val="-12"/>
                            <w:sz w:val="23"/>
                          </w:rPr>
                          <w:t> </w:t>
                        </w:r>
                        <w:r>
                          <w:rPr>
                            <w:i/>
                            <w:color w:val="004B7F"/>
                            <w:sz w:val="23"/>
                          </w:rPr>
                          <w:t>Peripher</w:t>
                        </w:r>
                        <w:r>
                          <w:rPr>
                            <w:i/>
                            <w:color w:val="004B7F"/>
                            <w:spacing w:val="-12"/>
                            <w:sz w:val="23"/>
                          </w:rPr>
                          <w:t> </w:t>
                        </w:r>
                        <w:r>
                          <w:rPr>
                            <w:i/>
                            <w:color w:val="004B7F"/>
                            <w:sz w:val="23"/>
                          </w:rPr>
                          <w:t>Nerv</w:t>
                        </w:r>
                        <w:r>
                          <w:rPr>
                            <w:i/>
                            <w:color w:val="004B7F"/>
                            <w:spacing w:val="-12"/>
                            <w:sz w:val="23"/>
                          </w:rPr>
                          <w:t> </w:t>
                        </w:r>
                        <w:r>
                          <w:rPr>
                            <w:i/>
                            <w:color w:val="004B7F"/>
                            <w:sz w:val="23"/>
                          </w:rPr>
                          <w:t>Syst</w:t>
                        </w:r>
                        <w:r>
                          <w:rPr>
                            <w:color w:val="004B7F"/>
                            <w:sz w:val="22"/>
                          </w:rPr>
                          <w:t>.</w:t>
                        </w:r>
                        <w:r>
                          <w:rPr>
                            <w:color w:val="004B7F"/>
                            <w:spacing w:val="-9"/>
                            <w:sz w:val="22"/>
                          </w:rPr>
                          <w:t> </w:t>
                        </w:r>
                        <w:r>
                          <w:rPr>
                            <w:color w:val="004B7F"/>
                            <w:sz w:val="22"/>
                          </w:rPr>
                          <w:t>Author</w:t>
                        </w:r>
                        <w:r>
                          <w:rPr>
                            <w:color w:val="004B7F"/>
                            <w:spacing w:val="-9"/>
                            <w:sz w:val="22"/>
                          </w:rPr>
                          <w:t> </w:t>
                        </w:r>
                        <w:r>
                          <w:rPr>
                            <w:color w:val="004B7F"/>
                            <w:sz w:val="22"/>
                          </w:rPr>
                          <w:t>manuscript;</w:t>
                        </w:r>
                        <w:r>
                          <w:rPr>
                            <w:color w:val="004B7F"/>
                            <w:spacing w:val="-9"/>
                            <w:sz w:val="22"/>
                          </w:rPr>
                          <w:t> </w:t>
                        </w:r>
                        <w:r>
                          <w:rPr>
                            <w:color w:val="004B7F"/>
                            <w:sz w:val="22"/>
                          </w:rPr>
                          <w:t>available</w:t>
                        </w:r>
                        <w:r>
                          <w:rPr>
                            <w:color w:val="004B7F"/>
                            <w:spacing w:val="-9"/>
                            <w:sz w:val="22"/>
                          </w:rPr>
                          <w:t> </w:t>
                        </w:r>
                        <w:r>
                          <w:rPr>
                            <w:color w:val="004B7F"/>
                            <w:sz w:val="22"/>
                          </w:rPr>
                          <w:t>in</w:t>
                        </w:r>
                        <w:r>
                          <w:rPr>
                            <w:color w:val="004B7F"/>
                            <w:spacing w:val="-9"/>
                            <w:sz w:val="22"/>
                          </w:rPr>
                          <w:t> </w:t>
                        </w:r>
                        <w:r>
                          <w:rPr>
                            <w:color w:val="004B7F"/>
                            <w:sz w:val="22"/>
                          </w:rPr>
                          <w:t>PMC</w:t>
                        </w:r>
                        <w:r>
                          <w:rPr>
                            <w:color w:val="004B7F"/>
                            <w:spacing w:val="-9"/>
                            <w:sz w:val="22"/>
                          </w:rPr>
                          <w:t> </w:t>
                        </w:r>
                        <w:r>
                          <w:rPr>
                            <w:color w:val="004B7F"/>
                            <w:sz w:val="22"/>
                          </w:rPr>
                          <w:t>2021</w:t>
                        </w:r>
                        <w:r>
                          <w:rPr>
                            <w:color w:val="004B7F"/>
                            <w:spacing w:val="-9"/>
                            <w:sz w:val="22"/>
                          </w:rPr>
                          <w:t> </w:t>
                        </w:r>
                        <w:r>
                          <w:rPr>
                            <w:color w:val="004B7F"/>
                            <w:sz w:val="22"/>
                          </w:rPr>
                          <w:t>July</w:t>
                        </w:r>
                        <w:r>
                          <w:rPr>
                            <w:color w:val="004B7F"/>
                            <w:spacing w:val="-9"/>
                            <w:sz w:val="22"/>
                          </w:rPr>
                          <w:t> </w:t>
                        </w:r>
                        <w:r>
                          <w:rPr>
                            <w:color w:val="004B7F"/>
                            <w:spacing w:val="-5"/>
                            <w:sz w:val="22"/>
                          </w:rPr>
                          <w:t>19.</w:t>
                        </w:r>
                      </w:p>
                    </w:txbxContent>
                  </v:textbox>
                  <v:fill type="solid"/>
                  <v:stroke dashstyle="solid"/>
                  <w10:wrap type="none"/>
                </v:shape>
              </v:group>
            </w:pict>
          </mc:Fallback>
        </mc:AlternateContent>
      </w:r>
      <w:r>
        <w:rPr/>
      </w:r>
    </w:p>
    <w:p>
      <w:pPr>
        <w:pStyle w:val="BodyText"/>
        <w:spacing w:before="13"/>
        <w:ind w:left="360"/>
      </w:pPr>
      <w:r>
        <w:rPr/>
        <w:t>Published</w:t>
      </w:r>
      <w:r>
        <w:rPr>
          <w:spacing w:val="-1"/>
        </w:rPr>
        <w:t> </w:t>
      </w:r>
      <w:r>
        <w:rPr/>
        <w:t>in</w:t>
      </w:r>
      <w:r>
        <w:rPr>
          <w:spacing w:val="-1"/>
        </w:rPr>
        <w:t> </w:t>
      </w:r>
      <w:r>
        <w:rPr/>
        <w:t>final</w:t>
      </w:r>
      <w:r>
        <w:rPr>
          <w:spacing w:val="-1"/>
        </w:rPr>
        <w:t> </w:t>
      </w:r>
      <w:r>
        <w:rPr/>
        <w:t>edited</w:t>
      </w:r>
      <w:r>
        <w:rPr>
          <w:spacing w:val="-1"/>
        </w:rPr>
        <w:t> </w:t>
      </w:r>
      <w:r>
        <w:rPr/>
        <w:t>form </w:t>
      </w:r>
      <w:r>
        <w:rPr>
          <w:spacing w:val="-5"/>
        </w:rPr>
        <w:t>as:</w:t>
      </w:r>
    </w:p>
    <w:p>
      <w:pPr>
        <w:spacing w:before="1"/>
        <w:ind w:left="480" w:right="0" w:firstLine="0"/>
        <w:jc w:val="left"/>
        <w:rPr>
          <w:sz w:val="20"/>
        </w:rPr>
      </w:pPr>
      <w:r>
        <w:rPr>
          <w:i/>
          <w:sz w:val="21"/>
        </w:rPr>
        <w:t>J</w:t>
      </w:r>
      <w:r>
        <w:rPr>
          <w:i/>
          <w:spacing w:val="-12"/>
          <w:sz w:val="21"/>
        </w:rPr>
        <w:t> </w:t>
      </w:r>
      <w:r>
        <w:rPr>
          <w:i/>
          <w:sz w:val="21"/>
        </w:rPr>
        <w:t>Peripher</w:t>
      </w:r>
      <w:r>
        <w:rPr>
          <w:i/>
          <w:spacing w:val="-12"/>
          <w:sz w:val="21"/>
        </w:rPr>
        <w:t> </w:t>
      </w:r>
      <w:r>
        <w:rPr>
          <w:i/>
          <w:sz w:val="21"/>
        </w:rPr>
        <w:t>Nerv</w:t>
      </w:r>
      <w:r>
        <w:rPr>
          <w:i/>
          <w:spacing w:val="-12"/>
          <w:sz w:val="21"/>
        </w:rPr>
        <w:t> </w:t>
      </w:r>
      <w:r>
        <w:rPr>
          <w:i/>
          <w:sz w:val="21"/>
        </w:rPr>
        <w:t>Syst</w:t>
      </w:r>
      <w:r>
        <w:rPr>
          <w:sz w:val="20"/>
        </w:rPr>
        <w:t>.</w:t>
      </w:r>
      <w:r>
        <w:rPr>
          <w:spacing w:val="-9"/>
          <w:sz w:val="20"/>
        </w:rPr>
        <w:t> </w:t>
      </w:r>
      <w:r>
        <w:rPr>
          <w:sz w:val="20"/>
        </w:rPr>
        <w:t>2019</w:t>
      </w:r>
      <w:r>
        <w:rPr>
          <w:spacing w:val="-9"/>
          <w:sz w:val="20"/>
        </w:rPr>
        <w:t> </w:t>
      </w:r>
      <w:r>
        <w:rPr>
          <w:sz w:val="20"/>
        </w:rPr>
        <w:t>June</w:t>
      </w:r>
      <w:r>
        <w:rPr>
          <w:spacing w:val="-9"/>
          <w:sz w:val="20"/>
        </w:rPr>
        <w:t> </w:t>
      </w:r>
      <w:r>
        <w:rPr>
          <w:sz w:val="20"/>
        </w:rPr>
        <w:t>;</w:t>
      </w:r>
      <w:r>
        <w:rPr>
          <w:spacing w:val="-9"/>
          <w:sz w:val="20"/>
        </w:rPr>
        <w:t> </w:t>
      </w:r>
      <w:r>
        <w:rPr>
          <w:sz w:val="20"/>
        </w:rPr>
        <w:t>24(2):</w:t>
      </w:r>
      <w:r>
        <w:rPr>
          <w:spacing w:val="-9"/>
          <w:sz w:val="20"/>
        </w:rPr>
        <w:t> </w:t>
      </w:r>
      <w:r>
        <w:rPr>
          <w:sz w:val="20"/>
        </w:rPr>
        <w:t>213–218.</w:t>
      </w:r>
      <w:r>
        <w:rPr>
          <w:spacing w:val="-9"/>
          <w:sz w:val="20"/>
        </w:rPr>
        <w:t> </w:t>
      </w:r>
      <w:r>
        <w:rPr>
          <w:spacing w:val="-2"/>
          <w:sz w:val="20"/>
        </w:rPr>
        <w:t>doi:10.1111/jns.12313.</w:t>
      </w:r>
    </w:p>
    <w:p>
      <w:pPr>
        <w:pStyle w:val="BodyText"/>
        <w:spacing w:before="203"/>
        <w:rPr>
          <w:sz w:val="28"/>
        </w:rPr>
      </w:pPr>
    </w:p>
    <w:p>
      <w:pPr>
        <w:pStyle w:val="Title"/>
      </w:pPr>
      <w:r>
        <w:rPr>
          <w:i/>
        </w:rPr>
        <w:t>POLG</w:t>
      </w:r>
      <w:r>
        <w:rPr>
          <w:i/>
          <w:spacing w:val="-4"/>
        </w:rPr>
        <w:t> </w:t>
      </w:r>
      <w:r>
        <w:rPr/>
        <w:t>mutations</w:t>
      </w:r>
      <w:r>
        <w:rPr>
          <w:spacing w:val="-3"/>
        </w:rPr>
        <w:t> </w:t>
      </w:r>
      <w:r>
        <w:rPr/>
        <w:t>presenting</w:t>
      </w:r>
      <w:r>
        <w:rPr>
          <w:spacing w:val="-4"/>
        </w:rPr>
        <w:t> </w:t>
      </w:r>
      <w:r>
        <w:rPr/>
        <w:t>as</w:t>
      </w:r>
      <w:r>
        <w:rPr>
          <w:spacing w:val="-3"/>
        </w:rPr>
        <w:t> </w:t>
      </w:r>
      <w:r>
        <w:rPr>
          <w:spacing w:val="-5"/>
        </w:rPr>
        <w:t>CMT</w:t>
      </w:r>
    </w:p>
    <w:p>
      <w:pPr>
        <w:pStyle w:val="Heading2"/>
        <w:spacing w:line="252" w:lineRule="auto" w:before="261"/>
        <w:ind w:right="767"/>
        <w:rPr>
          <w:b w:val="0"/>
          <w:position w:val="7"/>
          <w:sz w:val="16"/>
        </w:rPr>
      </w:pPr>
      <w:r>
        <w:rPr/>
        <w:t>Jade</w:t>
      </w:r>
      <w:r>
        <w:rPr>
          <w:spacing w:val="-9"/>
        </w:rPr>
        <w:t> </w:t>
      </w:r>
      <w:r>
        <w:rPr/>
        <w:t>Phillips</w:t>
      </w:r>
      <w:r>
        <w:rPr>
          <w:b w:val="0"/>
          <w:position w:val="7"/>
          <w:sz w:val="16"/>
        </w:rPr>
        <w:t>1</w:t>
      </w:r>
      <w:r>
        <w:rPr>
          <w:b w:val="0"/>
        </w:rPr>
        <w:t>,</w:t>
      </w:r>
      <w:r>
        <w:rPr>
          <w:b w:val="0"/>
          <w:spacing w:val="-9"/>
        </w:rPr>
        <w:t> </w:t>
      </w:r>
      <w:r>
        <w:rPr/>
        <w:t>Steve</w:t>
      </w:r>
      <w:r>
        <w:rPr>
          <w:spacing w:val="-9"/>
        </w:rPr>
        <w:t> </w:t>
      </w:r>
      <w:r>
        <w:rPr/>
        <w:t>Courel</w:t>
      </w:r>
      <w:r>
        <w:rPr>
          <w:b w:val="0"/>
          <w:position w:val="7"/>
          <w:sz w:val="16"/>
        </w:rPr>
        <w:t>2</w:t>
      </w:r>
      <w:r>
        <w:rPr>
          <w:b w:val="0"/>
        </w:rPr>
        <w:t>,</w:t>
      </w:r>
      <w:r>
        <w:rPr>
          <w:b w:val="0"/>
          <w:spacing w:val="-9"/>
        </w:rPr>
        <w:t> </w:t>
      </w:r>
      <w:r>
        <w:rPr/>
        <w:t>Adriana</w:t>
      </w:r>
      <w:r>
        <w:rPr>
          <w:spacing w:val="-9"/>
        </w:rPr>
        <w:t> </w:t>
      </w:r>
      <w:r>
        <w:rPr/>
        <w:t>P.</w:t>
      </w:r>
      <w:r>
        <w:rPr>
          <w:spacing w:val="-9"/>
        </w:rPr>
        <w:t> </w:t>
      </w:r>
      <w:r>
        <w:rPr/>
        <w:t>Rebelo</w:t>
      </w:r>
      <w:r>
        <w:rPr>
          <w:b w:val="0"/>
          <w:position w:val="7"/>
          <w:sz w:val="16"/>
        </w:rPr>
        <w:t>2</w:t>
      </w:r>
      <w:r>
        <w:rPr>
          <w:b w:val="0"/>
        </w:rPr>
        <w:t>,</w:t>
      </w:r>
      <w:r>
        <w:rPr>
          <w:b w:val="0"/>
          <w:spacing w:val="-9"/>
        </w:rPr>
        <w:t> </w:t>
      </w:r>
      <w:r>
        <w:rPr/>
        <w:t>Dana</w:t>
      </w:r>
      <w:r>
        <w:rPr>
          <w:spacing w:val="-9"/>
        </w:rPr>
        <w:t> </w:t>
      </w:r>
      <w:r>
        <w:rPr/>
        <w:t>M.</w:t>
      </w:r>
      <w:r>
        <w:rPr>
          <w:spacing w:val="-9"/>
        </w:rPr>
        <w:t> </w:t>
      </w:r>
      <w:r>
        <w:rPr/>
        <w:t>Bis-Brewer</w:t>
      </w:r>
      <w:r>
        <w:rPr>
          <w:b w:val="0"/>
          <w:position w:val="7"/>
          <w:sz w:val="16"/>
        </w:rPr>
        <w:t>2</w:t>
      </w:r>
      <w:r>
        <w:rPr>
          <w:b w:val="0"/>
        </w:rPr>
        <w:t>,</w:t>
      </w:r>
      <w:r>
        <w:rPr>
          <w:b w:val="0"/>
          <w:spacing w:val="-9"/>
        </w:rPr>
        <w:t> </w:t>
      </w:r>
      <w:r>
        <w:rPr/>
        <w:t>Tanya</w:t>
      </w:r>
      <w:r>
        <w:rPr>
          <w:spacing w:val="-9"/>
        </w:rPr>
        <w:t> </w:t>
      </w:r>
      <w:r>
        <w:rPr/>
        <w:t>Bardakjian</w:t>
      </w:r>
      <w:r>
        <w:rPr>
          <w:b w:val="0"/>
          <w:position w:val="7"/>
          <w:sz w:val="16"/>
        </w:rPr>
        <w:t>1</w:t>
      </w:r>
      <w:r>
        <w:rPr>
          <w:b w:val="0"/>
        </w:rPr>
        <w:t>, </w:t>
      </w:r>
      <w:r>
        <w:rPr/>
        <w:t>Lois Dankwa</w:t>
      </w:r>
      <w:r>
        <w:rPr>
          <w:b w:val="0"/>
          <w:position w:val="7"/>
          <w:sz w:val="16"/>
        </w:rPr>
        <w:t>1</w:t>
      </w:r>
      <w:r>
        <w:rPr>
          <w:b w:val="0"/>
        </w:rPr>
        <w:t>, </w:t>
      </w:r>
      <w:r>
        <w:rPr/>
        <w:t>Ali G. Hamedani</w:t>
      </w:r>
      <w:r>
        <w:rPr>
          <w:b w:val="0"/>
          <w:position w:val="7"/>
          <w:sz w:val="16"/>
        </w:rPr>
        <w:t>1</w:t>
      </w:r>
      <w:r>
        <w:rPr>
          <w:b w:val="0"/>
        </w:rPr>
        <w:t>, </w:t>
      </w:r>
      <w:r>
        <w:rPr/>
        <w:t>Stephan Züchner</w:t>
      </w:r>
      <w:r>
        <w:rPr>
          <w:b w:val="0"/>
          <w:position w:val="7"/>
          <w:sz w:val="16"/>
        </w:rPr>
        <w:t>2</w:t>
      </w:r>
      <w:r>
        <w:rPr>
          <w:b w:val="0"/>
        </w:rPr>
        <w:t>, </w:t>
      </w:r>
      <w:r>
        <w:rPr/>
        <w:t>Steven S. Scherer</w:t>
      </w:r>
      <w:r>
        <w:rPr>
          <w:b w:val="0"/>
          <w:position w:val="7"/>
          <w:sz w:val="16"/>
        </w:rPr>
        <w:t>1,*</w:t>
      </w:r>
    </w:p>
    <w:p>
      <w:pPr>
        <w:pStyle w:val="BodyText"/>
        <w:spacing w:line="280" w:lineRule="auto" w:before="56"/>
        <w:ind w:left="359" w:right="767"/>
        <w:rPr>
          <w:rFonts w:ascii="Helvetica"/>
        </w:rPr>
      </w:pPr>
      <w:r>
        <w:rPr>
          <w:rFonts w:ascii="Helvetica"/>
          <w:position w:val="7"/>
          <w:sz w:val="14"/>
        </w:rPr>
        <w:t>1.</w:t>
      </w:r>
      <w:r>
        <w:rPr>
          <w:rFonts w:ascii="Helvetica"/>
        </w:rPr>
        <w:t>Department</w:t>
      </w:r>
      <w:r>
        <w:rPr>
          <w:rFonts w:ascii="Helvetica"/>
          <w:spacing w:val="-10"/>
        </w:rPr>
        <w:t> </w:t>
      </w:r>
      <w:r>
        <w:rPr>
          <w:rFonts w:ascii="Helvetica"/>
        </w:rPr>
        <w:t>of</w:t>
      </w:r>
      <w:r>
        <w:rPr>
          <w:rFonts w:ascii="Helvetica"/>
          <w:spacing w:val="-10"/>
        </w:rPr>
        <w:t> </w:t>
      </w:r>
      <w:r>
        <w:rPr>
          <w:rFonts w:ascii="Helvetica"/>
        </w:rPr>
        <w:t>Neurology,</w:t>
      </w:r>
      <w:r>
        <w:rPr>
          <w:rFonts w:ascii="Helvetica"/>
          <w:spacing w:val="-10"/>
        </w:rPr>
        <w:t> </w:t>
      </w:r>
      <w:r>
        <w:rPr>
          <w:rFonts w:ascii="Helvetica"/>
        </w:rPr>
        <w:t>Perelman</w:t>
      </w:r>
      <w:r>
        <w:rPr>
          <w:rFonts w:ascii="Helvetica"/>
          <w:spacing w:val="-10"/>
        </w:rPr>
        <w:t> </w:t>
      </w:r>
      <w:r>
        <w:rPr>
          <w:rFonts w:ascii="Helvetica"/>
        </w:rPr>
        <w:t>School</w:t>
      </w:r>
      <w:r>
        <w:rPr>
          <w:rFonts w:ascii="Helvetica"/>
          <w:spacing w:val="-10"/>
        </w:rPr>
        <w:t> </w:t>
      </w:r>
      <w:r>
        <w:rPr>
          <w:rFonts w:ascii="Helvetica"/>
        </w:rPr>
        <w:t>of</w:t>
      </w:r>
      <w:r>
        <w:rPr>
          <w:rFonts w:ascii="Helvetica"/>
          <w:spacing w:val="-10"/>
        </w:rPr>
        <w:t> </w:t>
      </w:r>
      <w:r>
        <w:rPr>
          <w:rFonts w:ascii="Helvetica"/>
        </w:rPr>
        <w:t>Medicine,</w:t>
      </w:r>
      <w:r>
        <w:rPr>
          <w:rFonts w:ascii="Helvetica"/>
          <w:spacing w:val="-10"/>
        </w:rPr>
        <w:t> </w:t>
      </w:r>
      <w:r>
        <w:rPr>
          <w:rFonts w:ascii="Helvetica"/>
        </w:rPr>
        <w:t>University</w:t>
      </w:r>
      <w:r>
        <w:rPr>
          <w:rFonts w:ascii="Helvetica"/>
          <w:spacing w:val="-10"/>
        </w:rPr>
        <w:t> </w:t>
      </w:r>
      <w:r>
        <w:rPr>
          <w:rFonts w:ascii="Helvetica"/>
        </w:rPr>
        <w:t>of</w:t>
      </w:r>
      <w:r>
        <w:rPr>
          <w:rFonts w:ascii="Helvetica"/>
          <w:spacing w:val="-10"/>
        </w:rPr>
        <w:t> </w:t>
      </w:r>
      <w:r>
        <w:rPr>
          <w:rFonts w:ascii="Helvetica"/>
        </w:rPr>
        <w:t>Pennsylvania, Philadelphia, Pennsylvania 19104, USA.</w:t>
      </w:r>
    </w:p>
    <w:p>
      <w:pPr>
        <w:pStyle w:val="BodyText"/>
        <w:spacing w:line="280" w:lineRule="auto" w:before="106"/>
        <w:ind w:left="360" w:right="767"/>
        <w:rPr>
          <w:rFonts w:ascii="Helvetica"/>
        </w:rPr>
      </w:pPr>
      <w:r>
        <w:rPr>
          <w:rFonts w:ascii="Helvetica"/>
          <w:position w:val="7"/>
          <w:sz w:val="14"/>
        </w:rPr>
        <w:t>2.</w:t>
      </w:r>
      <w:r>
        <w:rPr>
          <w:rFonts w:ascii="Helvetica"/>
        </w:rPr>
        <w:t>Department</w:t>
      </w:r>
      <w:r>
        <w:rPr>
          <w:rFonts w:ascii="Helvetica"/>
          <w:spacing w:val="-4"/>
        </w:rPr>
        <w:t> </w:t>
      </w:r>
      <w:r>
        <w:rPr>
          <w:rFonts w:ascii="Helvetica"/>
        </w:rPr>
        <w:t>of</w:t>
      </w:r>
      <w:r>
        <w:rPr>
          <w:rFonts w:ascii="Helvetica"/>
          <w:spacing w:val="-4"/>
        </w:rPr>
        <w:t> </w:t>
      </w:r>
      <w:r>
        <w:rPr>
          <w:rFonts w:ascii="Helvetica"/>
        </w:rPr>
        <w:t>Human</w:t>
      </w:r>
      <w:r>
        <w:rPr>
          <w:rFonts w:ascii="Helvetica"/>
          <w:spacing w:val="-4"/>
        </w:rPr>
        <w:t> </w:t>
      </w:r>
      <w:r>
        <w:rPr>
          <w:rFonts w:ascii="Helvetica"/>
        </w:rPr>
        <w:t>Genetics</w:t>
      </w:r>
      <w:r>
        <w:rPr>
          <w:rFonts w:ascii="Helvetica"/>
          <w:spacing w:val="-4"/>
        </w:rPr>
        <w:t> </w:t>
      </w:r>
      <w:r>
        <w:rPr>
          <w:rFonts w:ascii="Helvetica"/>
        </w:rPr>
        <w:t>and</w:t>
      </w:r>
      <w:r>
        <w:rPr>
          <w:rFonts w:ascii="Helvetica"/>
          <w:spacing w:val="-4"/>
        </w:rPr>
        <w:t> </w:t>
      </w:r>
      <w:r>
        <w:rPr>
          <w:rFonts w:ascii="Helvetica"/>
        </w:rPr>
        <w:t>Hussman</w:t>
      </w:r>
      <w:r>
        <w:rPr>
          <w:rFonts w:ascii="Helvetica"/>
          <w:spacing w:val="-4"/>
        </w:rPr>
        <w:t> </w:t>
      </w:r>
      <w:r>
        <w:rPr>
          <w:rFonts w:ascii="Helvetica"/>
        </w:rPr>
        <w:t>Institute</w:t>
      </w:r>
      <w:r>
        <w:rPr>
          <w:rFonts w:ascii="Helvetica"/>
          <w:spacing w:val="-4"/>
        </w:rPr>
        <w:t> </w:t>
      </w:r>
      <w:r>
        <w:rPr>
          <w:rFonts w:ascii="Helvetica"/>
        </w:rPr>
        <w:t>for</w:t>
      </w:r>
      <w:r>
        <w:rPr>
          <w:rFonts w:ascii="Helvetica"/>
          <w:spacing w:val="-4"/>
        </w:rPr>
        <w:t> </w:t>
      </w:r>
      <w:r>
        <w:rPr>
          <w:rFonts w:ascii="Helvetica"/>
        </w:rPr>
        <w:t>Human</w:t>
      </w:r>
      <w:r>
        <w:rPr>
          <w:rFonts w:ascii="Helvetica"/>
          <w:spacing w:val="-4"/>
        </w:rPr>
        <w:t> </w:t>
      </w:r>
      <w:r>
        <w:rPr>
          <w:rFonts w:ascii="Helvetica"/>
        </w:rPr>
        <w:t>Genomics,</w:t>
      </w:r>
      <w:r>
        <w:rPr>
          <w:rFonts w:ascii="Helvetica"/>
          <w:spacing w:val="-4"/>
        </w:rPr>
        <w:t> </w:t>
      </w:r>
      <w:r>
        <w:rPr>
          <w:rFonts w:ascii="Helvetica"/>
        </w:rPr>
        <w:t>University</w:t>
      </w:r>
      <w:r>
        <w:rPr>
          <w:rFonts w:ascii="Helvetica"/>
          <w:spacing w:val="-4"/>
        </w:rPr>
        <w:t> </w:t>
      </w:r>
      <w:r>
        <w:rPr>
          <w:rFonts w:ascii="Helvetica"/>
        </w:rPr>
        <w:t>of Miami, Miami, Florida 33136, USA</w:t>
      </w:r>
    </w:p>
    <w:p>
      <w:pPr>
        <w:pStyle w:val="Heading1"/>
        <w:spacing w:before="237"/>
        <w:ind w:left="360"/>
      </w:pPr>
      <w:bookmarkStart w:name="Abstract" w:id="1"/>
      <w:bookmarkEnd w:id="1"/>
      <w:r>
        <w:rPr>
          <w:b w:val="0"/>
        </w:rPr>
      </w:r>
      <w:r>
        <w:rPr>
          <w:spacing w:val="-2"/>
        </w:rPr>
        <w:t>Abstract</w:t>
      </w:r>
    </w:p>
    <w:p>
      <w:pPr>
        <w:pStyle w:val="BodyText"/>
        <w:spacing w:line="290" w:lineRule="auto" w:before="109"/>
        <w:ind w:left="719" w:right="1111"/>
      </w:pPr>
      <w:r>
        <w:rPr/>
        <w:t>We</w:t>
      </w:r>
      <w:r>
        <w:rPr>
          <w:spacing w:val="-7"/>
        </w:rPr>
        <w:t> </w:t>
      </w:r>
      <w:r>
        <w:rPr/>
        <w:t>report</w:t>
      </w:r>
      <w:r>
        <w:rPr>
          <w:spacing w:val="-7"/>
        </w:rPr>
        <w:t> </w:t>
      </w:r>
      <w:r>
        <w:rPr/>
        <w:t>on</w:t>
      </w:r>
      <w:r>
        <w:rPr>
          <w:spacing w:val="-7"/>
        </w:rPr>
        <w:t> </w:t>
      </w:r>
      <w:r>
        <w:rPr/>
        <w:t>two</w:t>
      </w:r>
      <w:r>
        <w:rPr>
          <w:spacing w:val="-7"/>
        </w:rPr>
        <w:t> </w:t>
      </w:r>
      <w:r>
        <w:rPr/>
        <w:t>patients,</w:t>
      </w:r>
      <w:r>
        <w:rPr>
          <w:spacing w:val="-7"/>
        </w:rPr>
        <w:t> </w:t>
      </w:r>
      <w:r>
        <w:rPr/>
        <w:t>with</w:t>
      </w:r>
      <w:r>
        <w:rPr>
          <w:spacing w:val="-7"/>
        </w:rPr>
        <w:t> </w:t>
      </w:r>
      <w:r>
        <w:rPr/>
        <w:t>different</w:t>
      </w:r>
      <w:r>
        <w:rPr>
          <w:spacing w:val="-7"/>
        </w:rPr>
        <w:t> </w:t>
      </w:r>
      <w:r>
        <w:rPr>
          <w:i/>
          <w:sz w:val="21"/>
        </w:rPr>
        <w:t>POLG</w:t>
      </w:r>
      <w:r>
        <w:rPr>
          <w:i/>
          <w:spacing w:val="-10"/>
          <w:sz w:val="21"/>
        </w:rPr>
        <w:t> </w:t>
      </w:r>
      <w:r>
        <w:rPr/>
        <w:t>mutations,</w:t>
      </w:r>
      <w:r>
        <w:rPr>
          <w:spacing w:val="-7"/>
        </w:rPr>
        <w:t> </w:t>
      </w:r>
      <w:r>
        <w:rPr/>
        <w:t>in</w:t>
      </w:r>
      <w:r>
        <w:rPr>
          <w:spacing w:val="-7"/>
        </w:rPr>
        <w:t> </w:t>
      </w:r>
      <w:r>
        <w:rPr/>
        <w:t>whom</w:t>
      </w:r>
      <w:r>
        <w:rPr>
          <w:spacing w:val="-7"/>
        </w:rPr>
        <w:t> </w:t>
      </w:r>
      <w:r>
        <w:rPr/>
        <w:t>axonal</w:t>
      </w:r>
      <w:r>
        <w:rPr>
          <w:spacing w:val="-7"/>
        </w:rPr>
        <w:t> </w:t>
      </w:r>
      <w:r>
        <w:rPr/>
        <w:t>neuropathy</w:t>
      </w:r>
      <w:r>
        <w:rPr>
          <w:spacing w:val="-7"/>
        </w:rPr>
        <w:t> </w:t>
      </w:r>
      <w:r>
        <w:rPr/>
        <w:t>dominated the clinical picture. One patient presented with late onset sensory axonal neuropathy caused by a homozygous c.2243G&gt;C (p.Trp748Ser) mutation that resulted from uniparental disomy of the</w:t>
      </w:r>
      <w:r>
        <w:rPr>
          <w:spacing w:val="40"/>
        </w:rPr>
        <w:t> </w:t>
      </w:r>
      <w:r>
        <w:rPr/>
        <w:t>long arm of chromosome 15. The other patient had a complex phenotype that included early onset axonal CMT caused by compound heterozygous c.926G&gt;A (p.Arg309His) and c.2209G&gt;C (p.Gly737Arg) mutations.</w:t>
      </w:r>
    </w:p>
    <w:p>
      <w:pPr>
        <w:pStyle w:val="BodyText"/>
      </w:pPr>
    </w:p>
    <w:p>
      <w:pPr>
        <w:pStyle w:val="BodyText"/>
        <w:spacing w:before="23"/>
      </w:pPr>
    </w:p>
    <w:p>
      <w:pPr>
        <w:pStyle w:val="Heading2"/>
      </w:pPr>
      <w:r>
        <w:rPr>
          <w:spacing w:val="-2"/>
        </w:rPr>
        <w:t>Keywords</w:t>
      </w:r>
    </w:p>
    <w:p>
      <w:pPr>
        <w:pStyle w:val="BodyText"/>
        <w:spacing w:before="102"/>
        <w:ind w:left="719"/>
      </w:pPr>
      <w:r>
        <w:rPr/>
        <w:t>neuropathy;</w:t>
      </w:r>
      <w:r>
        <w:rPr>
          <w:spacing w:val="-1"/>
        </w:rPr>
        <w:t> </w:t>
      </w:r>
      <w:r>
        <w:rPr/>
        <w:t>uniparental disomy; </w:t>
      </w:r>
      <w:r>
        <w:rPr>
          <w:spacing w:val="-2"/>
        </w:rPr>
        <w:t>mitochondria</w:t>
      </w:r>
    </w:p>
    <w:p>
      <w:pPr>
        <w:pStyle w:val="BodyText"/>
        <w:rPr>
          <w:sz w:val="13"/>
        </w:rPr>
      </w:pPr>
      <w:r>
        <w:rPr>
          <w:sz w:val="13"/>
        </w:rPr>
        <mc:AlternateContent>
          <mc:Choice Requires="wps">
            <w:drawing>
              <wp:anchor distT="0" distB="0" distL="0" distR="0" allowOverlap="1" layoutInCell="1" locked="0" behindDoc="1" simplePos="0" relativeHeight="487588352">
                <wp:simplePos x="0" y="0"/>
                <wp:positionH relativeFrom="page">
                  <wp:posOffset>1905000</wp:posOffset>
                </wp:positionH>
                <wp:positionV relativeFrom="paragraph">
                  <wp:posOffset>110652</wp:posOffset>
                </wp:positionV>
                <wp:extent cx="39624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962400" cy="1270"/>
                        </a:xfrm>
                        <a:custGeom>
                          <a:avLst/>
                          <a:gdLst/>
                          <a:ahLst/>
                          <a:cxnLst/>
                          <a:rect l="l" t="t" r="r" b="b"/>
                          <a:pathLst>
                            <a:path w="3962400" h="0">
                              <a:moveTo>
                                <a:pt x="396240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pt;margin-top:8.712772pt;width:312pt;height:.1pt;mso-position-horizontal-relative:page;mso-position-vertical-relative:paragraph;z-index:-15728128;mso-wrap-distance-left:0;mso-wrap-distance-right:0" id="docshape9" coordorigin="3000,174" coordsize="6240,0" path="m9240,174l3000,174e" filled="false" stroked="true" strokeweight=".5pt" strokecolor="#000000">
                <v:path arrowok="t"/>
                <v:stroke dashstyle="solid"/>
                <w10:wrap type="topAndBottom"/>
              </v:shape>
            </w:pict>
          </mc:Fallback>
        </mc:AlternateContent>
      </w:r>
    </w:p>
    <w:p>
      <w:pPr>
        <w:pStyle w:val="BodyText"/>
        <w:spacing w:before="19"/>
        <w:rPr>
          <w:sz w:val="24"/>
        </w:rPr>
      </w:pPr>
    </w:p>
    <w:p>
      <w:pPr>
        <w:pStyle w:val="Heading1"/>
        <w:ind w:left="360"/>
      </w:pPr>
      <w:bookmarkStart w:name="Introduction:" w:id="2"/>
      <w:bookmarkEnd w:id="2"/>
      <w:r>
        <w:rPr>
          <w:b w:val="0"/>
        </w:rPr>
      </w:r>
      <w:r>
        <w:rPr>
          <w:spacing w:val="-2"/>
        </w:rPr>
        <w:t>Introduction:</w:t>
      </w:r>
    </w:p>
    <w:p>
      <w:pPr>
        <w:pStyle w:val="BodyText"/>
        <w:spacing w:line="292" w:lineRule="auto" w:before="158"/>
        <w:ind w:left="1559" w:right="767"/>
      </w:pPr>
      <w:r>
        <w:rPr/>
        <w:t>Charcot-Marie-Tooth disease (CMT) is the eponym for inherited neuropathies that are not part</w:t>
      </w:r>
      <w:r>
        <w:rPr>
          <w:spacing w:val="-1"/>
        </w:rPr>
        <w:t> </w:t>
      </w:r>
      <w:r>
        <w:rPr/>
        <w:t>of</w:t>
      </w:r>
      <w:r>
        <w:rPr>
          <w:spacing w:val="-1"/>
        </w:rPr>
        <w:t> </w:t>
      </w:r>
      <w:r>
        <w:rPr/>
        <w:t>a</w:t>
      </w:r>
      <w:r>
        <w:rPr>
          <w:spacing w:val="-1"/>
        </w:rPr>
        <w:t> </w:t>
      </w:r>
      <w:r>
        <w:rPr/>
        <w:t>larger</w:t>
      </w:r>
      <w:r>
        <w:rPr>
          <w:spacing w:val="-1"/>
        </w:rPr>
        <w:t> </w:t>
      </w:r>
      <w:r>
        <w:rPr/>
        <w:t>syndrome</w:t>
      </w:r>
      <w:r>
        <w:rPr>
          <w:spacing w:val="-1"/>
        </w:rPr>
        <w:t> </w:t>
      </w:r>
      <w:r>
        <w:rPr/>
        <w:t>(Fridman,</w:t>
      </w:r>
      <w:r>
        <w:rPr>
          <w:spacing w:val="-1"/>
        </w:rPr>
        <w:t> </w:t>
      </w:r>
      <w:r>
        <w:rPr/>
        <w:t>et</w:t>
      </w:r>
      <w:r>
        <w:rPr>
          <w:spacing w:val="-1"/>
        </w:rPr>
        <w:t> </w:t>
      </w:r>
      <w:r>
        <w:rPr/>
        <w:t>al.,</w:t>
      </w:r>
      <w:r>
        <w:rPr>
          <w:spacing w:val="-1"/>
        </w:rPr>
        <w:t> </w:t>
      </w:r>
      <w:r>
        <w:rPr/>
        <w:t>2015).</w:t>
      </w:r>
      <w:r>
        <w:rPr>
          <w:spacing w:val="-1"/>
        </w:rPr>
        <w:t> </w:t>
      </w:r>
      <w:r>
        <w:rPr/>
        <w:t>CMT</w:t>
      </w:r>
      <w:r>
        <w:rPr>
          <w:spacing w:val="-1"/>
        </w:rPr>
        <w:t> </w:t>
      </w:r>
      <w:r>
        <w:rPr/>
        <w:t>affects</w:t>
      </w:r>
      <w:r>
        <w:rPr>
          <w:spacing w:val="-2"/>
        </w:rPr>
        <w:t> </w:t>
      </w:r>
      <w:r>
        <w:rPr/>
        <w:t>~1</w:t>
      </w:r>
      <w:r>
        <w:rPr>
          <w:spacing w:val="-1"/>
        </w:rPr>
        <w:t> </w:t>
      </w:r>
      <w:r>
        <w:rPr/>
        <w:t>in</w:t>
      </w:r>
      <w:r>
        <w:rPr>
          <w:spacing w:val="-1"/>
        </w:rPr>
        <w:t> </w:t>
      </w:r>
      <w:r>
        <w:rPr/>
        <w:t>2500</w:t>
      </w:r>
      <w:r>
        <w:rPr>
          <w:spacing w:val="-1"/>
        </w:rPr>
        <w:t> </w:t>
      </w:r>
      <w:r>
        <w:rPr/>
        <w:t>individuals</w:t>
      </w:r>
      <w:r>
        <w:rPr>
          <w:spacing w:val="-2"/>
        </w:rPr>
        <w:t> </w:t>
      </w:r>
      <w:r>
        <w:rPr/>
        <w:t>and</w:t>
      </w:r>
      <w:r>
        <w:rPr>
          <w:spacing w:val="-1"/>
        </w:rPr>
        <w:t> </w:t>
      </w:r>
      <w:r>
        <w:rPr/>
        <w:t>is caused by mutations in more than 100 different genes. In addition to the conventionally recognized</w:t>
      </w:r>
      <w:r>
        <w:rPr>
          <w:spacing w:val="-6"/>
        </w:rPr>
        <w:t> </w:t>
      </w:r>
      <w:r>
        <w:rPr/>
        <w:t>forms</w:t>
      </w:r>
      <w:r>
        <w:rPr>
          <w:spacing w:val="-7"/>
        </w:rPr>
        <w:t> </w:t>
      </w:r>
      <w:r>
        <w:rPr/>
        <w:t>of</w:t>
      </w:r>
      <w:r>
        <w:rPr>
          <w:spacing w:val="-6"/>
        </w:rPr>
        <w:t> </w:t>
      </w:r>
      <w:r>
        <w:rPr/>
        <w:t>CMT,</w:t>
      </w:r>
      <w:r>
        <w:rPr>
          <w:spacing w:val="-6"/>
        </w:rPr>
        <w:t> </w:t>
      </w:r>
      <w:r>
        <w:rPr/>
        <w:t>there</w:t>
      </w:r>
      <w:r>
        <w:rPr>
          <w:spacing w:val="-6"/>
        </w:rPr>
        <w:t> </w:t>
      </w:r>
      <w:r>
        <w:rPr/>
        <w:t>are</w:t>
      </w:r>
      <w:r>
        <w:rPr>
          <w:spacing w:val="-6"/>
        </w:rPr>
        <w:t> </w:t>
      </w:r>
      <w:r>
        <w:rPr/>
        <w:t>hundreds</w:t>
      </w:r>
      <w:r>
        <w:rPr>
          <w:spacing w:val="-7"/>
        </w:rPr>
        <w:t> </w:t>
      </w:r>
      <w:r>
        <w:rPr/>
        <w:t>of</w:t>
      </w:r>
      <w:r>
        <w:rPr>
          <w:spacing w:val="-6"/>
        </w:rPr>
        <w:t> </w:t>
      </w:r>
      <w:r>
        <w:rPr/>
        <w:t>genetic</w:t>
      </w:r>
      <w:r>
        <w:rPr>
          <w:spacing w:val="-6"/>
        </w:rPr>
        <w:t> </w:t>
      </w:r>
      <w:r>
        <w:rPr/>
        <w:t>syndromes</w:t>
      </w:r>
      <w:r>
        <w:rPr>
          <w:spacing w:val="-7"/>
        </w:rPr>
        <w:t> </w:t>
      </w:r>
      <w:r>
        <w:rPr/>
        <w:t>that</w:t>
      </w:r>
      <w:r>
        <w:rPr>
          <w:spacing w:val="-6"/>
        </w:rPr>
        <w:t> </w:t>
      </w:r>
      <w:r>
        <w:rPr/>
        <w:t>include</w:t>
      </w:r>
      <w:r>
        <w:rPr>
          <w:spacing w:val="-6"/>
        </w:rPr>
        <w:t> </w:t>
      </w:r>
      <w:r>
        <w:rPr/>
        <w:t>neuropathy,</w:t>
      </w:r>
    </w:p>
    <w:p>
      <w:pPr>
        <w:pStyle w:val="BodyText"/>
        <w:spacing w:before="49"/>
      </w:pPr>
      <w:r>
        <w:rPr/>
        <mc:AlternateContent>
          <mc:Choice Requires="wps">
            <w:drawing>
              <wp:anchor distT="0" distB="0" distL="0" distR="0" allowOverlap="1" layoutInCell="1" locked="0" behindDoc="1" simplePos="0" relativeHeight="487588864">
                <wp:simplePos x="0" y="0"/>
                <wp:positionH relativeFrom="page">
                  <wp:posOffset>1143000</wp:posOffset>
                </wp:positionH>
                <wp:positionV relativeFrom="paragraph">
                  <wp:posOffset>192959</wp:posOffset>
                </wp:positionV>
                <wp:extent cx="18288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8800" cy="1270"/>
                        </a:xfrm>
                        <a:custGeom>
                          <a:avLst/>
                          <a:gdLst/>
                          <a:ahLst/>
                          <a:cxnLst/>
                          <a:rect l="l" t="t" r="r" b="b"/>
                          <a:pathLst>
                            <a:path w="1828800" h="0">
                              <a:moveTo>
                                <a:pt x="182880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5.193634pt;width:144pt;height:.1pt;mso-position-horizontal-relative:page;mso-position-vertical-relative:paragraph;z-index:-15727616;mso-wrap-distance-left:0;mso-wrap-distance-right:0" id="docshape10" coordorigin="1800,304" coordsize="2880,0" path="m4680,304l1800,304e" filled="false" stroked="true" strokeweight=".5pt" strokecolor="#000000">
                <v:path arrowok="t"/>
                <v:stroke dashstyle="solid"/>
                <w10:wrap type="topAndBottom"/>
              </v:shape>
            </w:pict>
          </mc:Fallback>
        </mc:AlternateContent>
      </w:r>
    </w:p>
    <w:p>
      <w:pPr>
        <w:spacing w:line="232" w:lineRule="auto" w:before="167"/>
        <w:ind w:left="360" w:right="767" w:hanging="1"/>
        <w:jc w:val="left"/>
        <w:rPr>
          <w:sz w:val="16"/>
        </w:rPr>
      </w:pPr>
      <w:r>
        <w:rPr>
          <w:rFonts w:ascii="Helvetica"/>
          <w:sz w:val="16"/>
          <w:vertAlign w:val="superscript"/>
        </w:rPr>
        <w:t>*</w:t>
      </w:r>
      <w:r>
        <w:rPr>
          <w:sz w:val="16"/>
          <w:vertAlign w:val="baseline"/>
        </w:rPr>
        <w:t>Corresponding</w:t>
      </w:r>
      <w:r>
        <w:rPr>
          <w:spacing w:val="-4"/>
          <w:sz w:val="16"/>
          <w:vertAlign w:val="baseline"/>
        </w:rPr>
        <w:t> </w:t>
      </w:r>
      <w:r>
        <w:rPr>
          <w:sz w:val="16"/>
          <w:vertAlign w:val="baseline"/>
        </w:rPr>
        <w:t>Author:</w:t>
      </w:r>
      <w:r>
        <w:rPr>
          <w:spacing w:val="-4"/>
          <w:sz w:val="16"/>
          <w:vertAlign w:val="baseline"/>
        </w:rPr>
        <w:t> </w:t>
      </w:r>
      <w:r>
        <w:rPr>
          <w:sz w:val="16"/>
          <w:vertAlign w:val="baseline"/>
        </w:rPr>
        <w:t>Steven</w:t>
      </w:r>
      <w:r>
        <w:rPr>
          <w:spacing w:val="-4"/>
          <w:sz w:val="16"/>
          <w:vertAlign w:val="baseline"/>
        </w:rPr>
        <w:t> </w:t>
      </w:r>
      <w:r>
        <w:rPr>
          <w:sz w:val="16"/>
          <w:vertAlign w:val="baseline"/>
        </w:rPr>
        <w:t>S.</w:t>
      </w:r>
      <w:r>
        <w:rPr>
          <w:spacing w:val="-4"/>
          <w:sz w:val="16"/>
          <w:vertAlign w:val="baseline"/>
        </w:rPr>
        <w:t> </w:t>
      </w:r>
      <w:r>
        <w:rPr>
          <w:sz w:val="16"/>
          <w:vertAlign w:val="baseline"/>
        </w:rPr>
        <w:t>Scherer,</w:t>
      </w:r>
      <w:r>
        <w:rPr>
          <w:spacing w:val="-4"/>
          <w:sz w:val="16"/>
          <w:vertAlign w:val="baseline"/>
        </w:rPr>
        <w:t> </w:t>
      </w:r>
      <w:r>
        <w:rPr>
          <w:sz w:val="16"/>
          <w:vertAlign w:val="baseline"/>
        </w:rPr>
        <w:t>The</w:t>
      </w:r>
      <w:r>
        <w:rPr>
          <w:spacing w:val="-4"/>
          <w:sz w:val="16"/>
          <w:vertAlign w:val="baseline"/>
        </w:rPr>
        <w:t> </w:t>
      </w:r>
      <w:r>
        <w:rPr>
          <w:sz w:val="16"/>
          <w:vertAlign w:val="baseline"/>
        </w:rPr>
        <w:t>Perelman</w:t>
      </w:r>
      <w:r>
        <w:rPr>
          <w:spacing w:val="-4"/>
          <w:sz w:val="16"/>
          <w:vertAlign w:val="baseline"/>
        </w:rPr>
        <w:t> </w:t>
      </w:r>
      <w:r>
        <w:rPr>
          <w:sz w:val="16"/>
          <w:vertAlign w:val="baseline"/>
        </w:rPr>
        <w:t>School</w:t>
      </w:r>
      <w:r>
        <w:rPr>
          <w:spacing w:val="-4"/>
          <w:sz w:val="16"/>
          <w:vertAlign w:val="baseline"/>
        </w:rPr>
        <w:t> </w:t>
      </w:r>
      <w:r>
        <w:rPr>
          <w:sz w:val="16"/>
          <w:vertAlign w:val="baseline"/>
        </w:rPr>
        <w:t>of</w:t>
      </w:r>
      <w:r>
        <w:rPr>
          <w:spacing w:val="-4"/>
          <w:sz w:val="16"/>
          <w:vertAlign w:val="baseline"/>
        </w:rPr>
        <w:t> </w:t>
      </w:r>
      <w:r>
        <w:rPr>
          <w:sz w:val="16"/>
          <w:vertAlign w:val="baseline"/>
        </w:rPr>
        <w:t>Medicine</w:t>
      </w:r>
      <w:r>
        <w:rPr>
          <w:spacing w:val="-4"/>
          <w:sz w:val="16"/>
          <w:vertAlign w:val="baseline"/>
        </w:rPr>
        <w:t> </w:t>
      </w:r>
      <w:r>
        <w:rPr>
          <w:sz w:val="16"/>
          <w:vertAlign w:val="baseline"/>
        </w:rPr>
        <w:t>at</w:t>
      </w:r>
      <w:r>
        <w:rPr>
          <w:spacing w:val="-4"/>
          <w:sz w:val="16"/>
          <w:vertAlign w:val="baseline"/>
        </w:rPr>
        <w:t> </w:t>
      </w:r>
      <w:r>
        <w:rPr>
          <w:sz w:val="16"/>
          <w:vertAlign w:val="baseline"/>
        </w:rPr>
        <w:t>the</w:t>
      </w:r>
      <w:r>
        <w:rPr>
          <w:spacing w:val="-4"/>
          <w:sz w:val="16"/>
          <w:vertAlign w:val="baseline"/>
        </w:rPr>
        <w:t> </w:t>
      </w:r>
      <w:r>
        <w:rPr>
          <w:sz w:val="16"/>
          <w:vertAlign w:val="baseline"/>
        </w:rPr>
        <w:t>University</w:t>
      </w:r>
      <w:r>
        <w:rPr>
          <w:spacing w:val="-4"/>
          <w:sz w:val="16"/>
          <w:vertAlign w:val="baseline"/>
        </w:rPr>
        <w:t> </w:t>
      </w:r>
      <w:r>
        <w:rPr>
          <w:sz w:val="16"/>
          <w:vertAlign w:val="baseline"/>
        </w:rPr>
        <w:t>of</w:t>
      </w:r>
      <w:r>
        <w:rPr>
          <w:spacing w:val="-4"/>
          <w:sz w:val="16"/>
          <w:vertAlign w:val="baseline"/>
        </w:rPr>
        <w:t> </w:t>
      </w:r>
      <w:r>
        <w:rPr>
          <w:sz w:val="16"/>
          <w:vertAlign w:val="baseline"/>
        </w:rPr>
        <w:t>Pennsylvania,</w:t>
      </w:r>
      <w:r>
        <w:rPr>
          <w:spacing w:val="-4"/>
          <w:sz w:val="16"/>
          <w:vertAlign w:val="baseline"/>
        </w:rPr>
        <w:t> </w:t>
      </w:r>
      <w:r>
        <w:rPr>
          <w:sz w:val="16"/>
          <w:vertAlign w:val="baseline"/>
        </w:rPr>
        <w:t>3</w:t>
      </w:r>
      <w:r>
        <w:rPr>
          <w:spacing w:val="-4"/>
          <w:sz w:val="16"/>
          <w:vertAlign w:val="baseline"/>
        </w:rPr>
        <w:t> </w:t>
      </w:r>
      <w:r>
        <w:rPr>
          <w:sz w:val="16"/>
          <w:vertAlign w:val="baseline"/>
        </w:rPr>
        <w:t>W.</w:t>
      </w:r>
      <w:r>
        <w:rPr>
          <w:spacing w:val="-4"/>
          <w:sz w:val="16"/>
          <w:vertAlign w:val="baseline"/>
        </w:rPr>
        <w:t> </w:t>
      </w:r>
      <w:r>
        <w:rPr>
          <w:sz w:val="16"/>
          <w:vertAlign w:val="baseline"/>
        </w:rPr>
        <w:t>Gates,</w:t>
      </w:r>
      <w:r>
        <w:rPr>
          <w:spacing w:val="-4"/>
          <w:sz w:val="16"/>
          <w:vertAlign w:val="baseline"/>
        </w:rPr>
        <w:t> </w:t>
      </w:r>
      <w:r>
        <w:rPr>
          <w:sz w:val="16"/>
          <w:vertAlign w:val="baseline"/>
        </w:rPr>
        <w:t>3400</w:t>
      </w:r>
      <w:r>
        <w:rPr>
          <w:spacing w:val="40"/>
          <w:sz w:val="16"/>
          <w:vertAlign w:val="baseline"/>
        </w:rPr>
        <w:t> </w:t>
      </w:r>
      <w:r>
        <w:rPr>
          <w:sz w:val="16"/>
          <w:vertAlign w:val="baseline"/>
        </w:rPr>
        <w:t>Spruce St., Philadelphia, PA 19104, USA, Phone: 215-573-3198, Fax: 215-573-4454, </w:t>
      </w:r>
      <w:hyperlink r:id="rId6">
        <w:r>
          <w:rPr>
            <w:sz w:val="16"/>
            <w:vertAlign w:val="baseline"/>
          </w:rPr>
          <w:t>sscherer@pennmedicine.upenn.edu.</w:t>
        </w:r>
      </w:hyperlink>
    </w:p>
    <w:p>
      <w:pPr>
        <w:spacing w:line="249" w:lineRule="auto" w:before="49"/>
        <w:ind w:left="360" w:right="6637" w:firstLine="0"/>
        <w:jc w:val="left"/>
        <w:rPr>
          <w:sz w:val="16"/>
        </w:rPr>
      </w:pPr>
      <w:r>
        <w:rPr>
          <w:sz w:val="16"/>
        </w:rPr>
        <w:t>Supplemental</w:t>
      </w:r>
      <w:r>
        <w:rPr>
          <w:spacing w:val="-10"/>
          <w:sz w:val="16"/>
        </w:rPr>
        <w:t> </w:t>
      </w:r>
      <w:r>
        <w:rPr>
          <w:sz w:val="16"/>
        </w:rPr>
        <w:t>Data:</w:t>
      </w:r>
      <w:r>
        <w:rPr>
          <w:spacing w:val="-10"/>
          <w:sz w:val="16"/>
        </w:rPr>
        <w:t> </w:t>
      </w:r>
      <w:r>
        <w:rPr>
          <w:sz w:val="16"/>
        </w:rPr>
        <w:t>Primer</w:t>
      </w:r>
      <w:r>
        <w:rPr>
          <w:spacing w:val="-10"/>
          <w:sz w:val="16"/>
        </w:rPr>
        <w:t> </w:t>
      </w:r>
      <w:r>
        <w:rPr>
          <w:sz w:val="16"/>
        </w:rPr>
        <w:t>sequences.</w:t>
      </w:r>
      <w:r>
        <w:rPr>
          <w:spacing w:val="40"/>
          <w:sz w:val="16"/>
        </w:rPr>
        <w:t> </w:t>
      </w:r>
      <w:r>
        <w:rPr>
          <w:sz w:val="16"/>
        </w:rPr>
        <w:t>PCR and Sanger Sequencing </w:t>
      </w:r>
      <w:r>
        <w:rPr>
          <w:spacing w:val="-2"/>
          <w:sz w:val="16"/>
        </w:rPr>
        <w:t>Primers:</w:t>
      </w:r>
    </w:p>
    <w:p>
      <w:pPr>
        <w:spacing w:before="1"/>
        <w:ind w:left="360" w:right="0" w:firstLine="0"/>
        <w:jc w:val="left"/>
        <w:rPr>
          <w:sz w:val="16"/>
        </w:rPr>
      </w:pPr>
      <w:r>
        <w:rPr>
          <w:spacing w:val="-2"/>
          <w:sz w:val="16"/>
        </w:rPr>
        <w:t>POLG-ex13-F:</w:t>
      </w:r>
      <w:r>
        <w:rPr>
          <w:spacing w:val="-7"/>
          <w:sz w:val="16"/>
        </w:rPr>
        <w:t> </w:t>
      </w:r>
      <w:r>
        <w:rPr>
          <w:spacing w:val="-2"/>
          <w:sz w:val="16"/>
        </w:rPr>
        <w:t>5’</w:t>
      </w:r>
      <w:r>
        <w:rPr>
          <w:spacing w:val="-4"/>
          <w:sz w:val="16"/>
        </w:rPr>
        <w:t> </w:t>
      </w:r>
      <w:r>
        <w:rPr>
          <w:spacing w:val="-2"/>
          <w:sz w:val="16"/>
        </w:rPr>
        <w:t>–</w:t>
      </w:r>
      <w:r>
        <w:rPr>
          <w:spacing w:val="-5"/>
          <w:sz w:val="16"/>
        </w:rPr>
        <w:t> </w:t>
      </w:r>
      <w:r>
        <w:rPr>
          <w:spacing w:val="-2"/>
          <w:sz w:val="16"/>
        </w:rPr>
        <w:t>CATTTAATTCCACCACCATGC</w:t>
      </w:r>
      <w:r>
        <w:rPr>
          <w:spacing w:val="-4"/>
          <w:sz w:val="16"/>
        </w:rPr>
        <w:t> </w:t>
      </w:r>
      <w:r>
        <w:rPr>
          <w:spacing w:val="-2"/>
          <w:sz w:val="16"/>
        </w:rPr>
        <w:t>–</w:t>
      </w:r>
      <w:r>
        <w:rPr>
          <w:spacing w:val="-4"/>
          <w:sz w:val="16"/>
        </w:rPr>
        <w:t> </w:t>
      </w:r>
      <w:r>
        <w:rPr>
          <w:spacing w:val="-5"/>
          <w:sz w:val="16"/>
        </w:rPr>
        <w:t>3’</w:t>
      </w:r>
    </w:p>
    <w:p>
      <w:pPr>
        <w:spacing w:before="8"/>
        <w:ind w:left="360" w:right="0" w:firstLine="0"/>
        <w:jc w:val="left"/>
        <w:rPr>
          <w:sz w:val="16"/>
        </w:rPr>
      </w:pPr>
      <w:r>
        <w:rPr>
          <w:spacing w:val="-2"/>
          <w:sz w:val="16"/>
        </w:rPr>
        <w:t>POLG-ex13-R:</w:t>
      </w:r>
      <w:r>
        <w:rPr>
          <w:spacing w:val="1"/>
          <w:sz w:val="16"/>
        </w:rPr>
        <w:t> </w:t>
      </w:r>
      <w:r>
        <w:rPr>
          <w:spacing w:val="-2"/>
          <w:sz w:val="16"/>
        </w:rPr>
        <w:t>5’</w:t>
      </w:r>
      <w:r>
        <w:rPr>
          <w:spacing w:val="1"/>
          <w:sz w:val="16"/>
        </w:rPr>
        <w:t> </w:t>
      </w:r>
      <w:r>
        <w:rPr>
          <w:spacing w:val="-2"/>
          <w:sz w:val="16"/>
        </w:rPr>
        <w:t>–</w:t>
      </w:r>
      <w:r>
        <w:rPr>
          <w:spacing w:val="2"/>
          <w:sz w:val="16"/>
        </w:rPr>
        <w:t> </w:t>
      </w:r>
      <w:r>
        <w:rPr>
          <w:spacing w:val="-2"/>
          <w:sz w:val="16"/>
        </w:rPr>
        <w:t>TGAGACCTCATGGCCATCTT</w:t>
      </w:r>
      <w:r>
        <w:rPr>
          <w:spacing w:val="1"/>
          <w:sz w:val="16"/>
        </w:rPr>
        <w:t> </w:t>
      </w:r>
      <w:r>
        <w:rPr>
          <w:spacing w:val="-2"/>
          <w:sz w:val="16"/>
        </w:rPr>
        <w:t>–</w:t>
      </w:r>
      <w:r>
        <w:rPr>
          <w:spacing w:val="2"/>
          <w:sz w:val="16"/>
        </w:rPr>
        <w:t> </w:t>
      </w:r>
      <w:r>
        <w:rPr>
          <w:spacing w:val="-5"/>
          <w:sz w:val="16"/>
        </w:rPr>
        <w:t>3’</w:t>
      </w:r>
    </w:p>
    <w:p>
      <w:pPr>
        <w:spacing w:before="8"/>
        <w:ind w:left="360" w:right="0" w:firstLine="0"/>
        <w:jc w:val="left"/>
        <w:rPr>
          <w:sz w:val="16"/>
        </w:rPr>
      </w:pPr>
      <w:r>
        <w:rPr>
          <w:spacing w:val="-2"/>
          <w:sz w:val="16"/>
        </w:rPr>
        <w:t>POLG-ex-4-F:</w:t>
      </w:r>
      <w:r>
        <w:rPr>
          <w:spacing w:val="-1"/>
          <w:sz w:val="16"/>
        </w:rPr>
        <w:t> </w:t>
      </w:r>
      <w:r>
        <w:rPr>
          <w:spacing w:val="-2"/>
          <w:sz w:val="16"/>
        </w:rPr>
        <w:t>5’</w:t>
      </w:r>
      <w:r>
        <w:rPr>
          <w:sz w:val="16"/>
        </w:rPr>
        <w:t> </w:t>
      </w:r>
      <w:r>
        <w:rPr>
          <w:spacing w:val="-2"/>
          <w:sz w:val="16"/>
        </w:rPr>
        <w:t>-</w:t>
      </w:r>
      <w:r>
        <w:rPr>
          <w:sz w:val="16"/>
        </w:rPr>
        <w:t> </w:t>
      </w:r>
      <w:r>
        <w:rPr>
          <w:spacing w:val="-2"/>
          <w:sz w:val="16"/>
        </w:rPr>
        <w:t>AGGATGAGATCTGGGGAACC</w:t>
      </w:r>
      <w:r>
        <w:rPr>
          <w:sz w:val="16"/>
        </w:rPr>
        <w:t> </w:t>
      </w:r>
      <w:r>
        <w:rPr>
          <w:spacing w:val="-2"/>
          <w:sz w:val="16"/>
        </w:rPr>
        <w:t>–</w:t>
      </w:r>
      <w:r>
        <w:rPr>
          <w:sz w:val="16"/>
        </w:rPr>
        <w:t> </w:t>
      </w:r>
      <w:r>
        <w:rPr>
          <w:spacing w:val="-5"/>
          <w:sz w:val="16"/>
        </w:rPr>
        <w:t>3’</w:t>
      </w:r>
    </w:p>
    <w:p>
      <w:pPr>
        <w:spacing w:before="8"/>
        <w:ind w:left="360" w:right="0" w:firstLine="0"/>
        <w:jc w:val="left"/>
        <w:rPr>
          <w:sz w:val="16"/>
        </w:rPr>
      </w:pPr>
      <w:r>
        <w:rPr>
          <w:spacing w:val="-2"/>
          <w:sz w:val="16"/>
        </w:rPr>
        <w:t>POLG-ex4-R:</w:t>
      </w:r>
      <w:r>
        <w:rPr>
          <w:sz w:val="16"/>
        </w:rPr>
        <w:t> </w:t>
      </w:r>
      <w:r>
        <w:rPr>
          <w:spacing w:val="-2"/>
          <w:sz w:val="16"/>
        </w:rPr>
        <w:t>5’</w:t>
      </w:r>
      <w:r>
        <w:rPr>
          <w:sz w:val="16"/>
        </w:rPr>
        <w:t> </w:t>
      </w:r>
      <w:r>
        <w:rPr>
          <w:spacing w:val="-2"/>
          <w:sz w:val="16"/>
        </w:rPr>
        <w:t>-</w:t>
      </w:r>
      <w:r>
        <w:rPr>
          <w:sz w:val="16"/>
        </w:rPr>
        <w:t> </w:t>
      </w:r>
      <w:r>
        <w:rPr>
          <w:spacing w:val="-2"/>
          <w:sz w:val="16"/>
        </w:rPr>
        <w:t>CTTACAGGTGATGGGGCAAG</w:t>
      </w:r>
      <w:r>
        <w:rPr>
          <w:spacing w:val="-1"/>
          <w:sz w:val="16"/>
        </w:rPr>
        <w:t> </w:t>
      </w:r>
      <w:r>
        <w:rPr>
          <w:spacing w:val="-2"/>
          <w:sz w:val="16"/>
        </w:rPr>
        <w:t>–</w:t>
      </w:r>
      <w:r>
        <w:rPr>
          <w:spacing w:val="1"/>
          <w:sz w:val="16"/>
        </w:rPr>
        <w:t> </w:t>
      </w:r>
      <w:r>
        <w:rPr>
          <w:spacing w:val="-5"/>
          <w:sz w:val="16"/>
        </w:rPr>
        <w:t>3’</w:t>
      </w:r>
    </w:p>
    <w:p>
      <w:pPr>
        <w:spacing w:before="8"/>
        <w:ind w:left="360" w:right="0" w:firstLine="0"/>
        <w:jc w:val="left"/>
        <w:rPr>
          <w:sz w:val="16"/>
        </w:rPr>
      </w:pPr>
      <w:r>
        <w:rPr>
          <w:sz w:val="16"/>
        </w:rPr>
        <w:t>Microsatellite</w:t>
      </w:r>
      <w:r>
        <w:rPr>
          <w:spacing w:val="-4"/>
          <w:sz w:val="16"/>
        </w:rPr>
        <w:t> </w:t>
      </w:r>
      <w:r>
        <w:rPr>
          <w:sz w:val="16"/>
        </w:rPr>
        <w:t>markers</w:t>
      </w:r>
      <w:r>
        <w:rPr>
          <w:spacing w:val="-3"/>
          <w:sz w:val="16"/>
        </w:rPr>
        <w:t> </w:t>
      </w:r>
      <w:r>
        <w:rPr>
          <w:sz w:val="16"/>
        </w:rPr>
        <w:t>for</w:t>
      </w:r>
      <w:r>
        <w:rPr>
          <w:spacing w:val="-2"/>
          <w:sz w:val="16"/>
        </w:rPr>
        <w:t> </w:t>
      </w:r>
      <w:r>
        <w:rPr>
          <w:sz w:val="16"/>
        </w:rPr>
        <w:t>RFLP</w:t>
      </w:r>
      <w:r>
        <w:rPr>
          <w:spacing w:val="-2"/>
          <w:sz w:val="16"/>
        </w:rPr>
        <w:t> analysis.</w:t>
      </w:r>
    </w:p>
    <w:p>
      <w:pPr>
        <w:spacing w:before="8"/>
        <w:ind w:left="360" w:right="0" w:firstLine="0"/>
        <w:jc w:val="left"/>
        <w:rPr>
          <w:sz w:val="16"/>
        </w:rPr>
      </w:pPr>
      <w:r>
        <w:rPr>
          <w:spacing w:val="-2"/>
          <w:sz w:val="16"/>
        </w:rPr>
        <w:t>D6S1552-F:</w:t>
      </w:r>
      <w:r>
        <w:rPr>
          <w:spacing w:val="3"/>
          <w:sz w:val="16"/>
        </w:rPr>
        <w:t> </w:t>
      </w:r>
      <w:r>
        <w:rPr>
          <w:spacing w:val="-2"/>
          <w:sz w:val="16"/>
        </w:rPr>
        <w:t>5’</w:t>
      </w:r>
      <w:r>
        <w:rPr>
          <w:spacing w:val="3"/>
          <w:sz w:val="16"/>
        </w:rPr>
        <w:t> </w:t>
      </w:r>
      <w:r>
        <w:rPr>
          <w:spacing w:val="-2"/>
          <w:sz w:val="16"/>
        </w:rPr>
        <w:t>–</w:t>
      </w:r>
      <w:r>
        <w:rPr>
          <w:spacing w:val="3"/>
          <w:sz w:val="16"/>
        </w:rPr>
        <w:t> </w:t>
      </w:r>
      <w:r>
        <w:rPr>
          <w:spacing w:val="-2"/>
          <w:sz w:val="16"/>
        </w:rPr>
        <w:t>AGCCTGAACGACAGAACAAG–</w:t>
      </w:r>
      <w:r>
        <w:rPr>
          <w:spacing w:val="4"/>
          <w:sz w:val="16"/>
        </w:rPr>
        <w:t> </w:t>
      </w:r>
      <w:r>
        <w:rPr>
          <w:spacing w:val="-5"/>
          <w:sz w:val="16"/>
        </w:rPr>
        <w:t>3’</w:t>
      </w:r>
    </w:p>
    <w:p>
      <w:pPr>
        <w:spacing w:before="8"/>
        <w:ind w:left="360" w:right="0" w:firstLine="0"/>
        <w:jc w:val="left"/>
        <w:rPr>
          <w:sz w:val="16"/>
        </w:rPr>
      </w:pPr>
      <w:r>
        <w:rPr>
          <w:spacing w:val="-2"/>
          <w:sz w:val="16"/>
        </w:rPr>
        <w:t>D6S1552-R:</w:t>
      </w:r>
      <w:r>
        <w:rPr>
          <w:spacing w:val="-7"/>
          <w:sz w:val="16"/>
        </w:rPr>
        <w:t> </w:t>
      </w:r>
      <w:r>
        <w:rPr>
          <w:spacing w:val="-2"/>
          <w:sz w:val="16"/>
        </w:rPr>
        <w:t>5’</w:t>
      </w:r>
      <w:r>
        <w:rPr>
          <w:spacing w:val="-4"/>
          <w:sz w:val="16"/>
        </w:rPr>
        <w:t> </w:t>
      </w:r>
      <w:r>
        <w:rPr>
          <w:spacing w:val="-2"/>
          <w:sz w:val="16"/>
        </w:rPr>
        <w:t>–</w:t>
      </w:r>
      <w:r>
        <w:rPr>
          <w:spacing w:val="-4"/>
          <w:sz w:val="16"/>
        </w:rPr>
        <w:t> </w:t>
      </w:r>
      <w:r>
        <w:rPr>
          <w:spacing w:val="-2"/>
          <w:sz w:val="16"/>
        </w:rPr>
        <w:t>CTGCTTAACTTAGATCTTTGGTAT</w:t>
      </w:r>
      <w:r>
        <w:rPr>
          <w:spacing w:val="-4"/>
          <w:sz w:val="16"/>
        </w:rPr>
        <w:t> </w:t>
      </w:r>
      <w:r>
        <w:rPr>
          <w:spacing w:val="-2"/>
          <w:sz w:val="16"/>
        </w:rPr>
        <w:t>–</w:t>
      </w:r>
      <w:r>
        <w:rPr>
          <w:spacing w:val="-4"/>
          <w:sz w:val="16"/>
        </w:rPr>
        <w:t> </w:t>
      </w:r>
      <w:r>
        <w:rPr>
          <w:spacing w:val="-5"/>
          <w:sz w:val="16"/>
        </w:rPr>
        <w:t>3’</w:t>
      </w:r>
    </w:p>
    <w:p>
      <w:pPr>
        <w:spacing w:before="8"/>
        <w:ind w:left="360" w:right="0" w:firstLine="0"/>
        <w:jc w:val="left"/>
        <w:rPr>
          <w:sz w:val="16"/>
        </w:rPr>
      </w:pPr>
      <w:r>
        <w:rPr>
          <w:sz w:val="16"/>
        </w:rPr>
        <w:t>D6S1624-F:</w:t>
      </w:r>
      <w:r>
        <w:rPr>
          <w:spacing w:val="-12"/>
          <w:sz w:val="16"/>
        </w:rPr>
        <w:t> </w:t>
      </w:r>
      <w:r>
        <w:rPr>
          <w:sz w:val="16"/>
        </w:rPr>
        <w:t>5’</w:t>
      </w:r>
      <w:r>
        <w:rPr>
          <w:spacing w:val="-10"/>
          <w:sz w:val="16"/>
        </w:rPr>
        <w:t> </w:t>
      </w:r>
      <w:r>
        <w:rPr>
          <w:sz w:val="16"/>
        </w:rPr>
        <w:t>–</w:t>
      </w:r>
      <w:r>
        <w:rPr>
          <w:spacing w:val="-9"/>
          <w:sz w:val="16"/>
        </w:rPr>
        <w:t> </w:t>
      </w:r>
      <w:r>
        <w:rPr>
          <w:sz w:val="16"/>
        </w:rPr>
        <w:t>AAGTCTTCAGTGGAGAGAGT</w:t>
      </w:r>
      <w:r>
        <w:rPr>
          <w:spacing w:val="-10"/>
          <w:sz w:val="16"/>
        </w:rPr>
        <w:t> </w:t>
      </w:r>
      <w:r>
        <w:rPr>
          <w:sz w:val="16"/>
        </w:rPr>
        <w:t>–</w:t>
      </w:r>
      <w:r>
        <w:rPr>
          <w:spacing w:val="-9"/>
          <w:sz w:val="16"/>
        </w:rPr>
        <w:t> </w:t>
      </w:r>
      <w:r>
        <w:rPr>
          <w:spacing w:val="-5"/>
          <w:sz w:val="16"/>
        </w:rPr>
        <w:t>3’</w:t>
      </w:r>
    </w:p>
    <w:p>
      <w:pPr>
        <w:spacing w:before="8"/>
        <w:ind w:left="360" w:right="0" w:firstLine="0"/>
        <w:jc w:val="left"/>
        <w:rPr>
          <w:sz w:val="16"/>
        </w:rPr>
      </w:pPr>
      <w:r>
        <w:rPr>
          <w:sz w:val="16"/>
        </w:rPr>
        <w:t>D6S1624-R:</w:t>
      </w:r>
      <w:r>
        <w:rPr>
          <w:spacing w:val="-4"/>
          <w:sz w:val="16"/>
        </w:rPr>
        <w:t> </w:t>
      </w:r>
      <w:r>
        <w:rPr>
          <w:sz w:val="16"/>
        </w:rPr>
        <w:t>5’</w:t>
      </w:r>
      <w:r>
        <w:rPr>
          <w:spacing w:val="-4"/>
          <w:sz w:val="16"/>
        </w:rPr>
        <w:t> </w:t>
      </w:r>
      <w:r>
        <w:rPr>
          <w:sz w:val="16"/>
        </w:rPr>
        <w:t>–</w:t>
      </w:r>
      <w:r>
        <w:rPr>
          <w:spacing w:val="-3"/>
          <w:sz w:val="16"/>
        </w:rPr>
        <w:t> </w:t>
      </w:r>
      <w:r>
        <w:rPr>
          <w:sz w:val="16"/>
        </w:rPr>
        <w:t>ACTCCAGGTGTTTGTGGTTT</w:t>
      </w:r>
      <w:r>
        <w:rPr>
          <w:spacing w:val="-4"/>
          <w:sz w:val="16"/>
        </w:rPr>
        <w:t> </w:t>
      </w:r>
      <w:r>
        <w:rPr>
          <w:sz w:val="16"/>
        </w:rPr>
        <w:t>–</w:t>
      </w:r>
      <w:r>
        <w:rPr>
          <w:spacing w:val="-3"/>
          <w:sz w:val="16"/>
        </w:rPr>
        <w:t> </w:t>
      </w:r>
      <w:r>
        <w:rPr>
          <w:spacing w:val="-5"/>
          <w:sz w:val="16"/>
        </w:rPr>
        <w:t>3’</w:t>
      </w:r>
    </w:p>
    <w:p>
      <w:pPr>
        <w:spacing w:before="8"/>
        <w:ind w:left="360" w:right="0" w:firstLine="0"/>
        <w:jc w:val="left"/>
        <w:rPr>
          <w:sz w:val="16"/>
        </w:rPr>
      </w:pPr>
      <w:r>
        <w:rPr>
          <w:spacing w:val="-2"/>
          <w:sz w:val="16"/>
        </w:rPr>
        <w:t>D61517-F: 5’</w:t>
      </w:r>
      <w:r>
        <w:rPr>
          <w:spacing w:val="1"/>
          <w:sz w:val="16"/>
        </w:rPr>
        <w:t> </w:t>
      </w:r>
      <w:r>
        <w:rPr>
          <w:spacing w:val="-2"/>
          <w:sz w:val="16"/>
        </w:rPr>
        <w:t>–</w:t>
      </w:r>
      <w:r>
        <w:rPr>
          <w:spacing w:val="1"/>
          <w:sz w:val="16"/>
        </w:rPr>
        <w:t> </w:t>
      </w:r>
      <w:r>
        <w:rPr>
          <w:spacing w:val="-2"/>
          <w:sz w:val="16"/>
        </w:rPr>
        <w:t>GGACCTACGCATCTGGTG</w:t>
      </w:r>
      <w:r>
        <w:rPr>
          <w:sz w:val="16"/>
        </w:rPr>
        <w:t> </w:t>
      </w:r>
      <w:r>
        <w:rPr>
          <w:spacing w:val="-2"/>
          <w:sz w:val="16"/>
        </w:rPr>
        <w:t>–</w:t>
      </w:r>
      <w:r>
        <w:rPr>
          <w:spacing w:val="1"/>
          <w:sz w:val="16"/>
        </w:rPr>
        <w:t> </w:t>
      </w:r>
      <w:r>
        <w:rPr>
          <w:spacing w:val="-5"/>
          <w:sz w:val="16"/>
        </w:rPr>
        <w:t>3’</w:t>
      </w:r>
    </w:p>
    <w:p>
      <w:pPr>
        <w:spacing w:before="8"/>
        <w:ind w:left="360" w:right="0" w:firstLine="0"/>
        <w:jc w:val="left"/>
        <w:rPr>
          <w:sz w:val="16"/>
        </w:rPr>
      </w:pPr>
      <w:r>
        <w:rPr>
          <w:spacing w:val="-2"/>
          <w:sz w:val="16"/>
        </w:rPr>
        <w:t>D61517-R:</w:t>
      </w:r>
      <w:r>
        <w:rPr>
          <w:spacing w:val="-3"/>
          <w:sz w:val="16"/>
        </w:rPr>
        <w:t> </w:t>
      </w:r>
      <w:r>
        <w:rPr>
          <w:spacing w:val="-2"/>
          <w:sz w:val="16"/>
        </w:rPr>
        <w:t>5’ –</w:t>
      </w:r>
      <w:r>
        <w:rPr>
          <w:spacing w:val="-1"/>
          <w:sz w:val="16"/>
        </w:rPr>
        <w:t> </w:t>
      </w:r>
      <w:r>
        <w:rPr>
          <w:spacing w:val="-2"/>
          <w:sz w:val="16"/>
        </w:rPr>
        <w:t>TGGCTCTAATGGTTACTTTTTACA</w:t>
      </w:r>
      <w:r>
        <w:rPr>
          <w:spacing w:val="-1"/>
          <w:sz w:val="16"/>
        </w:rPr>
        <w:t> </w:t>
      </w:r>
      <w:r>
        <w:rPr>
          <w:spacing w:val="-2"/>
          <w:sz w:val="16"/>
        </w:rPr>
        <w:t>–</w:t>
      </w:r>
      <w:r>
        <w:rPr>
          <w:spacing w:val="-1"/>
          <w:sz w:val="16"/>
        </w:rPr>
        <w:t> </w:t>
      </w:r>
      <w:r>
        <w:rPr>
          <w:spacing w:val="-5"/>
          <w:sz w:val="16"/>
        </w:rPr>
        <w:t>3’</w:t>
      </w:r>
    </w:p>
    <w:p>
      <w:pPr>
        <w:spacing w:before="8"/>
        <w:ind w:left="360" w:right="0" w:firstLine="0"/>
        <w:jc w:val="left"/>
        <w:rPr>
          <w:sz w:val="16"/>
        </w:rPr>
      </w:pPr>
      <w:r>
        <w:rPr>
          <w:sz w:val="16"/>
        </w:rPr>
        <w:t>MOG-CA-F:</w:t>
      </w:r>
      <w:r>
        <w:rPr>
          <w:spacing w:val="-7"/>
          <w:sz w:val="16"/>
        </w:rPr>
        <w:t> </w:t>
      </w:r>
      <w:r>
        <w:rPr>
          <w:sz w:val="16"/>
        </w:rPr>
        <w:t>5’</w:t>
      </w:r>
      <w:r>
        <w:rPr>
          <w:spacing w:val="-6"/>
          <w:sz w:val="16"/>
        </w:rPr>
        <w:t> </w:t>
      </w:r>
      <w:r>
        <w:rPr>
          <w:sz w:val="16"/>
        </w:rPr>
        <w:t>–</w:t>
      </w:r>
      <w:r>
        <w:rPr>
          <w:spacing w:val="-6"/>
          <w:sz w:val="16"/>
        </w:rPr>
        <w:t> </w:t>
      </w:r>
      <w:r>
        <w:rPr>
          <w:sz w:val="16"/>
        </w:rPr>
        <w:t>TCACCTCGAGTGAGTCTCTTT</w:t>
      </w:r>
      <w:r>
        <w:rPr>
          <w:spacing w:val="-6"/>
          <w:sz w:val="16"/>
        </w:rPr>
        <w:t> </w:t>
      </w:r>
      <w:r>
        <w:rPr>
          <w:sz w:val="16"/>
        </w:rPr>
        <w:t>–</w:t>
      </w:r>
      <w:r>
        <w:rPr>
          <w:spacing w:val="-6"/>
          <w:sz w:val="16"/>
        </w:rPr>
        <w:t> </w:t>
      </w:r>
      <w:r>
        <w:rPr>
          <w:spacing w:val="-5"/>
          <w:sz w:val="16"/>
        </w:rPr>
        <w:t>3’</w:t>
      </w:r>
    </w:p>
    <w:p>
      <w:pPr>
        <w:spacing w:before="8"/>
        <w:ind w:left="360" w:right="0" w:firstLine="0"/>
        <w:jc w:val="left"/>
        <w:rPr>
          <w:sz w:val="16"/>
        </w:rPr>
      </w:pPr>
      <w:r>
        <w:rPr>
          <w:spacing w:val="-2"/>
          <w:sz w:val="16"/>
        </w:rPr>
        <w:t>MOG-CA-R:</w:t>
      </w:r>
      <w:r>
        <w:rPr>
          <w:spacing w:val="-3"/>
          <w:sz w:val="16"/>
        </w:rPr>
        <w:t> </w:t>
      </w:r>
      <w:r>
        <w:rPr>
          <w:spacing w:val="-2"/>
          <w:sz w:val="16"/>
        </w:rPr>
        <w:t>5’</w:t>
      </w:r>
      <w:r>
        <w:rPr>
          <w:spacing w:val="-3"/>
          <w:sz w:val="16"/>
        </w:rPr>
        <w:t> </w:t>
      </w:r>
      <w:r>
        <w:rPr>
          <w:spacing w:val="-2"/>
          <w:sz w:val="16"/>
        </w:rPr>
        <w:t>–</w:t>
      </w:r>
      <w:r>
        <w:rPr>
          <w:spacing w:val="-3"/>
          <w:sz w:val="16"/>
        </w:rPr>
        <w:t> </w:t>
      </w:r>
      <w:r>
        <w:rPr>
          <w:spacing w:val="-2"/>
          <w:sz w:val="16"/>
        </w:rPr>
        <w:t>ACCATGGGTAACTGAAGCAT</w:t>
      </w:r>
      <w:r>
        <w:rPr>
          <w:spacing w:val="-3"/>
          <w:sz w:val="16"/>
        </w:rPr>
        <w:t> </w:t>
      </w:r>
      <w:r>
        <w:rPr>
          <w:spacing w:val="-2"/>
          <w:sz w:val="16"/>
        </w:rPr>
        <w:t>–</w:t>
      </w:r>
      <w:r>
        <w:rPr>
          <w:spacing w:val="-3"/>
          <w:sz w:val="16"/>
        </w:rPr>
        <w:t> </w:t>
      </w:r>
      <w:r>
        <w:rPr>
          <w:spacing w:val="-5"/>
          <w:sz w:val="16"/>
        </w:rPr>
        <w:t>3’</w:t>
      </w:r>
    </w:p>
    <w:p>
      <w:pPr>
        <w:spacing w:before="8"/>
        <w:ind w:left="360" w:right="0" w:firstLine="0"/>
        <w:jc w:val="left"/>
        <w:rPr>
          <w:sz w:val="16"/>
        </w:rPr>
      </w:pPr>
      <w:r>
        <w:rPr>
          <w:sz w:val="16"/>
        </w:rPr>
        <w:t>LIZ600</w:t>
      </w:r>
      <w:r>
        <w:rPr>
          <w:spacing w:val="-1"/>
          <w:sz w:val="16"/>
        </w:rPr>
        <w:t> </w:t>
      </w:r>
      <w:r>
        <w:rPr>
          <w:sz w:val="16"/>
        </w:rPr>
        <w:t>(orange)</w:t>
      </w:r>
      <w:r>
        <w:rPr>
          <w:spacing w:val="-1"/>
          <w:sz w:val="16"/>
        </w:rPr>
        <w:t> </w:t>
      </w:r>
      <w:r>
        <w:rPr>
          <w:sz w:val="16"/>
        </w:rPr>
        <w:t>was</w:t>
      </w:r>
      <w:r>
        <w:rPr>
          <w:spacing w:val="-1"/>
          <w:sz w:val="16"/>
        </w:rPr>
        <w:t> </w:t>
      </w:r>
      <w:r>
        <w:rPr>
          <w:sz w:val="16"/>
        </w:rPr>
        <w:t>used</w:t>
      </w:r>
      <w:r>
        <w:rPr>
          <w:spacing w:val="-1"/>
          <w:sz w:val="16"/>
        </w:rPr>
        <w:t> </w:t>
      </w:r>
      <w:r>
        <w:rPr>
          <w:sz w:val="16"/>
        </w:rPr>
        <w:t>as</w:t>
      </w:r>
      <w:r>
        <w:rPr>
          <w:spacing w:val="-1"/>
          <w:sz w:val="16"/>
        </w:rPr>
        <w:t> </w:t>
      </w:r>
      <w:r>
        <w:rPr>
          <w:sz w:val="16"/>
        </w:rPr>
        <w:t>the</w:t>
      </w:r>
      <w:r>
        <w:rPr>
          <w:spacing w:val="-1"/>
          <w:sz w:val="16"/>
        </w:rPr>
        <w:t> </w:t>
      </w:r>
      <w:r>
        <w:rPr>
          <w:sz w:val="16"/>
        </w:rPr>
        <w:t>size </w:t>
      </w:r>
      <w:r>
        <w:rPr>
          <w:spacing w:val="-2"/>
          <w:sz w:val="16"/>
        </w:rPr>
        <w:t>standard.</w:t>
      </w:r>
    </w:p>
    <w:p>
      <w:pPr>
        <w:spacing w:after="0"/>
        <w:jc w:val="left"/>
        <w:rPr>
          <w:sz w:val="16"/>
        </w:rPr>
        <w:sectPr>
          <w:type w:val="continuous"/>
          <w:pgSz w:w="12240" w:h="15840"/>
          <w:pgMar w:top="340" w:bottom="280" w:left="1440" w:right="1080"/>
        </w:sectPr>
      </w:pPr>
    </w:p>
    <w:p>
      <w:pPr>
        <w:tabs>
          <w:tab w:pos="8571" w:val="left" w:leader="none"/>
        </w:tabs>
        <w:spacing w:before="65"/>
        <w:ind w:left="120" w:right="0" w:firstLine="0"/>
        <w:jc w:val="left"/>
        <w:rPr>
          <w:sz w:val="16"/>
        </w:rPr>
      </w:pPr>
      <w:r>
        <w:rPr>
          <w:sz w:val="16"/>
        </w:rPr>
        <mc:AlternateContent>
          <mc:Choice Requires="wps">
            <w:drawing>
              <wp:anchor distT="0" distB="0" distL="0" distR="0" allowOverlap="1" layoutInCell="1" locked="0" behindDoc="0" simplePos="0" relativeHeight="15732736">
                <wp:simplePos x="0" y="0"/>
                <wp:positionH relativeFrom="page">
                  <wp:posOffset>450850</wp:posOffset>
                </wp:positionH>
                <wp:positionV relativeFrom="page">
                  <wp:posOffset>457200</wp:posOffset>
                </wp:positionV>
                <wp:extent cx="1270" cy="86868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8686800"/>
                        </a:xfrm>
                        <a:custGeom>
                          <a:avLst/>
                          <a:gdLst/>
                          <a:ahLst/>
                          <a:cxnLst/>
                          <a:rect l="l" t="t" r="r" b="b"/>
                          <a:pathLst>
                            <a:path w="0" h="8686800">
                              <a:moveTo>
                                <a:pt x="0" y="0"/>
                              </a:moveTo>
                              <a:lnTo>
                                <a:pt x="0" y="86868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736" from="35.5pt,36pt" to="35.5pt,720pt" stroked="true" strokeweight="1pt" strokecolor="#004b7f">
                <v:stroke dashstyle="solid"/>
                <w10:wrap type="none"/>
              </v:line>
            </w:pict>
          </mc:Fallback>
        </mc:AlternateContent>
      </w:r>
      <w:r>
        <w:rPr>
          <w:sz w:val="16"/>
        </w:rPr>
        <mc:AlternateContent>
          <mc:Choice Requires="wps">
            <w:drawing>
              <wp:anchor distT="0" distB="0" distL="0" distR="0" allowOverlap="1" layoutInCell="1" locked="0" behindDoc="0" simplePos="0" relativeHeight="15733248">
                <wp:simplePos x="0" y="0"/>
                <wp:positionH relativeFrom="page">
                  <wp:posOffset>231407</wp:posOffset>
                </wp:positionH>
                <wp:positionV relativeFrom="page">
                  <wp:posOffset>950772</wp:posOffset>
                </wp:positionV>
                <wp:extent cx="196215" cy="1258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74.863998pt;width:15.45pt;height:99.1pt;mso-position-horizontal-relative:page;mso-position-vertical-relative:page;z-index:15733248" type="#_x0000_t202" id="docshape12"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3760">
                <wp:simplePos x="0" y="0"/>
                <wp:positionH relativeFrom="page">
                  <wp:posOffset>231407</wp:posOffset>
                </wp:positionH>
                <wp:positionV relativeFrom="page">
                  <wp:posOffset>3098050</wp:posOffset>
                </wp:positionV>
                <wp:extent cx="196215" cy="1258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43.940964pt;width:15.45pt;height:99.1pt;mso-position-horizontal-relative:page;mso-position-vertical-relative:page;z-index:15733760" type="#_x0000_t202" id="docshape13"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4272">
                <wp:simplePos x="0" y="0"/>
                <wp:positionH relativeFrom="page">
                  <wp:posOffset>231407</wp:posOffset>
                </wp:positionH>
                <wp:positionV relativeFrom="page">
                  <wp:posOffset>5245327</wp:posOffset>
                </wp:positionV>
                <wp:extent cx="196215" cy="1258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13.017914pt;width:15.45pt;height:99.1pt;mso-position-horizontal-relative:page;mso-position-vertical-relative:page;z-index:15734272" type="#_x0000_t202" id="docshape14"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4784">
                <wp:simplePos x="0" y="0"/>
                <wp:positionH relativeFrom="page">
                  <wp:posOffset>231407</wp:posOffset>
                </wp:positionH>
                <wp:positionV relativeFrom="page">
                  <wp:posOffset>7392604</wp:posOffset>
                </wp:positionV>
                <wp:extent cx="196215" cy="1258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82.094849pt;width:15.45pt;height:99.1pt;mso-position-horizontal-relative:page;mso-position-vertical-relative:page;z-index:15734784" type="#_x0000_t202" id="docshape15"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w:t>Phillips</w:t>
      </w:r>
      <w:r>
        <w:rPr>
          <w:spacing w:val="-7"/>
          <w:sz w:val="16"/>
        </w:rPr>
        <w:t> </w:t>
      </w:r>
      <w:r>
        <w:rPr>
          <w:sz w:val="16"/>
        </w:rPr>
        <w:t>et</w:t>
      </w:r>
      <w:r>
        <w:rPr>
          <w:spacing w:val="-3"/>
          <w:sz w:val="16"/>
        </w:rPr>
        <w:t> </w:t>
      </w:r>
      <w:r>
        <w:rPr>
          <w:spacing w:val="-5"/>
          <w:sz w:val="16"/>
        </w:rPr>
        <w:t>al.</w:t>
      </w:r>
      <w:r>
        <w:rPr>
          <w:sz w:val="16"/>
        </w:rPr>
        <w:tab/>
        <w:t>Page</w:t>
      </w:r>
      <w:r>
        <w:rPr>
          <w:spacing w:val="-3"/>
          <w:sz w:val="16"/>
        </w:rPr>
        <w:t> </w:t>
      </w:r>
      <w:r>
        <w:rPr>
          <w:spacing w:val="-10"/>
          <w:sz w:val="16"/>
        </w:rPr>
        <w:t>2</w:t>
      </w:r>
    </w:p>
    <w:p>
      <w:pPr>
        <w:pStyle w:val="BodyText"/>
        <w:spacing w:before="62"/>
      </w:pPr>
    </w:p>
    <w:p>
      <w:pPr>
        <w:pStyle w:val="BodyText"/>
        <w:spacing w:line="288" w:lineRule="auto"/>
        <w:ind w:left="1560" w:right="767"/>
      </w:pPr>
      <w:r>
        <w:rPr/>
        <w:t>and for a few of these, neuropathy can be the initial clinical manifestation (Rossor, et al., 2017;</w:t>
      </w:r>
      <w:r>
        <w:rPr>
          <w:spacing w:val="-4"/>
        </w:rPr>
        <w:t> </w:t>
      </w:r>
      <w:r>
        <w:rPr/>
        <w:t>Scherer,</w:t>
      </w:r>
      <w:r>
        <w:rPr>
          <w:spacing w:val="-4"/>
        </w:rPr>
        <w:t> </w:t>
      </w:r>
      <w:r>
        <w:rPr/>
        <w:t>et</w:t>
      </w:r>
      <w:r>
        <w:rPr>
          <w:spacing w:val="-4"/>
        </w:rPr>
        <w:t> </w:t>
      </w:r>
      <w:r>
        <w:rPr/>
        <w:t>al.,</w:t>
      </w:r>
      <w:r>
        <w:rPr>
          <w:spacing w:val="-4"/>
        </w:rPr>
        <w:t> </w:t>
      </w:r>
      <w:r>
        <w:rPr/>
        <w:t>2008).</w:t>
      </w:r>
      <w:r>
        <w:rPr>
          <w:spacing w:val="-4"/>
        </w:rPr>
        <w:t> </w:t>
      </w:r>
      <w:r>
        <w:rPr/>
        <w:t>Here</w:t>
      </w:r>
      <w:r>
        <w:rPr>
          <w:spacing w:val="-4"/>
        </w:rPr>
        <w:t> </w:t>
      </w:r>
      <w:r>
        <w:rPr/>
        <w:t>we</w:t>
      </w:r>
      <w:r>
        <w:rPr>
          <w:spacing w:val="-4"/>
        </w:rPr>
        <w:t> </w:t>
      </w:r>
      <w:r>
        <w:rPr/>
        <w:t>describe</w:t>
      </w:r>
      <w:r>
        <w:rPr>
          <w:spacing w:val="-4"/>
        </w:rPr>
        <w:t> </w:t>
      </w:r>
      <w:r>
        <w:rPr/>
        <w:t>two</w:t>
      </w:r>
      <w:r>
        <w:rPr>
          <w:spacing w:val="-4"/>
        </w:rPr>
        <w:t> </w:t>
      </w:r>
      <w:r>
        <w:rPr/>
        <w:t>patients,</w:t>
      </w:r>
      <w:r>
        <w:rPr>
          <w:spacing w:val="-4"/>
        </w:rPr>
        <w:t> </w:t>
      </w:r>
      <w:r>
        <w:rPr/>
        <w:t>both</w:t>
      </w:r>
      <w:r>
        <w:rPr>
          <w:spacing w:val="-4"/>
        </w:rPr>
        <w:t> </w:t>
      </w:r>
      <w:r>
        <w:rPr/>
        <w:t>of</w:t>
      </w:r>
      <w:r>
        <w:rPr>
          <w:spacing w:val="-4"/>
        </w:rPr>
        <w:t> </w:t>
      </w:r>
      <w:r>
        <w:rPr/>
        <w:t>whom</w:t>
      </w:r>
      <w:r>
        <w:rPr>
          <w:spacing w:val="-4"/>
        </w:rPr>
        <w:t> </w:t>
      </w:r>
      <w:r>
        <w:rPr/>
        <w:t>presented</w:t>
      </w:r>
      <w:r>
        <w:rPr>
          <w:spacing w:val="-4"/>
        </w:rPr>
        <w:t> </w:t>
      </w:r>
      <w:r>
        <w:rPr/>
        <w:t>with</w:t>
      </w:r>
      <w:r>
        <w:rPr>
          <w:spacing w:val="-4"/>
        </w:rPr>
        <w:t> </w:t>
      </w:r>
      <w:r>
        <w:rPr/>
        <w:t>an axonal neuropathy, and were found to harbor mutations in </w:t>
      </w:r>
      <w:r>
        <w:rPr>
          <w:i/>
          <w:sz w:val="21"/>
        </w:rPr>
        <w:t>POLG</w:t>
      </w:r>
      <w:r>
        <w:rPr/>
        <w:t>.</w:t>
      </w:r>
    </w:p>
    <w:p>
      <w:pPr>
        <w:pStyle w:val="BodyText"/>
        <w:spacing w:before="42"/>
      </w:pPr>
    </w:p>
    <w:p>
      <w:pPr>
        <w:pStyle w:val="Heading1"/>
      </w:pPr>
      <w:bookmarkStart w:name="Methods:" w:id="3"/>
      <w:bookmarkEnd w:id="3"/>
      <w:r>
        <w:rPr>
          <w:b w:val="0"/>
        </w:rPr>
      </w:r>
      <w:r>
        <w:rPr>
          <w:spacing w:val="-2"/>
        </w:rPr>
        <w:t>Methods:</w:t>
      </w:r>
    </w:p>
    <w:p>
      <w:pPr>
        <w:pStyle w:val="Heading2"/>
        <w:spacing w:before="156"/>
      </w:pPr>
      <w:bookmarkStart w:name="Whole Exome Sequencing (WES)" w:id="4"/>
      <w:bookmarkEnd w:id="4"/>
      <w:r>
        <w:rPr>
          <w:b w:val="0"/>
        </w:rPr>
      </w:r>
      <w:r>
        <w:rPr/>
        <w:t>Whole</w:t>
      </w:r>
      <w:r>
        <w:rPr>
          <w:spacing w:val="-3"/>
        </w:rPr>
        <w:t> </w:t>
      </w:r>
      <w:r>
        <w:rPr/>
        <w:t>Exome</w:t>
      </w:r>
      <w:r>
        <w:rPr>
          <w:spacing w:val="-3"/>
        </w:rPr>
        <w:t> </w:t>
      </w:r>
      <w:r>
        <w:rPr/>
        <w:t>Sequencing</w:t>
      </w:r>
      <w:r>
        <w:rPr>
          <w:spacing w:val="-2"/>
        </w:rPr>
        <w:t> (WES)</w:t>
      </w:r>
    </w:p>
    <w:p>
      <w:pPr>
        <w:pStyle w:val="BodyText"/>
        <w:spacing w:line="292" w:lineRule="auto" w:before="122"/>
        <w:ind w:left="1559" w:right="767"/>
      </w:pPr>
      <w:r>
        <w:rPr/>
        <w:t>WES was performed on genomic DNA samples taken from the two index patients. The SureSelect</w:t>
      </w:r>
      <w:r>
        <w:rPr>
          <w:spacing w:val="-3"/>
        </w:rPr>
        <w:t> </w:t>
      </w:r>
      <w:r>
        <w:rPr/>
        <w:t>Human</w:t>
      </w:r>
      <w:r>
        <w:rPr>
          <w:spacing w:val="-3"/>
        </w:rPr>
        <w:t> </w:t>
      </w:r>
      <w:r>
        <w:rPr/>
        <w:t>All</w:t>
      </w:r>
      <w:r>
        <w:rPr>
          <w:spacing w:val="-3"/>
        </w:rPr>
        <w:t> </w:t>
      </w:r>
      <w:r>
        <w:rPr/>
        <w:t>Exon</w:t>
      </w:r>
      <w:r>
        <w:rPr>
          <w:spacing w:val="-3"/>
        </w:rPr>
        <w:t> </w:t>
      </w:r>
      <w:r>
        <w:rPr/>
        <w:t>Kit</w:t>
      </w:r>
      <w:r>
        <w:rPr>
          <w:spacing w:val="-3"/>
        </w:rPr>
        <w:t> </w:t>
      </w:r>
      <w:r>
        <w:rPr/>
        <w:t>(Agilent)</w:t>
      </w:r>
      <w:r>
        <w:rPr>
          <w:spacing w:val="-3"/>
        </w:rPr>
        <w:t> </w:t>
      </w:r>
      <w:r>
        <w:rPr/>
        <w:t>was</w:t>
      </w:r>
      <w:r>
        <w:rPr>
          <w:spacing w:val="-4"/>
        </w:rPr>
        <w:t> </w:t>
      </w:r>
      <w:r>
        <w:rPr/>
        <w:t>applied</w:t>
      </w:r>
      <w:r>
        <w:rPr>
          <w:spacing w:val="-3"/>
        </w:rPr>
        <w:t> </w:t>
      </w:r>
      <w:r>
        <w:rPr/>
        <w:t>for</w:t>
      </w:r>
      <w:r>
        <w:rPr>
          <w:spacing w:val="-3"/>
        </w:rPr>
        <w:t> </w:t>
      </w:r>
      <w:r>
        <w:rPr/>
        <w:t>in-solution</w:t>
      </w:r>
      <w:r>
        <w:rPr>
          <w:spacing w:val="-3"/>
        </w:rPr>
        <w:t> </w:t>
      </w:r>
      <w:r>
        <w:rPr/>
        <w:t>enrichment,</w:t>
      </w:r>
      <w:r>
        <w:rPr>
          <w:spacing w:val="-3"/>
        </w:rPr>
        <w:t> </w:t>
      </w:r>
      <w:r>
        <w:rPr/>
        <w:t>and</w:t>
      </w:r>
      <w:r>
        <w:rPr>
          <w:spacing w:val="-3"/>
        </w:rPr>
        <w:t> </w:t>
      </w:r>
      <w:r>
        <w:rPr/>
        <w:t>the HiSeq</w:t>
      </w:r>
      <w:r>
        <w:rPr>
          <w:spacing w:val="-4"/>
        </w:rPr>
        <w:t> </w:t>
      </w:r>
      <w:r>
        <w:rPr/>
        <w:t>2500</w:t>
      </w:r>
      <w:r>
        <w:rPr>
          <w:spacing w:val="-4"/>
        </w:rPr>
        <w:t> </w:t>
      </w:r>
      <w:r>
        <w:rPr/>
        <w:t>instrument</w:t>
      </w:r>
      <w:r>
        <w:rPr>
          <w:spacing w:val="-4"/>
        </w:rPr>
        <w:t> </w:t>
      </w:r>
      <w:r>
        <w:rPr/>
        <w:t>(Illumina)</w:t>
      </w:r>
      <w:r>
        <w:rPr>
          <w:spacing w:val="-4"/>
        </w:rPr>
        <w:t> </w:t>
      </w:r>
      <w:r>
        <w:rPr/>
        <w:t>was</w:t>
      </w:r>
      <w:r>
        <w:rPr>
          <w:spacing w:val="-5"/>
        </w:rPr>
        <w:t> </w:t>
      </w:r>
      <w:r>
        <w:rPr/>
        <w:t>used</w:t>
      </w:r>
      <w:r>
        <w:rPr>
          <w:spacing w:val="-4"/>
        </w:rPr>
        <w:t> </w:t>
      </w:r>
      <w:r>
        <w:rPr/>
        <w:t>to</w:t>
      </w:r>
      <w:r>
        <w:rPr>
          <w:spacing w:val="-4"/>
        </w:rPr>
        <w:t> </w:t>
      </w:r>
      <w:r>
        <w:rPr/>
        <w:t>produce</w:t>
      </w:r>
      <w:r>
        <w:rPr>
          <w:spacing w:val="-4"/>
        </w:rPr>
        <w:t> </w:t>
      </w:r>
      <w:r>
        <w:rPr/>
        <w:t>120</w:t>
      </w:r>
      <w:r>
        <w:rPr>
          <w:spacing w:val="-4"/>
        </w:rPr>
        <w:t> </w:t>
      </w:r>
      <w:r>
        <w:rPr/>
        <w:t>base</w:t>
      </w:r>
      <w:r>
        <w:rPr>
          <w:spacing w:val="-4"/>
        </w:rPr>
        <w:t> </w:t>
      </w:r>
      <w:r>
        <w:rPr/>
        <w:t>pair</w:t>
      </w:r>
      <w:r>
        <w:rPr>
          <w:spacing w:val="-4"/>
        </w:rPr>
        <w:t> </w:t>
      </w:r>
      <w:r>
        <w:rPr/>
        <w:t>paired-end</w:t>
      </w:r>
      <w:r>
        <w:rPr>
          <w:spacing w:val="-4"/>
        </w:rPr>
        <w:t> </w:t>
      </w:r>
      <w:r>
        <w:rPr/>
        <w:t>sequence reads. The Burrows-Wheeler aligner and Freebayes were utilized for sequence alignment and</w:t>
      </w:r>
      <w:r>
        <w:rPr>
          <w:spacing w:val="-1"/>
        </w:rPr>
        <w:t> </w:t>
      </w:r>
      <w:r>
        <w:rPr/>
        <w:t>variant</w:t>
      </w:r>
      <w:r>
        <w:rPr>
          <w:spacing w:val="-1"/>
        </w:rPr>
        <w:t> </w:t>
      </w:r>
      <w:r>
        <w:rPr/>
        <w:t>calling.</w:t>
      </w:r>
      <w:r>
        <w:rPr>
          <w:spacing w:val="-1"/>
        </w:rPr>
        <w:t> </w:t>
      </w:r>
      <w:r>
        <w:rPr/>
        <w:t>Exome</w:t>
      </w:r>
      <w:r>
        <w:rPr>
          <w:spacing w:val="-1"/>
        </w:rPr>
        <w:t> </w:t>
      </w:r>
      <w:r>
        <w:rPr/>
        <w:t>data</w:t>
      </w:r>
      <w:r>
        <w:rPr>
          <w:spacing w:val="-1"/>
        </w:rPr>
        <w:t> </w:t>
      </w:r>
      <w:r>
        <w:rPr/>
        <w:t>was</w:t>
      </w:r>
      <w:r>
        <w:rPr>
          <w:spacing w:val="-2"/>
        </w:rPr>
        <w:t> </w:t>
      </w:r>
      <w:r>
        <w:rPr/>
        <w:t>uploaded</w:t>
      </w:r>
      <w:r>
        <w:rPr>
          <w:spacing w:val="-1"/>
        </w:rPr>
        <w:t> </w:t>
      </w:r>
      <w:r>
        <w:rPr/>
        <w:t>into</w:t>
      </w:r>
      <w:r>
        <w:rPr>
          <w:spacing w:val="-1"/>
        </w:rPr>
        <w:t> </w:t>
      </w:r>
      <w:r>
        <w:rPr/>
        <w:t>the</w:t>
      </w:r>
      <w:r>
        <w:rPr>
          <w:spacing w:val="-1"/>
        </w:rPr>
        <w:t> </w:t>
      </w:r>
      <w:r>
        <w:rPr/>
        <w:t>GENESIS</w:t>
      </w:r>
      <w:r>
        <w:rPr>
          <w:spacing w:val="-2"/>
        </w:rPr>
        <w:t> </w:t>
      </w:r>
      <w:r>
        <w:rPr/>
        <w:t>software</w:t>
      </w:r>
      <w:r>
        <w:rPr>
          <w:spacing w:val="-1"/>
        </w:rPr>
        <w:t> </w:t>
      </w:r>
      <w:r>
        <w:rPr/>
        <w:t>for</w:t>
      </w:r>
      <w:r>
        <w:rPr>
          <w:spacing w:val="-1"/>
        </w:rPr>
        <w:t> </w:t>
      </w:r>
      <w:r>
        <w:rPr/>
        <w:t>subsequent analysis (Gonzalez, et al., 2015).</w:t>
      </w:r>
    </w:p>
    <w:p>
      <w:pPr>
        <w:pStyle w:val="BodyText"/>
        <w:spacing w:before="4"/>
      </w:pPr>
    </w:p>
    <w:p>
      <w:pPr>
        <w:pStyle w:val="Heading2"/>
        <w:spacing w:before="1"/>
      </w:pPr>
      <w:bookmarkStart w:name="Amplifying and Sanger Sequencing of POLG" w:id="5"/>
      <w:bookmarkEnd w:id="5"/>
      <w:r>
        <w:rPr>
          <w:b w:val="0"/>
        </w:rPr>
      </w:r>
      <w:r>
        <w:rPr/>
        <w:t>Amplifying</w:t>
      </w:r>
      <w:r>
        <w:rPr>
          <w:spacing w:val="-1"/>
        </w:rPr>
        <w:t> </w:t>
      </w:r>
      <w:r>
        <w:rPr/>
        <w:t>and</w:t>
      </w:r>
      <w:r>
        <w:rPr>
          <w:spacing w:val="-1"/>
        </w:rPr>
        <w:t> </w:t>
      </w:r>
      <w:r>
        <w:rPr/>
        <w:t>Sanger Sequencing</w:t>
      </w:r>
      <w:r>
        <w:rPr>
          <w:spacing w:val="-1"/>
        </w:rPr>
        <w:t> </w:t>
      </w:r>
      <w:r>
        <w:rPr/>
        <w:t>of</w:t>
      </w:r>
      <w:r>
        <w:rPr>
          <w:spacing w:val="-1"/>
        </w:rPr>
        <w:t> </w:t>
      </w:r>
      <w:r>
        <w:rPr/>
        <w:t>POLG exons</w:t>
      </w:r>
      <w:r>
        <w:rPr>
          <w:spacing w:val="-1"/>
        </w:rPr>
        <w:t> </w:t>
      </w:r>
      <w:r>
        <w:rPr/>
        <w:t>4</w:t>
      </w:r>
      <w:r>
        <w:rPr>
          <w:spacing w:val="-1"/>
        </w:rPr>
        <w:t> </w:t>
      </w:r>
      <w:r>
        <w:rPr/>
        <w:t>and </w:t>
      </w:r>
      <w:r>
        <w:rPr>
          <w:spacing w:val="-5"/>
        </w:rPr>
        <w:t>13</w:t>
      </w:r>
    </w:p>
    <w:p>
      <w:pPr>
        <w:pStyle w:val="BodyText"/>
        <w:spacing w:line="288" w:lineRule="auto" w:before="112"/>
        <w:ind w:left="1559"/>
      </w:pPr>
      <w:r>
        <w:rPr/>
        <w:t>The</w:t>
      </w:r>
      <w:r>
        <w:rPr>
          <w:spacing w:val="-1"/>
        </w:rPr>
        <w:t> </w:t>
      </w:r>
      <w:r>
        <w:rPr>
          <w:i/>
          <w:sz w:val="21"/>
        </w:rPr>
        <w:t>POLG</w:t>
      </w:r>
      <w:r>
        <w:rPr>
          <w:i/>
          <w:spacing w:val="-4"/>
          <w:sz w:val="21"/>
        </w:rPr>
        <w:t> </w:t>
      </w:r>
      <w:r>
        <w:rPr/>
        <w:t>sequences</w:t>
      </w:r>
      <w:r>
        <w:rPr>
          <w:spacing w:val="-2"/>
        </w:rPr>
        <w:t> </w:t>
      </w:r>
      <w:r>
        <w:rPr/>
        <w:t>for</w:t>
      </w:r>
      <w:r>
        <w:rPr>
          <w:spacing w:val="-1"/>
        </w:rPr>
        <w:t> </w:t>
      </w:r>
      <w:r>
        <w:rPr/>
        <w:t>exons</w:t>
      </w:r>
      <w:r>
        <w:rPr>
          <w:spacing w:val="-2"/>
        </w:rPr>
        <w:t> </w:t>
      </w:r>
      <w:r>
        <w:rPr/>
        <w:t>4</w:t>
      </w:r>
      <w:r>
        <w:rPr>
          <w:spacing w:val="-1"/>
        </w:rPr>
        <w:t> </w:t>
      </w:r>
      <w:r>
        <w:rPr/>
        <w:t>and</w:t>
      </w:r>
      <w:r>
        <w:rPr>
          <w:spacing w:val="-1"/>
        </w:rPr>
        <w:t> </w:t>
      </w:r>
      <w:r>
        <w:rPr/>
        <w:t>13</w:t>
      </w:r>
      <w:r>
        <w:rPr>
          <w:spacing w:val="-1"/>
        </w:rPr>
        <w:t> </w:t>
      </w:r>
      <w:r>
        <w:rPr/>
        <w:t>from</w:t>
      </w:r>
      <w:r>
        <w:rPr>
          <w:spacing w:val="-1"/>
        </w:rPr>
        <w:t> </w:t>
      </w:r>
      <w:r>
        <w:rPr/>
        <w:t>transcript</w:t>
      </w:r>
      <w:r>
        <w:rPr>
          <w:spacing w:val="-1"/>
        </w:rPr>
        <w:t> </w:t>
      </w:r>
      <w:r>
        <w:rPr/>
        <w:t>NM_002693</w:t>
      </w:r>
      <w:r>
        <w:rPr>
          <w:spacing w:val="-1"/>
        </w:rPr>
        <w:t> </w:t>
      </w:r>
      <w:r>
        <w:rPr/>
        <w:t>were</w:t>
      </w:r>
      <w:r>
        <w:rPr>
          <w:spacing w:val="-1"/>
        </w:rPr>
        <w:t> </w:t>
      </w:r>
      <w:r>
        <w:rPr/>
        <w:t>used</w:t>
      </w:r>
      <w:r>
        <w:rPr>
          <w:spacing w:val="-1"/>
        </w:rPr>
        <w:t> </w:t>
      </w:r>
      <w:r>
        <w:rPr/>
        <w:t>to</w:t>
      </w:r>
      <w:r>
        <w:rPr>
          <w:spacing w:val="-1"/>
        </w:rPr>
        <w:t> </w:t>
      </w:r>
      <w:r>
        <w:rPr/>
        <w:t>design amplification</w:t>
      </w:r>
      <w:r>
        <w:rPr>
          <w:spacing w:val="-6"/>
        </w:rPr>
        <w:t> </w:t>
      </w:r>
      <w:r>
        <w:rPr/>
        <w:t>primers</w:t>
      </w:r>
      <w:r>
        <w:rPr>
          <w:spacing w:val="-7"/>
        </w:rPr>
        <w:t> </w:t>
      </w:r>
      <w:r>
        <w:rPr/>
        <w:t>using</w:t>
      </w:r>
      <w:r>
        <w:rPr>
          <w:spacing w:val="-6"/>
        </w:rPr>
        <w:t> </w:t>
      </w:r>
      <w:r>
        <w:rPr/>
        <w:t>Primer3</w:t>
      </w:r>
      <w:r>
        <w:rPr>
          <w:spacing w:val="-6"/>
        </w:rPr>
        <w:t> </w:t>
      </w:r>
      <w:r>
        <w:rPr/>
        <w:t>software.</w:t>
      </w:r>
      <w:r>
        <w:rPr>
          <w:spacing w:val="-6"/>
        </w:rPr>
        <w:t> </w:t>
      </w:r>
      <w:r>
        <w:rPr/>
        <w:t>The</w:t>
      </w:r>
      <w:r>
        <w:rPr>
          <w:spacing w:val="-6"/>
        </w:rPr>
        <w:t> </w:t>
      </w:r>
      <w:r>
        <w:rPr/>
        <w:t>primer</w:t>
      </w:r>
      <w:r>
        <w:rPr>
          <w:spacing w:val="-6"/>
        </w:rPr>
        <w:t> </w:t>
      </w:r>
      <w:r>
        <w:rPr/>
        <w:t>design</w:t>
      </w:r>
      <w:r>
        <w:rPr>
          <w:spacing w:val="-6"/>
        </w:rPr>
        <w:t> </w:t>
      </w:r>
      <w:r>
        <w:rPr/>
        <w:t>achieved</w:t>
      </w:r>
      <w:r>
        <w:rPr>
          <w:spacing w:val="-6"/>
        </w:rPr>
        <w:t> </w:t>
      </w:r>
      <w:r>
        <w:rPr/>
        <w:t>amplification</w:t>
      </w:r>
      <w:r>
        <w:rPr>
          <w:spacing w:val="-6"/>
        </w:rPr>
        <w:t> </w:t>
      </w:r>
      <w:r>
        <w:rPr/>
        <w:t>of</w:t>
      </w:r>
    </w:p>
    <w:p>
      <w:pPr>
        <w:pStyle w:val="BodyText"/>
        <w:spacing w:line="288" w:lineRule="auto"/>
        <w:ind w:left="1559" w:right="718"/>
      </w:pPr>
      <w:r>
        <w:rPr/>
        <w:t>~500 base pair regions of </w:t>
      </w:r>
      <w:r>
        <w:rPr>
          <w:i/>
          <w:sz w:val="21"/>
        </w:rPr>
        <w:t>POLG</w:t>
      </w:r>
      <w:r>
        <w:rPr/>
        <w:t>, which included the mutations of interest (c.2243C&gt;G/ p.Trp748Ser; c.2209G&gt;C/ p.Gly737Arg; c.926G&gt;A/p.Arg309His) flanked on both sides by approximately 250 base pairs. </w:t>
      </w:r>
      <w:r>
        <w:rPr>
          <w:i/>
          <w:sz w:val="21"/>
        </w:rPr>
        <w:t>POLG </w:t>
      </w:r>
      <w:r>
        <w:rPr/>
        <w:t>exon 13 was amplified from the genomic DNA of the proband</w:t>
      </w:r>
      <w:r>
        <w:rPr>
          <w:spacing w:val="-2"/>
        </w:rPr>
        <w:t> </w:t>
      </w:r>
      <w:r>
        <w:rPr/>
        <w:t>and</w:t>
      </w:r>
      <w:r>
        <w:rPr>
          <w:spacing w:val="-2"/>
        </w:rPr>
        <w:t> </w:t>
      </w:r>
      <w:r>
        <w:rPr/>
        <w:t>her</w:t>
      </w:r>
      <w:r>
        <w:rPr>
          <w:spacing w:val="-2"/>
        </w:rPr>
        <w:t> </w:t>
      </w:r>
      <w:r>
        <w:rPr/>
        <w:t>parents</w:t>
      </w:r>
      <w:r>
        <w:rPr>
          <w:spacing w:val="-3"/>
        </w:rPr>
        <w:t> </w:t>
      </w:r>
      <w:r>
        <w:rPr/>
        <w:t>(family</w:t>
      </w:r>
      <w:r>
        <w:rPr>
          <w:spacing w:val="-2"/>
        </w:rPr>
        <w:t> </w:t>
      </w:r>
      <w:r>
        <w:rPr/>
        <w:t>1).</w:t>
      </w:r>
      <w:r>
        <w:rPr>
          <w:spacing w:val="-2"/>
        </w:rPr>
        <w:t> </w:t>
      </w:r>
      <w:r>
        <w:rPr>
          <w:i/>
          <w:sz w:val="21"/>
        </w:rPr>
        <w:t>POLG</w:t>
      </w:r>
      <w:r>
        <w:rPr>
          <w:i/>
          <w:spacing w:val="-5"/>
          <w:sz w:val="21"/>
        </w:rPr>
        <w:t> </w:t>
      </w:r>
      <w:r>
        <w:rPr/>
        <w:t>exons</w:t>
      </w:r>
      <w:r>
        <w:rPr>
          <w:spacing w:val="-3"/>
        </w:rPr>
        <w:t> </w:t>
      </w:r>
      <w:r>
        <w:rPr/>
        <w:t>4</w:t>
      </w:r>
      <w:r>
        <w:rPr>
          <w:spacing w:val="-2"/>
        </w:rPr>
        <w:t> </w:t>
      </w:r>
      <w:r>
        <w:rPr/>
        <w:t>and</w:t>
      </w:r>
      <w:r>
        <w:rPr>
          <w:spacing w:val="-2"/>
        </w:rPr>
        <w:t> </w:t>
      </w:r>
      <w:r>
        <w:rPr/>
        <w:t>13</w:t>
      </w:r>
      <w:r>
        <w:rPr>
          <w:spacing w:val="-2"/>
        </w:rPr>
        <w:t> </w:t>
      </w:r>
      <w:r>
        <w:rPr/>
        <w:t>were</w:t>
      </w:r>
      <w:r>
        <w:rPr>
          <w:spacing w:val="-2"/>
        </w:rPr>
        <w:t> </w:t>
      </w:r>
      <w:r>
        <w:rPr/>
        <w:t>amplified</w:t>
      </w:r>
      <w:r>
        <w:rPr>
          <w:spacing w:val="-2"/>
        </w:rPr>
        <w:t> </w:t>
      </w:r>
      <w:r>
        <w:rPr/>
        <w:t>from</w:t>
      </w:r>
      <w:r>
        <w:rPr>
          <w:spacing w:val="-2"/>
        </w:rPr>
        <w:t> </w:t>
      </w:r>
      <w:r>
        <w:rPr/>
        <w:t>the</w:t>
      </w:r>
      <w:r>
        <w:rPr>
          <w:spacing w:val="-2"/>
        </w:rPr>
        <w:t> </w:t>
      </w:r>
      <w:r>
        <w:rPr/>
        <w:t>genomic DNA of the proband and her parents (family 2). Amplification was achieved through PCR with Platinum Taq Polymerase (Thermo Fisher) on a thermal cycler (Applied Biosystems). PCR</w:t>
      </w:r>
      <w:r>
        <w:rPr>
          <w:spacing w:val="-4"/>
        </w:rPr>
        <w:t> </w:t>
      </w:r>
      <w:r>
        <w:rPr/>
        <w:t>products</w:t>
      </w:r>
      <w:r>
        <w:rPr>
          <w:spacing w:val="-5"/>
        </w:rPr>
        <w:t> </w:t>
      </w:r>
      <w:r>
        <w:rPr/>
        <w:t>were</w:t>
      </w:r>
      <w:r>
        <w:rPr>
          <w:spacing w:val="-4"/>
        </w:rPr>
        <w:t> </w:t>
      </w:r>
      <w:r>
        <w:rPr/>
        <w:t>purified</w:t>
      </w:r>
      <w:r>
        <w:rPr>
          <w:spacing w:val="-4"/>
        </w:rPr>
        <w:t> </w:t>
      </w:r>
      <w:r>
        <w:rPr/>
        <w:t>using</w:t>
      </w:r>
      <w:r>
        <w:rPr>
          <w:spacing w:val="-4"/>
        </w:rPr>
        <w:t> </w:t>
      </w:r>
      <w:r>
        <w:rPr/>
        <w:t>the</w:t>
      </w:r>
      <w:r>
        <w:rPr>
          <w:spacing w:val="-4"/>
        </w:rPr>
        <w:t> </w:t>
      </w:r>
      <w:r>
        <w:rPr/>
        <w:t>Qiagen</w:t>
      </w:r>
      <w:r>
        <w:rPr>
          <w:spacing w:val="-4"/>
        </w:rPr>
        <w:t> </w:t>
      </w:r>
      <w:r>
        <w:rPr/>
        <w:t>PCR</w:t>
      </w:r>
      <w:r>
        <w:rPr>
          <w:spacing w:val="-4"/>
        </w:rPr>
        <w:t> </w:t>
      </w:r>
      <w:r>
        <w:rPr/>
        <w:t>purification</w:t>
      </w:r>
      <w:r>
        <w:rPr>
          <w:spacing w:val="-4"/>
        </w:rPr>
        <w:t> </w:t>
      </w:r>
      <w:r>
        <w:rPr/>
        <w:t>kit</w:t>
      </w:r>
      <w:r>
        <w:rPr>
          <w:spacing w:val="-4"/>
        </w:rPr>
        <w:t> </w:t>
      </w:r>
      <w:r>
        <w:rPr/>
        <w:t>and</w:t>
      </w:r>
      <w:r>
        <w:rPr>
          <w:spacing w:val="-4"/>
        </w:rPr>
        <w:t> </w:t>
      </w:r>
      <w:r>
        <w:rPr/>
        <w:t>submitted</w:t>
      </w:r>
      <w:r>
        <w:rPr>
          <w:spacing w:val="-4"/>
        </w:rPr>
        <w:t> </w:t>
      </w:r>
      <w:r>
        <w:rPr/>
        <w:t>to</w:t>
      </w:r>
      <w:r>
        <w:rPr>
          <w:spacing w:val="-4"/>
        </w:rPr>
        <w:t> </w:t>
      </w:r>
      <w:r>
        <w:rPr/>
        <w:t>Eurofins Genomics (Louisville, KY) for Sanger sequencing with their corresponding sequencing primers. The trace sequences were then analyzed using Sequencher software (Gene Codes). The primer sequences for PCR and Sanger sequencing can be found in Supplemental Figure </w:t>
      </w:r>
      <w:r>
        <w:rPr>
          <w:spacing w:val="-6"/>
        </w:rPr>
        <w:t>1.</w:t>
      </w:r>
    </w:p>
    <w:p>
      <w:pPr>
        <w:pStyle w:val="BodyText"/>
        <w:spacing w:before="14"/>
      </w:pPr>
    </w:p>
    <w:p>
      <w:pPr>
        <w:pStyle w:val="Heading2"/>
        <w:spacing w:before="1"/>
      </w:pPr>
      <w:bookmarkStart w:name="Paternity Testing" w:id="6"/>
      <w:bookmarkEnd w:id="6"/>
      <w:r>
        <w:rPr>
          <w:b w:val="0"/>
        </w:rPr>
      </w:r>
      <w:r>
        <w:rPr/>
        <w:t>Paternity</w:t>
      </w:r>
      <w:r>
        <w:rPr>
          <w:spacing w:val="-13"/>
        </w:rPr>
        <w:t> </w:t>
      </w:r>
      <w:r>
        <w:rPr>
          <w:spacing w:val="-2"/>
        </w:rPr>
        <w:t>Testing</w:t>
      </w:r>
    </w:p>
    <w:p>
      <w:pPr>
        <w:pStyle w:val="BodyText"/>
        <w:spacing w:line="292" w:lineRule="auto" w:before="122"/>
        <w:ind w:left="1559" w:right="718"/>
      </w:pPr>
      <w:r>
        <w:rPr/>
        <w:t>Paternity was established by comparative analysis of restriction fragment length polymorphisms</w:t>
      </w:r>
      <w:r>
        <w:rPr>
          <w:spacing w:val="-5"/>
        </w:rPr>
        <w:t> </w:t>
      </w:r>
      <w:r>
        <w:rPr/>
        <w:t>(RFLPs)</w:t>
      </w:r>
      <w:r>
        <w:rPr>
          <w:spacing w:val="-4"/>
        </w:rPr>
        <w:t> </w:t>
      </w:r>
      <w:r>
        <w:rPr/>
        <w:t>between</w:t>
      </w:r>
      <w:r>
        <w:rPr>
          <w:spacing w:val="-4"/>
        </w:rPr>
        <w:t> </w:t>
      </w:r>
      <w:r>
        <w:rPr/>
        <w:t>the</w:t>
      </w:r>
      <w:r>
        <w:rPr>
          <w:spacing w:val="-4"/>
        </w:rPr>
        <w:t> </w:t>
      </w:r>
      <w:r>
        <w:rPr/>
        <w:t>proband</w:t>
      </w:r>
      <w:r>
        <w:rPr>
          <w:spacing w:val="-4"/>
        </w:rPr>
        <w:t> </w:t>
      </w:r>
      <w:r>
        <w:rPr/>
        <w:t>and</w:t>
      </w:r>
      <w:r>
        <w:rPr>
          <w:spacing w:val="-4"/>
        </w:rPr>
        <w:t> </w:t>
      </w:r>
      <w:r>
        <w:rPr/>
        <w:t>her</w:t>
      </w:r>
      <w:r>
        <w:rPr>
          <w:spacing w:val="-4"/>
        </w:rPr>
        <w:t> </w:t>
      </w:r>
      <w:r>
        <w:rPr/>
        <w:t>parents</w:t>
      </w:r>
      <w:r>
        <w:rPr>
          <w:spacing w:val="-5"/>
        </w:rPr>
        <w:t> </w:t>
      </w:r>
      <w:r>
        <w:rPr/>
        <w:t>(family</w:t>
      </w:r>
      <w:r>
        <w:rPr>
          <w:spacing w:val="-4"/>
        </w:rPr>
        <w:t> </w:t>
      </w:r>
      <w:r>
        <w:rPr/>
        <w:t>1)</w:t>
      </w:r>
      <w:r>
        <w:rPr>
          <w:spacing w:val="-4"/>
        </w:rPr>
        <w:t> </w:t>
      </w:r>
      <w:r>
        <w:rPr/>
        <w:t>using</w:t>
      </w:r>
      <w:r>
        <w:rPr>
          <w:spacing w:val="-4"/>
        </w:rPr>
        <w:t> </w:t>
      </w:r>
      <w:r>
        <w:rPr/>
        <w:t>fluorescently tagged microsatellite markers as probes. Microsatellites were amplified from the proband’s and the parent’s genomic DNA by PCR using Platinum Taq Polymerase (Thermo Fisher Scientific). PCR reactions were carried out in a thermal cycler (Applied Biosystems).</w:t>
      </w:r>
    </w:p>
    <w:p>
      <w:pPr>
        <w:pStyle w:val="BodyText"/>
        <w:spacing w:line="292" w:lineRule="auto"/>
        <w:ind w:left="1559" w:right="767"/>
      </w:pPr>
      <w:r>
        <w:rPr/>
        <w:t>Fragment</w:t>
      </w:r>
      <w:r>
        <w:rPr>
          <w:spacing w:val="-4"/>
        </w:rPr>
        <w:t> </w:t>
      </w:r>
      <w:r>
        <w:rPr/>
        <w:t>analysis</w:t>
      </w:r>
      <w:r>
        <w:rPr>
          <w:spacing w:val="-5"/>
        </w:rPr>
        <w:t> </w:t>
      </w:r>
      <w:r>
        <w:rPr/>
        <w:t>was</w:t>
      </w:r>
      <w:r>
        <w:rPr>
          <w:spacing w:val="-5"/>
        </w:rPr>
        <w:t> </w:t>
      </w:r>
      <w:r>
        <w:rPr/>
        <w:t>performed</w:t>
      </w:r>
      <w:r>
        <w:rPr>
          <w:spacing w:val="-4"/>
        </w:rPr>
        <w:t> </w:t>
      </w:r>
      <w:r>
        <w:rPr/>
        <w:t>in</w:t>
      </w:r>
      <w:r>
        <w:rPr>
          <w:spacing w:val="-4"/>
        </w:rPr>
        <w:t> </w:t>
      </w:r>
      <w:r>
        <w:rPr/>
        <w:t>the</w:t>
      </w:r>
      <w:r>
        <w:rPr>
          <w:spacing w:val="-4"/>
        </w:rPr>
        <w:t> </w:t>
      </w:r>
      <w:r>
        <w:rPr/>
        <w:t>3130xl</w:t>
      </w:r>
      <w:r>
        <w:rPr>
          <w:spacing w:val="-4"/>
        </w:rPr>
        <w:t> </w:t>
      </w:r>
      <w:r>
        <w:rPr/>
        <w:t>Genetic</w:t>
      </w:r>
      <w:r>
        <w:rPr>
          <w:spacing w:val="-4"/>
        </w:rPr>
        <w:t> </w:t>
      </w:r>
      <w:r>
        <w:rPr/>
        <w:t>Analyzer</w:t>
      </w:r>
      <w:r>
        <w:rPr>
          <w:spacing w:val="-4"/>
        </w:rPr>
        <w:t> </w:t>
      </w:r>
      <w:r>
        <w:rPr/>
        <w:t>(Applied</w:t>
      </w:r>
      <w:r>
        <w:rPr>
          <w:spacing w:val="-4"/>
        </w:rPr>
        <w:t> </w:t>
      </w:r>
      <w:r>
        <w:rPr/>
        <w:t>Biosystems) whereupon the raw data was analyzed using GeneMapper software (Thermo Fisher Scientific). The microsatellite markers are found in Supplemental Figure 1.</w:t>
      </w:r>
    </w:p>
    <w:p>
      <w:pPr>
        <w:pStyle w:val="BodyText"/>
        <w:spacing w:before="3"/>
      </w:pPr>
    </w:p>
    <w:p>
      <w:pPr>
        <w:pStyle w:val="Heading2"/>
      </w:pPr>
      <w:bookmarkStart w:name="Copy-Number Variant Analysis" w:id="7"/>
      <w:bookmarkEnd w:id="7"/>
      <w:r>
        <w:rPr>
          <w:b w:val="0"/>
        </w:rPr>
      </w:r>
      <w:r>
        <w:rPr/>
        <w:t>Copy-Number</w:t>
      </w:r>
      <w:r>
        <w:rPr>
          <w:spacing w:val="-11"/>
        </w:rPr>
        <w:t> </w:t>
      </w:r>
      <w:r>
        <w:rPr/>
        <w:t>Variant</w:t>
      </w:r>
      <w:r>
        <w:rPr>
          <w:spacing w:val="-11"/>
        </w:rPr>
        <w:t> </w:t>
      </w:r>
      <w:r>
        <w:rPr>
          <w:spacing w:val="-2"/>
        </w:rPr>
        <w:t>Analysis</w:t>
      </w:r>
    </w:p>
    <w:p>
      <w:pPr>
        <w:pStyle w:val="BodyText"/>
        <w:spacing w:line="292" w:lineRule="auto" w:before="122"/>
        <w:ind w:left="1559" w:right="767"/>
      </w:pPr>
      <w:r>
        <w:rPr/>
        <w:t>The</w:t>
      </w:r>
      <w:r>
        <w:rPr>
          <w:spacing w:val="-2"/>
        </w:rPr>
        <w:t> </w:t>
      </w:r>
      <w:r>
        <w:rPr/>
        <w:t>patient</w:t>
      </w:r>
      <w:r>
        <w:rPr>
          <w:spacing w:val="-2"/>
        </w:rPr>
        <w:t> </w:t>
      </w:r>
      <w:r>
        <w:rPr/>
        <w:t>in</w:t>
      </w:r>
      <w:r>
        <w:rPr>
          <w:spacing w:val="-2"/>
        </w:rPr>
        <w:t> </w:t>
      </w:r>
      <w:r>
        <w:rPr/>
        <w:t>family</w:t>
      </w:r>
      <w:r>
        <w:rPr>
          <w:spacing w:val="-2"/>
        </w:rPr>
        <w:t> </w:t>
      </w:r>
      <w:r>
        <w:rPr/>
        <w:t>1</w:t>
      </w:r>
      <w:r>
        <w:rPr>
          <w:spacing w:val="-2"/>
        </w:rPr>
        <w:t> </w:t>
      </w:r>
      <w:r>
        <w:rPr/>
        <w:t>had</w:t>
      </w:r>
      <w:r>
        <w:rPr>
          <w:spacing w:val="-2"/>
        </w:rPr>
        <w:t> </w:t>
      </w:r>
      <w:r>
        <w:rPr/>
        <w:t>separate</w:t>
      </w:r>
      <w:r>
        <w:rPr>
          <w:spacing w:val="-2"/>
        </w:rPr>
        <w:t> </w:t>
      </w:r>
      <w:r>
        <w:rPr/>
        <w:t>genomic</w:t>
      </w:r>
      <w:r>
        <w:rPr>
          <w:spacing w:val="-2"/>
        </w:rPr>
        <w:t> </w:t>
      </w:r>
      <w:r>
        <w:rPr/>
        <w:t>testing</w:t>
      </w:r>
      <w:r>
        <w:rPr>
          <w:spacing w:val="-2"/>
        </w:rPr>
        <w:t> </w:t>
      </w:r>
      <w:r>
        <w:rPr/>
        <w:t>performed</w:t>
      </w:r>
      <w:r>
        <w:rPr>
          <w:spacing w:val="-2"/>
        </w:rPr>
        <w:t> </w:t>
      </w:r>
      <w:r>
        <w:rPr/>
        <w:t>through</w:t>
      </w:r>
      <w:r>
        <w:rPr>
          <w:spacing w:val="-2"/>
        </w:rPr>
        <w:t> </w:t>
      </w:r>
      <w:r>
        <w:rPr/>
        <w:t>GeneDx.</w:t>
      </w:r>
      <w:r>
        <w:rPr>
          <w:spacing w:val="-2"/>
        </w:rPr>
        <w:t> </w:t>
      </w:r>
      <w:r>
        <w:rPr/>
        <w:t>Whole- Genome Oligonucleotide Array CGH+SNP Microarray analysis was performed. This microarray</w:t>
      </w:r>
      <w:r>
        <w:rPr>
          <w:spacing w:val="-4"/>
        </w:rPr>
        <w:t> </w:t>
      </w:r>
      <w:r>
        <w:rPr/>
        <w:t>is</w:t>
      </w:r>
      <w:r>
        <w:rPr>
          <w:spacing w:val="-5"/>
        </w:rPr>
        <w:t> </w:t>
      </w:r>
      <w:r>
        <w:rPr/>
        <w:t>based</w:t>
      </w:r>
      <w:r>
        <w:rPr>
          <w:spacing w:val="-4"/>
        </w:rPr>
        <w:t> </w:t>
      </w:r>
      <w:r>
        <w:rPr/>
        <w:t>on</w:t>
      </w:r>
      <w:r>
        <w:rPr>
          <w:spacing w:val="-4"/>
        </w:rPr>
        <w:t> </w:t>
      </w:r>
      <w:r>
        <w:rPr/>
        <w:t>human</w:t>
      </w:r>
      <w:r>
        <w:rPr>
          <w:spacing w:val="-4"/>
        </w:rPr>
        <w:t> </w:t>
      </w:r>
      <w:r>
        <w:rPr/>
        <w:t>genome</w:t>
      </w:r>
      <w:r>
        <w:rPr>
          <w:spacing w:val="-4"/>
        </w:rPr>
        <w:t> </w:t>
      </w:r>
      <w:r>
        <w:rPr/>
        <w:t>build</w:t>
      </w:r>
      <w:r>
        <w:rPr>
          <w:spacing w:val="-4"/>
        </w:rPr>
        <w:t> </w:t>
      </w:r>
      <w:r>
        <w:rPr/>
        <w:t>GRCh37/hg19</w:t>
      </w:r>
      <w:r>
        <w:rPr>
          <w:spacing w:val="-4"/>
        </w:rPr>
        <w:t> </w:t>
      </w:r>
      <w:r>
        <w:rPr/>
        <w:t>and</w:t>
      </w:r>
      <w:r>
        <w:rPr>
          <w:spacing w:val="-4"/>
        </w:rPr>
        <w:t> </w:t>
      </w:r>
      <w:r>
        <w:rPr/>
        <w:t>it</w:t>
      </w:r>
      <w:r>
        <w:rPr>
          <w:spacing w:val="-4"/>
        </w:rPr>
        <w:t> </w:t>
      </w:r>
      <w:r>
        <w:rPr/>
        <w:t>contains</w:t>
      </w:r>
      <w:r>
        <w:rPr>
          <w:spacing w:val="-5"/>
        </w:rPr>
        <w:t> </w:t>
      </w:r>
      <w:r>
        <w:rPr/>
        <w:t>approximately 118,000 probes that provide copy-number data and 66,000 probes that generate genotype data through the analysis of single nucleotide polymorphisms (SNPs).</w:t>
      </w:r>
    </w:p>
    <w:p>
      <w:pPr>
        <w:pStyle w:val="BodyText"/>
        <w:spacing w:after="0" w:line="292" w:lineRule="auto"/>
        <w:sectPr>
          <w:footerReference w:type="default" r:id="rId7"/>
          <w:pgSz w:w="12240" w:h="15840"/>
          <w:pgMar w:header="0" w:footer="1314" w:top="680" w:bottom="1500" w:left="1440" w:right="1080"/>
        </w:sectPr>
      </w:pPr>
    </w:p>
    <w:p>
      <w:pPr>
        <w:tabs>
          <w:tab w:pos="8571" w:val="left" w:leader="none"/>
        </w:tabs>
        <w:spacing w:before="65"/>
        <w:ind w:left="120" w:right="0" w:firstLine="0"/>
        <w:jc w:val="left"/>
        <w:rPr>
          <w:sz w:val="16"/>
        </w:rPr>
      </w:pPr>
      <w:r>
        <w:rPr>
          <w:sz w:val="16"/>
        </w:rPr>
        <w:t>Phillips</w:t>
      </w:r>
      <w:r>
        <w:rPr>
          <w:spacing w:val="-7"/>
          <w:sz w:val="16"/>
        </w:rPr>
        <w:t> </w:t>
      </w:r>
      <w:r>
        <w:rPr>
          <w:sz w:val="16"/>
        </w:rPr>
        <w:t>et</w:t>
      </w:r>
      <w:r>
        <w:rPr>
          <w:spacing w:val="-3"/>
          <w:sz w:val="16"/>
        </w:rPr>
        <w:t> </w:t>
      </w:r>
      <w:r>
        <w:rPr>
          <w:spacing w:val="-5"/>
          <w:sz w:val="16"/>
        </w:rPr>
        <w:t>al.</w:t>
      </w:r>
      <w:r>
        <w:rPr>
          <w:sz w:val="16"/>
        </w:rPr>
        <w:tab/>
        <w:t>Page</w:t>
      </w:r>
      <w:r>
        <w:rPr>
          <w:spacing w:val="-3"/>
          <w:sz w:val="16"/>
        </w:rPr>
        <w:t> </w:t>
      </w:r>
      <w:r>
        <w:rPr>
          <w:spacing w:val="-10"/>
          <w:sz w:val="16"/>
        </w:rPr>
        <w:t>3</w:t>
      </w:r>
    </w:p>
    <w:p>
      <w:pPr>
        <w:pStyle w:val="BodyText"/>
        <w:spacing w:before="60"/>
      </w:pPr>
    </w:p>
    <w:p>
      <w:pPr>
        <w:pStyle w:val="Heading2"/>
        <w:ind w:left="360"/>
      </w:pPr>
      <w:bookmarkStart w:name="Isodisomy Mapping from Whole-Exome Seque" w:id="8"/>
      <w:bookmarkEnd w:id="8"/>
      <w:r>
        <w:rPr>
          <w:b w:val="0"/>
        </w:rPr>
      </w:r>
      <w:r>
        <w:rPr/>
        <w:t>Isodisomy</w:t>
      </w:r>
      <w:r>
        <w:rPr>
          <w:spacing w:val="-8"/>
        </w:rPr>
        <w:t> </w:t>
      </w:r>
      <w:r>
        <w:rPr/>
        <w:t>Mapping</w:t>
      </w:r>
      <w:r>
        <w:rPr>
          <w:spacing w:val="-8"/>
        </w:rPr>
        <w:t> </w:t>
      </w:r>
      <w:r>
        <w:rPr/>
        <w:t>from</w:t>
      </w:r>
      <w:r>
        <w:rPr>
          <w:spacing w:val="-8"/>
        </w:rPr>
        <w:t> </w:t>
      </w:r>
      <w:r>
        <w:rPr/>
        <w:t>Whole-Exome</w:t>
      </w:r>
      <w:r>
        <w:rPr>
          <w:spacing w:val="-7"/>
        </w:rPr>
        <w:t> </w:t>
      </w:r>
      <w:r>
        <w:rPr>
          <w:spacing w:val="-2"/>
        </w:rPr>
        <w:t>Sequencing</w:t>
      </w:r>
    </w:p>
    <w:p>
      <w:pPr>
        <w:pStyle w:val="BodyText"/>
        <w:spacing w:line="292" w:lineRule="auto" w:before="122"/>
        <w:ind w:left="1560" w:right="826"/>
      </w:pPr>
      <w:r>
        <w:rPr/>
        <w:t>The</w:t>
      </w:r>
      <w:r>
        <w:rPr>
          <w:spacing w:val="-4"/>
        </w:rPr>
        <w:t> </w:t>
      </w:r>
      <w:r>
        <w:rPr/>
        <w:t>WES</w:t>
      </w:r>
      <w:r>
        <w:rPr>
          <w:spacing w:val="-5"/>
        </w:rPr>
        <w:t> </w:t>
      </w:r>
      <w:r>
        <w:rPr/>
        <w:t>data</w:t>
      </w:r>
      <w:r>
        <w:rPr>
          <w:spacing w:val="-4"/>
        </w:rPr>
        <w:t> </w:t>
      </w:r>
      <w:r>
        <w:rPr/>
        <w:t>from</w:t>
      </w:r>
      <w:r>
        <w:rPr>
          <w:spacing w:val="-4"/>
        </w:rPr>
        <w:t> </w:t>
      </w:r>
      <w:r>
        <w:rPr/>
        <w:t>the</w:t>
      </w:r>
      <w:r>
        <w:rPr>
          <w:spacing w:val="-4"/>
        </w:rPr>
        <w:t> </w:t>
      </w:r>
      <w:r>
        <w:rPr/>
        <w:t>proband</w:t>
      </w:r>
      <w:r>
        <w:rPr>
          <w:spacing w:val="-4"/>
        </w:rPr>
        <w:t> </w:t>
      </w:r>
      <w:r>
        <w:rPr/>
        <w:t>of</w:t>
      </w:r>
      <w:r>
        <w:rPr>
          <w:spacing w:val="-4"/>
        </w:rPr>
        <w:t> </w:t>
      </w:r>
      <w:r>
        <w:rPr/>
        <w:t>family</w:t>
      </w:r>
      <w:r>
        <w:rPr>
          <w:spacing w:val="-4"/>
        </w:rPr>
        <w:t> </w:t>
      </w:r>
      <w:r>
        <w:rPr/>
        <w:t>1</w:t>
      </w:r>
      <w:r>
        <w:rPr>
          <w:spacing w:val="-4"/>
        </w:rPr>
        <w:t> </w:t>
      </w:r>
      <w:r>
        <w:rPr/>
        <w:t>was</w:t>
      </w:r>
      <w:r>
        <w:rPr>
          <w:spacing w:val="-5"/>
        </w:rPr>
        <w:t> </w:t>
      </w:r>
      <w:r>
        <w:rPr/>
        <w:t>screened</w:t>
      </w:r>
      <w:r>
        <w:rPr>
          <w:spacing w:val="-4"/>
        </w:rPr>
        <w:t> </w:t>
      </w:r>
      <w:r>
        <w:rPr/>
        <w:t>for</w:t>
      </w:r>
      <w:r>
        <w:rPr>
          <w:spacing w:val="-4"/>
        </w:rPr>
        <w:t> </w:t>
      </w:r>
      <w:r>
        <w:rPr/>
        <w:t>uniparental</w:t>
      </w:r>
      <w:r>
        <w:rPr>
          <w:spacing w:val="-4"/>
        </w:rPr>
        <w:t> </w:t>
      </w:r>
      <w:r>
        <w:rPr/>
        <w:t>isodisomy.</w:t>
      </w:r>
      <w:r>
        <w:rPr>
          <w:spacing w:val="-4"/>
        </w:rPr>
        <w:t> </w:t>
      </w:r>
      <w:r>
        <w:rPr/>
        <w:t>Using a previously published protocol (Bis, et al., 2017), isodisomy mapping was performed by detection of long regions of homozygosity (≥10 Mb) isolated to a single chromosome.</w:t>
      </w:r>
    </w:p>
    <w:p>
      <w:pPr>
        <w:pStyle w:val="BodyText"/>
        <w:spacing w:line="292" w:lineRule="auto"/>
        <w:ind w:left="1560" w:right="826"/>
      </w:pPr>
      <w:r>
        <w:rPr/>
        <w:t>Regions</w:t>
      </w:r>
      <w:r>
        <w:rPr>
          <w:spacing w:val="-5"/>
        </w:rPr>
        <w:t> </w:t>
      </w:r>
      <w:r>
        <w:rPr/>
        <w:t>of</w:t>
      </w:r>
      <w:r>
        <w:rPr>
          <w:spacing w:val="-4"/>
        </w:rPr>
        <w:t> </w:t>
      </w:r>
      <w:r>
        <w:rPr/>
        <w:t>homozygosity</w:t>
      </w:r>
      <w:r>
        <w:rPr>
          <w:spacing w:val="-4"/>
        </w:rPr>
        <w:t> </w:t>
      </w:r>
      <w:r>
        <w:rPr/>
        <w:t>were</w:t>
      </w:r>
      <w:r>
        <w:rPr>
          <w:spacing w:val="-4"/>
        </w:rPr>
        <w:t> </w:t>
      </w:r>
      <w:r>
        <w:rPr/>
        <w:t>detected</w:t>
      </w:r>
      <w:r>
        <w:rPr>
          <w:spacing w:val="-4"/>
        </w:rPr>
        <w:t> </w:t>
      </w:r>
      <w:r>
        <w:rPr/>
        <w:t>using</w:t>
      </w:r>
      <w:r>
        <w:rPr>
          <w:spacing w:val="-4"/>
        </w:rPr>
        <w:t> </w:t>
      </w:r>
      <w:r>
        <w:rPr/>
        <w:t>H3M2</w:t>
      </w:r>
      <w:r>
        <w:rPr>
          <w:spacing w:val="-4"/>
        </w:rPr>
        <w:t> </w:t>
      </w:r>
      <w:r>
        <w:rPr/>
        <w:t>(Magi,</w:t>
      </w:r>
      <w:r>
        <w:rPr>
          <w:spacing w:val="-4"/>
        </w:rPr>
        <w:t> </w:t>
      </w:r>
      <w:r>
        <w:rPr/>
        <w:t>et</w:t>
      </w:r>
      <w:r>
        <w:rPr>
          <w:spacing w:val="-4"/>
        </w:rPr>
        <w:t> </w:t>
      </w:r>
      <w:r>
        <w:rPr/>
        <w:t>al.,</w:t>
      </w:r>
      <w:r>
        <w:rPr>
          <w:spacing w:val="-4"/>
        </w:rPr>
        <w:t> </w:t>
      </w:r>
      <w:r>
        <w:rPr/>
        <w:t>2014)</w:t>
      </w:r>
      <w:r>
        <w:rPr>
          <w:spacing w:val="-4"/>
        </w:rPr>
        <w:t> </w:t>
      </w:r>
      <w:r>
        <w:rPr/>
        <w:t>with recommended parameters (DNorm=100000, P1=0.1, P2=0.1).</w:t>
      </w:r>
    </w:p>
    <w:p>
      <w:pPr>
        <w:pStyle w:val="BodyText"/>
        <w:spacing w:before="2"/>
        <w:rPr>
          <w:sz w:val="16"/>
        </w:rPr>
      </w:pPr>
    </w:p>
    <w:p>
      <w:pPr>
        <w:pStyle w:val="BodyText"/>
        <w:spacing w:after="0"/>
        <w:rPr>
          <w:sz w:val="16"/>
        </w:rPr>
        <w:sectPr>
          <w:pgSz w:w="12240" w:h="15840"/>
          <w:pgMar w:header="0" w:footer="1314" w:top="680" w:bottom="1560" w:left="1440" w:right="1080"/>
        </w:sectPr>
      </w:pPr>
    </w:p>
    <w:p>
      <w:pPr>
        <w:pStyle w:val="Heading1"/>
        <w:spacing w:before="85"/>
        <w:ind w:left="360"/>
      </w:pPr>
      <w:r>
        <w:rPr/>
        <mc:AlternateContent>
          <mc:Choice Requires="wps">
            <w:drawing>
              <wp:anchor distT="0" distB="0" distL="0" distR="0" allowOverlap="1" layoutInCell="1" locked="0" behindDoc="0" simplePos="0" relativeHeight="15735296">
                <wp:simplePos x="0" y="0"/>
                <wp:positionH relativeFrom="page">
                  <wp:posOffset>450850</wp:posOffset>
                </wp:positionH>
                <wp:positionV relativeFrom="page">
                  <wp:posOffset>457200</wp:posOffset>
                </wp:positionV>
                <wp:extent cx="1270" cy="86868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8686800"/>
                        </a:xfrm>
                        <a:custGeom>
                          <a:avLst/>
                          <a:gdLst/>
                          <a:ahLst/>
                          <a:cxnLst/>
                          <a:rect l="l" t="t" r="r" b="b"/>
                          <a:pathLst>
                            <a:path w="0" h="8686800">
                              <a:moveTo>
                                <a:pt x="0" y="0"/>
                              </a:moveTo>
                              <a:lnTo>
                                <a:pt x="0" y="86868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5296" from="35.5pt,36pt" to="35.5pt,720pt" stroked="true" strokeweight="1pt" strokecolor="#004b7f">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231407</wp:posOffset>
                </wp:positionH>
                <wp:positionV relativeFrom="page">
                  <wp:posOffset>950772</wp:posOffset>
                </wp:positionV>
                <wp:extent cx="196215" cy="1258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74.863998pt;width:15.45pt;height:99.1pt;mso-position-horizontal-relative:page;mso-position-vertical-relative:page;z-index:15735808" type="#_x0000_t202" id="docshape16"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231407</wp:posOffset>
                </wp:positionH>
                <wp:positionV relativeFrom="page">
                  <wp:posOffset>3098050</wp:posOffset>
                </wp:positionV>
                <wp:extent cx="196215" cy="1258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43.940964pt;width:15.45pt;height:99.1pt;mso-position-horizontal-relative:page;mso-position-vertical-relative:page;z-index:15736320" type="#_x0000_t202" id="docshape17"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231407</wp:posOffset>
                </wp:positionH>
                <wp:positionV relativeFrom="page">
                  <wp:posOffset>5245327</wp:posOffset>
                </wp:positionV>
                <wp:extent cx="196215" cy="1258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13.017914pt;width:15.45pt;height:99.1pt;mso-position-horizontal-relative:page;mso-position-vertical-relative:page;z-index:15736832" type="#_x0000_t202" id="docshape18"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231407</wp:posOffset>
                </wp:positionH>
                <wp:positionV relativeFrom="page">
                  <wp:posOffset>7392604</wp:posOffset>
                </wp:positionV>
                <wp:extent cx="196215" cy="12585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82.094849pt;width:15.45pt;height:99.1pt;mso-position-horizontal-relative:page;mso-position-vertical-relative:page;z-index:15737344" type="#_x0000_t202" id="docshape19"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bookmarkStart w:name="Results:" w:id="9"/>
      <w:bookmarkEnd w:id="9"/>
      <w:r>
        <w:rPr>
          <w:b w:val="0"/>
        </w:rPr>
      </w:r>
      <w:r>
        <w:rPr>
          <w:spacing w:val="-2"/>
        </w:rPr>
        <w:t>Results:</w:t>
      </w:r>
    </w:p>
    <w:p>
      <w:pPr>
        <w:spacing w:line="240" w:lineRule="auto" w:before="0"/>
        <w:rPr>
          <w:rFonts w:ascii="Helvetica"/>
          <w:b/>
          <w:sz w:val="20"/>
        </w:rPr>
      </w:pPr>
      <w:r>
        <w:rPr/>
        <w:br w:type="column"/>
      </w:r>
      <w:r>
        <w:rPr>
          <w:rFonts w:ascii="Helvetica"/>
          <w:b/>
          <w:sz w:val="20"/>
        </w:rPr>
      </w:r>
    </w:p>
    <w:p>
      <w:pPr>
        <w:pStyle w:val="BodyText"/>
        <w:spacing w:before="51"/>
        <w:rPr>
          <w:rFonts w:ascii="Helvetica"/>
          <w:b/>
        </w:rPr>
      </w:pPr>
    </w:p>
    <w:p>
      <w:pPr>
        <w:pStyle w:val="BodyText"/>
        <w:spacing w:line="292" w:lineRule="auto"/>
        <w:ind w:left="213" w:right="759"/>
      </w:pPr>
      <w:r>
        <w:rPr/>
        <w:t>All</w:t>
      </w:r>
      <w:r>
        <w:rPr>
          <w:spacing w:val="-4"/>
        </w:rPr>
        <w:t> </w:t>
      </w:r>
      <w:r>
        <w:rPr/>
        <w:t>patients</w:t>
      </w:r>
      <w:r>
        <w:rPr>
          <w:spacing w:val="-5"/>
        </w:rPr>
        <w:t> </w:t>
      </w:r>
      <w:r>
        <w:rPr/>
        <w:t>were</w:t>
      </w:r>
      <w:r>
        <w:rPr>
          <w:spacing w:val="-4"/>
        </w:rPr>
        <w:t> </w:t>
      </w:r>
      <w:r>
        <w:rPr/>
        <w:t>seen</w:t>
      </w:r>
      <w:r>
        <w:rPr>
          <w:spacing w:val="-4"/>
        </w:rPr>
        <w:t> </w:t>
      </w:r>
      <w:r>
        <w:rPr/>
        <w:t>by</w:t>
      </w:r>
      <w:r>
        <w:rPr>
          <w:spacing w:val="-4"/>
        </w:rPr>
        <w:t> </w:t>
      </w:r>
      <w:r>
        <w:rPr/>
        <w:t>one</w:t>
      </w:r>
      <w:r>
        <w:rPr>
          <w:spacing w:val="-4"/>
        </w:rPr>
        <w:t> </w:t>
      </w:r>
      <w:r>
        <w:rPr/>
        <w:t>of</w:t>
      </w:r>
      <w:r>
        <w:rPr>
          <w:spacing w:val="-4"/>
        </w:rPr>
        <w:t> </w:t>
      </w:r>
      <w:r>
        <w:rPr/>
        <w:t>the</w:t>
      </w:r>
      <w:r>
        <w:rPr>
          <w:spacing w:val="-4"/>
        </w:rPr>
        <w:t> </w:t>
      </w:r>
      <w:r>
        <w:rPr/>
        <w:t>authors</w:t>
      </w:r>
      <w:r>
        <w:rPr>
          <w:spacing w:val="-5"/>
        </w:rPr>
        <w:t> </w:t>
      </w:r>
      <w:r>
        <w:rPr/>
        <w:t>(SSS)</w:t>
      </w:r>
      <w:r>
        <w:rPr>
          <w:spacing w:val="-4"/>
        </w:rPr>
        <w:t> </w:t>
      </w:r>
      <w:r>
        <w:rPr/>
        <w:t>at</w:t>
      </w:r>
      <w:r>
        <w:rPr>
          <w:spacing w:val="-4"/>
        </w:rPr>
        <w:t> </w:t>
      </w:r>
      <w:r>
        <w:rPr/>
        <w:t>the</w:t>
      </w:r>
      <w:r>
        <w:rPr>
          <w:spacing w:val="-4"/>
        </w:rPr>
        <w:t> </w:t>
      </w:r>
      <w:r>
        <w:rPr/>
        <w:t>University</w:t>
      </w:r>
      <w:r>
        <w:rPr>
          <w:spacing w:val="-4"/>
        </w:rPr>
        <w:t> </w:t>
      </w:r>
      <w:r>
        <w:rPr/>
        <w:t>of</w:t>
      </w:r>
      <w:r>
        <w:rPr>
          <w:spacing w:val="-4"/>
        </w:rPr>
        <w:t> </w:t>
      </w:r>
      <w:r>
        <w:rPr/>
        <w:t>Pennsylvania.</w:t>
      </w:r>
      <w:r>
        <w:rPr>
          <w:spacing w:val="-4"/>
        </w:rPr>
        <w:t> </w:t>
      </w:r>
      <w:r>
        <w:rPr/>
        <w:t>They had a CMT Neuropathy Score version 2, which includes electrophysiology of the upper extremities (Murphy, et al., 2011). Blood samples were collected from participants after obtaining informed consent, DNA was extracted at the University of Miami, where WES was performed on the proband of each family. Standard software packages produced annotated</w:t>
      </w:r>
      <w:r>
        <w:rPr>
          <w:spacing w:val="-4"/>
        </w:rPr>
        <w:t> </w:t>
      </w:r>
      <w:r>
        <w:rPr/>
        <w:t>next-generation</w:t>
      </w:r>
      <w:r>
        <w:rPr>
          <w:spacing w:val="-4"/>
        </w:rPr>
        <w:t> </w:t>
      </w:r>
      <w:r>
        <w:rPr/>
        <w:t>sequencing</w:t>
      </w:r>
      <w:r>
        <w:rPr>
          <w:spacing w:val="-4"/>
        </w:rPr>
        <w:t> </w:t>
      </w:r>
      <w:r>
        <w:rPr/>
        <w:t>results,</w:t>
      </w:r>
      <w:r>
        <w:rPr>
          <w:spacing w:val="-4"/>
        </w:rPr>
        <w:t> </w:t>
      </w:r>
      <w:r>
        <w:rPr/>
        <w:t>which</w:t>
      </w:r>
      <w:r>
        <w:rPr>
          <w:spacing w:val="-4"/>
        </w:rPr>
        <w:t> </w:t>
      </w:r>
      <w:r>
        <w:rPr/>
        <w:t>were</w:t>
      </w:r>
      <w:r>
        <w:rPr>
          <w:spacing w:val="-4"/>
        </w:rPr>
        <w:t> </w:t>
      </w:r>
      <w:r>
        <w:rPr/>
        <w:t>then</w:t>
      </w:r>
      <w:r>
        <w:rPr>
          <w:spacing w:val="-4"/>
        </w:rPr>
        <w:t> </w:t>
      </w:r>
      <w:r>
        <w:rPr/>
        <w:t>further</w:t>
      </w:r>
      <w:r>
        <w:rPr>
          <w:spacing w:val="-4"/>
        </w:rPr>
        <w:t> </w:t>
      </w:r>
      <w:r>
        <w:rPr/>
        <w:t>analyzed</w:t>
      </w:r>
      <w:r>
        <w:rPr>
          <w:spacing w:val="-4"/>
        </w:rPr>
        <w:t> </w:t>
      </w:r>
      <w:r>
        <w:rPr/>
        <w:t>within</w:t>
      </w:r>
      <w:r>
        <w:rPr>
          <w:spacing w:val="-4"/>
        </w:rPr>
        <w:t> </w:t>
      </w:r>
      <w:r>
        <w:rPr/>
        <w:t>the GENESIS</w:t>
      </w:r>
      <w:r>
        <w:rPr>
          <w:spacing w:val="-2"/>
        </w:rPr>
        <w:t> </w:t>
      </w:r>
      <w:r>
        <w:rPr/>
        <w:t>software</w:t>
      </w:r>
      <w:r>
        <w:rPr>
          <w:spacing w:val="-1"/>
        </w:rPr>
        <w:t> </w:t>
      </w:r>
      <w:r>
        <w:rPr/>
        <w:t>platform.</w:t>
      </w:r>
      <w:r>
        <w:rPr>
          <w:spacing w:val="-1"/>
        </w:rPr>
        <w:t> </w:t>
      </w:r>
      <w:r>
        <w:rPr/>
        <w:t>All</w:t>
      </w:r>
      <w:r>
        <w:rPr>
          <w:spacing w:val="-1"/>
        </w:rPr>
        <w:t> </w:t>
      </w:r>
      <w:r>
        <w:rPr/>
        <w:t>results</w:t>
      </w:r>
      <w:r>
        <w:rPr>
          <w:spacing w:val="-2"/>
        </w:rPr>
        <w:t> </w:t>
      </w:r>
      <w:r>
        <w:rPr/>
        <w:t>were</w:t>
      </w:r>
      <w:r>
        <w:rPr>
          <w:spacing w:val="-1"/>
        </w:rPr>
        <w:t> </w:t>
      </w:r>
      <w:r>
        <w:rPr/>
        <w:t>confirmed</w:t>
      </w:r>
      <w:r>
        <w:rPr>
          <w:spacing w:val="-1"/>
        </w:rPr>
        <w:t> </w:t>
      </w:r>
      <w:r>
        <w:rPr/>
        <w:t>in</w:t>
      </w:r>
      <w:r>
        <w:rPr>
          <w:spacing w:val="-1"/>
        </w:rPr>
        <w:t> </w:t>
      </w:r>
      <w:r>
        <w:rPr/>
        <w:t>a</w:t>
      </w:r>
      <w:r>
        <w:rPr>
          <w:spacing w:val="-1"/>
        </w:rPr>
        <w:t> </w:t>
      </w:r>
      <w:r>
        <w:rPr/>
        <w:t>CLIA-approved</w:t>
      </w:r>
      <w:r>
        <w:rPr>
          <w:spacing w:val="-1"/>
        </w:rPr>
        <w:t> </w:t>
      </w:r>
      <w:r>
        <w:rPr/>
        <w:t>commercial </w:t>
      </w:r>
      <w:r>
        <w:rPr>
          <w:spacing w:val="-2"/>
        </w:rPr>
        <w:t>laboratory</w:t>
      </w:r>
    </w:p>
    <w:p>
      <w:pPr>
        <w:pStyle w:val="BodyText"/>
        <w:spacing w:line="290" w:lineRule="auto" w:before="195"/>
        <w:ind w:left="213" w:right="759"/>
      </w:pPr>
      <w:r>
        <w:rPr/>
        <w:t>The proband of family 1 (Figure 1a) was a 54-year-old woman of German ancestry. She reported a progressive balance disturbance since age 49 on the background of having had trouble walking heel-to-toe and hopping for many years. Her neurologic exam showed reduced</w:t>
      </w:r>
      <w:r>
        <w:rPr>
          <w:spacing w:val="-3"/>
        </w:rPr>
        <w:t> </w:t>
      </w:r>
      <w:r>
        <w:rPr/>
        <w:t>vibration</w:t>
      </w:r>
      <w:r>
        <w:rPr>
          <w:spacing w:val="-3"/>
        </w:rPr>
        <w:t> </w:t>
      </w:r>
      <w:r>
        <w:rPr/>
        <w:t>sensation</w:t>
      </w:r>
      <w:r>
        <w:rPr>
          <w:spacing w:val="-3"/>
        </w:rPr>
        <w:t> </w:t>
      </w:r>
      <w:r>
        <w:rPr/>
        <w:t>(Rydell-Seiffer</w:t>
      </w:r>
      <w:r>
        <w:rPr>
          <w:spacing w:val="-3"/>
        </w:rPr>
        <w:t> </w:t>
      </w:r>
      <w:r>
        <w:rPr/>
        <w:t>tuning</w:t>
      </w:r>
      <w:r>
        <w:rPr>
          <w:spacing w:val="-3"/>
        </w:rPr>
        <w:t> </w:t>
      </w:r>
      <w:r>
        <w:rPr/>
        <w:t>fork</w:t>
      </w:r>
      <w:r>
        <w:rPr>
          <w:spacing w:val="-3"/>
        </w:rPr>
        <w:t> </w:t>
      </w:r>
      <w:r>
        <w:rPr/>
        <w:t>0–1</w:t>
      </w:r>
      <w:r>
        <w:rPr>
          <w:spacing w:val="-3"/>
        </w:rPr>
        <w:t> </w:t>
      </w:r>
      <w:r>
        <w:rPr/>
        <w:t>at</w:t>
      </w:r>
      <w:r>
        <w:rPr>
          <w:spacing w:val="-3"/>
        </w:rPr>
        <w:t> </w:t>
      </w:r>
      <w:r>
        <w:rPr/>
        <w:t>the</w:t>
      </w:r>
      <w:r>
        <w:rPr>
          <w:spacing w:val="-3"/>
        </w:rPr>
        <w:t> </w:t>
      </w:r>
      <w:r>
        <w:rPr/>
        <w:t>toes,</w:t>
      </w:r>
      <w:r>
        <w:rPr>
          <w:spacing w:val="-3"/>
        </w:rPr>
        <w:t> </w:t>
      </w:r>
      <w:r>
        <w:rPr/>
        <w:t>3–4</w:t>
      </w:r>
      <w:r>
        <w:rPr>
          <w:spacing w:val="-3"/>
        </w:rPr>
        <w:t> </w:t>
      </w:r>
      <w:r>
        <w:rPr/>
        <w:t>at</w:t>
      </w:r>
      <w:r>
        <w:rPr>
          <w:spacing w:val="-3"/>
        </w:rPr>
        <w:t> </w:t>
      </w:r>
      <w:r>
        <w:rPr/>
        <w:t>the</w:t>
      </w:r>
      <w:r>
        <w:rPr>
          <w:spacing w:val="-3"/>
        </w:rPr>
        <w:t> </w:t>
      </w:r>
      <w:r>
        <w:rPr/>
        <w:t>ankles</w:t>
      </w:r>
      <w:r>
        <w:rPr>
          <w:spacing w:val="-4"/>
        </w:rPr>
        <w:t> </w:t>
      </w:r>
      <w:r>
        <w:rPr/>
        <w:t>and knees) and pinprick sensation (reduced to the mid-calves). Deep tendon reflexes, as well as strength,</w:t>
      </w:r>
      <w:r>
        <w:rPr>
          <w:spacing w:val="-2"/>
        </w:rPr>
        <w:t> </w:t>
      </w:r>
      <w:r>
        <w:rPr/>
        <w:t>bulk</w:t>
      </w:r>
      <w:r>
        <w:rPr>
          <w:spacing w:val="-2"/>
        </w:rPr>
        <w:t> </w:t>
      </w:r>
      <w:r>
        <w:rPr/>
        <w:t>and</w:t>
      </w:r>
      <w:r>
        <w:rPr>
          <w:spacing w:val="-2"/>
        </w:rPr>
        <w:t> </w:t>
      </w:r>
      <w:r>
        <w:rPr/>
        <w:t>tone</w:t>
      </w:r>
      <w:r>
        <w:rPr>
          <w:spacing w:val="-2"/>
        </w:rPr>
        <w:t> </w:t>
      </w:r>
      <w:r>
        <w:rPr/>
        <w:t>were</w:t>
      </w:r>
      <w:r>
        <w:rPr>
          <w:spacing w:val="-2"/>
        </w:rPr>
        <w:t> </w:t>
      </w:r>
      <w:r>
        <w:rPr/>
        <w:t>normal.</w:t>
      </w:r>
      <w:r>
        <w:rPr>
          <w:spacing w:val="-2"/>
        </w:rPr>
        <w:t> </w:t>
      </w:r>
      <w:r>
        <w:rPr/>
        <w:t>Smooth</w:t>
      </w:r>
      <w:r>
        <w:rPr>
          <w:spacing w:val="-2"/>
        </w:rPr>
        <w:t> </w:t>
      </w:r>
      <w:r>
        <w:rPr/>
        <w:t>pursuit</w:t>
      </w:r>
      <w:r>
        <w:rPr>
          <w:spacing w:val="-2"/>
        </w:rPr>
        <w:t> </w:t>
      </w:r>
      <w:r>
        <w:rPr/>
        <w:t>and</w:t>
      </w:r>
      <w:r>
        <w:rPr>
          <w:spacing w:val="-2"/>
        </w:rPr>
        <w:t> </w:t>
      </w:r>
      <w:r>
        <w:rPr/>
        <w:t>saccadic</w:t>
      </w:r>
      <w:r>
        <w:rPr>
          <w:spacing w:val="-2"/>
        </w:rPr>
        <w:t> </w:t>
      </w:r>
      <w:r>
        <w:rPr/>
        <w:t>eye</w:t>
      </w:r>
      <w:r>
        <w:rPr>
          <w:spacing w:val="-2"/>
        </w:rPr>
        <w:t> </w:t>
      </w:r>
      <w:r>
        <w:rPr/>
        <w:t>movements</w:t>
      </w:r>
      <w:r>
        <w:rPr>
          <w:spacing w:val="-3"/>
        </w:rPr>
        <w:t> </w:t>
      </w:r>
      <w:r>
        <w:rPr/>
        <w:t>and</w:t>
      </w:r>
      <w:r>
        <w:rPr>
          <w:spacing w:val="-2"/>
        </w:rPr>
        <w:t> </w:t>
      </w:r>
      <w:r>
        <w:rPr/>
        <w:t>rapid alternating movements were normal. A MRI of the brain at age 52 was normal. At age 57, neuro-ophthalmic evaluation revealed a mild supranuclear vertical gaze paresis and a mild right internuclear ophthalmoparesis (slowed right adducting saccades with dissociated abducting nystagmus) localizing to the rostral midbrain (</w:t>
      </w:r>
      <w:r>
        <w:rPr>
          <w:i/>
          <w:sz w:val="21"/>
        </w:rPr>
        <w:t>Liu, et al.</w:t>
      </w:r>
      <w:r>
        <w:rPr/>
        <w:t>). There was no gaze- evoked nystagmus, saccadic dysmetria, or abnormal lack of suppression of the vestibulo- ocular</w:t>
      </w:r>
      <w:r>
        <w:rPr>
          <w:spacing w:val="-1"/>
        </w:rPr>
        <w:t> </w:t>
      </w:r>
      <w:r>
        <w:rPr/>
        <w:t>reflex,</w:t>
      </w:r>
      <w:r>
        <w:rPr>
          <w:spacing w:val="-1"/>
        </w:rPr>
        <w:t> </w:t>
      </w:r>
      <w:r>
        <w:rPr/>
        <w:t>and</w:t>
      </w:r>
      <w:r>
        <w:rPr>
          <w:spacing w:val="-1"/>
        </w:rPr>
        <w:t> </w:t>
      </w:r>
      <w:r>
        <w:rPr/>
        <w:t>her</w:t>
      </w:r>
      <w:r>
        <w:rPr>
          <w:spacing w:val="-1"/>
        </w:rPr>
        <w:t> </w:t>
      </w:r>
      <w:r>
        <w:rPr/>
        <w:t>optic</w:t>
      </w:r>
      <w:r>
        <w:rPr>
          <w:spacing w:val="-1"/>
        </w:rPr>
        <w:t> </w:t>
      </w:r>
      <w:r>
        <w:rPr/>
        <w:t>nerves</w:t>
      </w:r>
      <w:r>
        <w:rPr>
          <w:spacing w:val="-2"/>
        </w:rPr>
        <w:t> </w:t>
      </w:r>
      <w:r>
        <w:rPr/>
        <w:t>were</w:t>
      </w:r>
      <w:r>
        <w:rPr>
          <w:spacing w:val="-1"/>
        </w:rPr>
        <w:t> </w:t>
      </w:r>
      <w:r>
        <w:rPr/>
        <w:t>normal</w:t>
      </w:r>
      <w:r>
        <w:rPr>
          <w:spacing w:val="-1"/>
        </w:rPr>
        <w:t> </w:t>
      </w:r>
      <w:r>
        <w:rPr/>
        <w:t>in</w:t>
      </w:r>
      <w:r>
        <w:rPr>
          <w:spacing w:val="-1"/>
        </w:rPr>
        <w:t> </w:t>
      </w:r>
      <w:r>
        <w:rPr/>
        <w:t>appearance.</w:t>
      </w:r>
      <w:r>
        <w:rPr>
          <w:spacing w:val="-1"/>
        </w:rPr>
        <w:t> </w:t>
      </w:r>
      <w:r>
        <w:rPr/>
        <w:t>Nerve</w:t>
      </w:r>
      <w:r>
        <w:rPr>
          <w:spacing w:val="-1"/>
        </w:rPr>
        <w:t> </w:t>
      </w:r>
      <w:r>
        <w:rPr/>
        <w:t>conductions</w:t>
      </w:r>
      <w:r>
        <w:rPr>
          <w:spacing w:val="-2"/>
        </w:rPr>
        <w:t> </w:t>
      </w:r>
      <w:r>
        <w:rPr/>
        <w:t>of</w:t>
      </w:r>
      <w:r>
        <w:rPr>
          <w:spacing w:val="-1"/>
        </w:rPr>
        <w:t> </w:t>
      </w:r>
      <w:r>
        <w:rPr/>
        <w:t>the</w:t>
      </w:r>
      <w:r>
        <w:rPr>
          <w:spacing w:val="-1"/>
        </w:rPr>
        <w:t> </w:t>
      </w:r>
      <w:r>
        <w:rPr/>
        <w:t>left arm (Table 1) revealed mildly reduced sensory amplitudes and normal to reduced motor responses in the feet; electromyography of the left leg showed moderate, chronic denervation in distal muscles. When last seen at age 58, her balance had worsened. At age 79</w:t>
      </w:r>
      <w:r>
        <w:rPr>
          <w:spacing w:val="-2"/>
        </w:rPr>
        <w:t> </w:t>
      </w:r>
      <w:r>
        <w:rPr/>
        <w:t>and</w:t>
      </w:r>
      <w:r>
        <w:rPr>
          <w:spacing w:val="-2"/>
        </w:rPr>
        <w:t> </w:t>
      </w:r>
      <w:r>
        <w:rPr/>
        <w:t>85,</w:t>
      </w:r>
      <w:r>
        <w:rPr>
          <w:spacing w:val="-2"/>
        </w:rPr>
        <w:t> </w:t>
      </w:r>
      <w:r>
        <w:rPr/>
        <w:t>her</w:t>
      </w:r>
      <w:r>
        <w:rPr>
          <w:spacing w:val="-2"/>
        </w:rPr>
        <w:t> </w:t>
      </w:r>
      <w:r>
        <w:rPr/>
        <w:t>mother</w:t>
      </w:r>
      <w:r>
        <w:rPr>
          <w:spacing w:val="-2"/>
        </w:rPr>
        <w:t> </w:t>
      </w:r>
      <w:r>
        <w:rPr/>
        <w:t>and</w:t>
      </w:r>
      <w:r>
        <w:rPr>
          <w:spacing w:val="-2"/>
        </w:rPr>
        <w:t> </w:t>
      </w:r>
      <w:r>
        <w:rPr/>
        <w:t>father</w:t>
      </w:r>
      <w:r>
        <w:rPr>
          <w:spacing w:val="-2"/>
        </w:rPr>
        <w:t> </w:t>
      </w:r>
      <w:r>
        <w:rPr/>
        <w:t>were</w:t>
      </w:r>
      <w:r>
        <w:rPr>
          <w:spacing w:val="-2"/>
        </w:rPr>
        <w:t> </w:t>
      </w:r>
      <w:r>
        <w:rPr/>
        <w:t>evaluated,</w:t>
      </w:r>
      <w:r>
        <w:rPr>
          <w:spacing w:val="-2"/>
        </w:rPr>
        <w:t> </w:t>
      </w:r>
      <w:r>
        <w:rPr/>
        <w:t>respectively.</w:t>
      </w:r>
      <w:r>
        <w:rPr>
          <w:spacing w:val="-2"/>
        </w:rPr>
        <w:t> </w:t>
      </w:r>
      <w:r>
        <w:rPr/>
        <w:t>Both</w:t>
      </w:r>
      <w:r>
        <w:rPr>
          <w:spacing w:val="-2"/>
        </w:rPr>
        <w:t> </w:t>
      </w:r>
      <w:r>
        <w:rPr/>
        <w:t>parents</w:t>
      </w:r>
      <w:r>
        <w:rPr>
          <w:spacing w:val="-3"/>
        </w:rPr>
        <w:t> </w:t>
      </w:r>
      <w:r>
        <w:rPr/>
        <w:t>had</w:t>
      </w:r>
      <w:r>
        <w:rPr>
          <w:spacing w:val="-2"/>
        </w:rPr>
        <w:t> </w:t>
      </w:r>
      <w:r>
        <w:rPr/>
        <w:t>had</w:t>
      </w:r>
      <w:r>
        <w:rPr>
          <w:spacing w:val="-2"/>
        </w:rPr>
        <w:t> </w:t>
      </w:r>
      <w:r>
        <w:rPr/>
        <w:t>surgery for lumbar spinal stenosis. The mother had normal strength in the arms and legs; electrophysiology of the left arm showed no evidence of a neuropathy. The father had no movement in ankle dorsi- or plantar-flexion; strength in the arms was normal, and EMG of his left arm showed only mild, chronic denervation in his intrinsic hand muscles. For this reason, neuropathy alone is unlikely to be cause of the severe denervation in the legs. The nerve conduction of the father’s arms also showed evidence of a sensory neuropathy (antidromic left and right radial amplitudes were 10.5 and 9.3 µV; &gt;15 µV is normal).</w:t>
      </w:r>
    </w:p>
    <w:p>
      <w:pPr>
        <w:pStyle w:val="BodyText"/>
        <w:spacing w:line="288" w:lineRule="auto" w:before="226"/>
        <w:ind w:left="213" w:right="721"/>
      </w:pPr>
      <w:r>
        <w:rPr/>
        <w:t>WES of the proband in family 1 identified a homozygous variant (c.2243G&gt;C/p.Trp748Ser) in exon 13 of </w:t>
      </w:r>
      <w:r>
        <w:rPr>
          <w:i/>
          <w:sz w:val="21"/>
        </w:rPr>
        <w:t>POLG</w:t>
      </w:r>
      <w:r>
        <w:rPr/>
        <w:t>, previously described as pathogenic (Hakonen, et al., 2005). Sanger sequencing and segregation analysis revealed that the mother, but not the father, carried the allele</w:t>
      </w:r>
      <w:r>
        <w:rPr>
          <w:spacing w:val="-4"/>
        </w:rPr>
        <w:t> </w:t>
      </w:r>
      <w:r>
        <w:rPr/>
        <w:t>in</w:t>
      </w:r>
      <w:r>
        <w:rPr>
          <w:spacing w:val="-4"/>
        </w:rPr>
        <w:t> </w:t>
      </w:r>
      <w:r>
        <w:rPr/>
        <w:t>heterozygous</w:t>
      </w:r>
      <w:r>
        <w:rPr>
          <w:spacing w:val="-4"/>
        </w:rPr>
        <w:t> </w:t>
      </w:r>
      <w:r>
        <w:rPr/>
        <w:t>state</w:t>
      </w:r>
      <w:r>
        <w:rPr>
          <w:spacing w:val="-4"/>
        </w:rPr>
        <w:t> </w:t>
      </w:r>
      <w:r>
        <w:rPr/>
        <w:t>(Fig.</w:t>
      </w:r>
      <w:r>
        <w:rPr>
          <w:spacing w:val="-4"/>
        </w:rPr>
        <w:t> </w:t>
      </w:r>
      <w:r>
        <w:rPr/>
        <w:t>1A).</w:t>
      </w:r>
      <w:r>
        <w:rPr>
          <w:spacing w:val="-4"/>
        </w:rPr>
        <w:t> </w:t>
      </w:r>
      <w:r>
        <w:rPr/>
        <w:t>After</w:t>
      </w:r>
      <w:r>
        <w:rPr>
          <w:spacing w:val="-4"/>
        </w:rPr>
        <w:t> </w:t>
      </w:r>
      <w:r>
        <w:rPr/>
        <w:t>confirming</w:t>
      </w:r>
      <w:r>
        <w:rPr>
          <w:spacing w:val="-4"/>
        </w:rPr>
        <w:t> </w:t>
      </w:r>
      <w:r>
        <w:rPr/>
        <w:t>the</w:t>
      </w:r>
      <w:r>
        <w:rPr>
          <w:spacing w:val="-4"/>
        </w:rPr>
        <w:t> </w:t>
      </w:r>
      <w:r>
        <w:rPr/>
        <w:t>paternity</w:t>
      </w:r>
      <w:r>
        <w:rPr>
          <w:spacing w:val="-4"/>
        </w:rPr>
        <w:t> </w:t>
      </w:r>
      <w:r>
        <w:rPr/>
        <w:t>of</w:t>
      </w:r>
      <w:r>
        <w:rPr>
          <w:spacing w:val="-4"/>
        </w:rPr>
        <w:t> </w:t>
      </w:r>
      <w:r>
        <w:rPr/>
        <w:t>the</w:t>
      </w:r>
      <w:r>
        <w:rPr>
          <w:spacing w:val="-4"/>
        </w:rPr>
        <w:t> </w:t>
      </w:r>
      <w:r>
        <w:rPr/>
        <w:t>father</w:t>
      </w:r>
      <w:r>
        <w:rPr>
          <w:spacing w:val="-4"/>
        </w:rPr>
        <w:t> </w:t>
      </w:r>
      <w:r>
        <w:rPr/>
        <w:t>with</w:t>
      </w:r>
      <w:r>
        <w:rPr>
          <w:spacing w:val="-4"/>
        </w:rPr>
        <w:t> </w:t>
      </w:r>
      <w:r>
        <w:rPr/>
        <w:t>RFLP</w:t>
      </w:r>
    </w:p>
    <w:p>
      <w:pPr>
        <w:pStyle w:val="BodyText"/>
        <w:spacing w:after="0" w:line="288" w:lineRule="auto"/>
        <w:sectPr>
          <w:type w:val="continuous"/>
          <w:pgSz w:w="12240" w:h="15840"/>
          <w:pgMar w:header="0" w:footer="1314" w:top="340" w:bottom="280" w:left="1440" w:right="1080"/>
          <w:cols w:num="2" w:equalWidth="0">
            <w:col w:w="1307" w:space="40"/>
            <w:col w:w="8373"/>
          </w:cols>
        </w:sectPr>
      </w:pPr>
    </w:p>
    <w:p>
      <w:pPr>
        <w:tabs>
          <w:tab w:pos="8571" w:val="left" w:leader="none"/>
        </w:tabs>
        <w:spacing w:before="65"/>
        <w:ind w:left="120" w:right="0" w:firstLine="0"/>
        <w:jc w:val="left"/>
        <w:rPr>
          <w:sz w:val="16"/>
        </w:rPr>
      </w:pPr>
      <w:r>
        <w:rPr>
          <w:sz w:val="16"/>
        </w:rPr>
        <mc:AlternateContent>
          <mc:Choice Requires="wps">
            <w:drawing>
              <wp:anchor distT="0" distB="0" distL="0" distR="0" allowOverlap="1" layoutInCell="1" locked="0" behindDoc="0" simplePos="0" relativeHeight="15737856">
                <wp:simplePos x="0" y="0"/>
                <wp:positionH relativeFrom="page">
                  <wp:posOffset>450850</wp:posOffset>
                </wp:positionH>
                <wp:positionV relativeFrom="page">
                  <wp:posOffset>457200</wp:posOffset>
                </wp:positionV>
                <wp:extent cx="1270" cy="868680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8686800"/>
                        </a:xfrm>
                        <a:custGeom>
                          <a:avLst/>
                          <a:gdLst/>
                          <a:ahLst/>
                          <a:cxnLst/>
                          <a:rect l="l" t="t" r="r" b="b"/>
                          <a:pathLst>
                            <a:path w="0" h="8686800">
                              <a:moveTo>
                                <a:pt x="0" y="0"/>
                              </a:moveTo>
                              <a:lnTo>
                                <a:pt x="0" y="86868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7856" from="35.5pt,36pt" to="35.5pt,720pt" stroked="true" strokeweight="1pt" strokecolor="#004b7f">
                <v:stroke dashstyle="solid"/>
                <w10:wrap type="none"/>
              </v:line>
            </w:pict>
          </mc:Fallback>
        </mc:AlternateContent>
      </w:r>
      <w:r>
        <w:rPr>
          <w:sz w:val="16"/>
        </w:rPr>
        <mc:AlternateContent>
          <mc:Choice Requires="wps">
            <w:drawing>
              <wp:anchor distT="0" distB="0" distL="0" distR="0" allowOverlap="1" layoutInCell="1" locked="0" behindDoc="0" simplePos="0" relativeHeight="15738368">
                <wp:simplePos x="0" y="0"/>
                <wp:positionH relativeFrom="page">
                  <wp:posOffset>231407</wp:posOffset>
                </wp:positionH>
                <wp:positionV relativeFrom="page">
                  <wp:posOffset>950772</wp:posOffset>
                </wp:positionV>
                <wp:extent cx="196215" cy="12585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74.863998pt;width:15.45pt;height:99.1pt;mso-position-horizontal-relative:page;mso-position-vertical-relative:page;z-index:15738368" type="#_x0000_t202" id="docshape20"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8880">
                <wp:simplePos x="0" y="0"/>
                <wp:positionH relativeFrom="page">
                  <wp:posOffset>231407</wp:posOffset>
                </wp:positionH>
                <wp:positionV relativeFrom="page">
                  <wp:posOffset>3098050</wp:posOffset>
                </wp:positionV>
                <wp:extent cx="196215" cy="125857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43.940964pt;width:15.45pt;height:99.1pt;mso-position-horizontal-relative:page;mso-position-vertical-relative:page;z-index:15738880" type="#_x0000_t202" id="docshape21"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9392">
                <wp:simplePos x="0" y="0"/>
                <wp:positionH relativeFrom="page">
                  <wp:posOffset>231407</wp:posOffset>
                </wp:positionH>
                <wp:positionV relativeFrom="page">
                  <wp:posOffset>5245327</wp:posOffset>
                </wp:positionV>
                <wp:extent cx="196215" cy="125857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13.017914pt;width:15.45pt;height:99.1pt;mso-position-horizontal-relative:page;mso-position-vertical-relative:page;z-index:15739392" type="#_x0000_t202" id="docshape22"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9904">
                <wp:simplePos x="0" y="0"/>
                <wp:positionH relativeFrom="page">
                  <wp:posOffset>231407</wp:posOffset>
                </wp:positionH>
                <wp:positionV relativeFrom="page">
                  <wp:posOffset>7392604</wp:posOffset>
                </wp:positionV>
                <wp:extent cx="196215" cy="12585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82.094849pt;width:15.45pt;height:99.1pt;mso-position-horizontal-relative:page;mso-position-vertical-relative:page;z-index:15739904" type="#_x0000_t202" id="docshape23"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w:t>Phillips</w:t>
      </w:r>
      <w:r>
        <w:rPr>
          <w:spacing w:val="-7"/>
          <w:sz w:val="16"/>
        </w:rPr>
        <w:t> </w:t>
      </w:r>
      <w:r>
        <w:rPr>
          <w:sz w:val="16"/>
        </w:rPr>
        <w:t>et</w:t>
      </w:r>
      <w:r>
        <w:rPr>
          <w:spacing w:val="-3"/>
          <w:sz w:val="16"/>
        </w:rPr>
        <w:t> </w:t>
      </w:r>
      <w:r>
        <w:rPr>
          <w:spacing w:val="-5"/>
          <w:sz w:val="16"/>
        </w:rPr>
        <w:t>al.</w:t>
      </w:r>
      <w:r>
        <w:rPr>
          <w:sz w:val="16"/>
        </w:rPr>
        <w:tab/>
        <w:t>Page</w:t>
      </w:r>
      <w:r>
        <w:rPr>
          <w:spacing w:val="-3"/>
          <w:sz w:val="16"/>
        </w:rPr>
        <w:t> </w:t>
      </w:r>
      <w:r>
        <w:rPr>
          <w:spacing w:val="-10"/>
          <w:sz w:val="16"/>
        </w:rPr>
        <w:t>4</w:t>
      </w:r>
    </w:p>
    <w:p>
      <w:pPr>
        <w:pStyle w:val="BodyText"/>
        <w:spacing w:before="62"/>
      </w:pPr>
    </w:p>
    <w:p>
      <w:pPr>
        <w:pStyle w:val="BodyText"/>
        <w:spacing w:line="288" w:lineRule="auto"/>
        <w:ind w:left="1560" w:right="744"/>
      </w:pPr>
      <w:r>
        <w:rPr/>
        <w:t>analysis using microsatellite markers as probes (Fig. 1B), further analysis of the proband’s whole-exome data with the GENESIS software and revealed a ~60Mb region of homozygosity on chromosome 15 (15q15.1–15q26.3) that included the </w:t>
      </w:r>
      <w:r>
        <w:rPr>
          <w:i/>
          <w:sz w:val="21"/>
        </w:rPr>
        <w:t>POLG </w:t>
      </w:r>
      <w:r>
        <w:rPr/>
        <w:t>gene. To confirm</w:t>
      </w:r>
      <w:r>
        <w:rPr>
          <w:spacing w:val="-1"/>
        </w:rPr>
        <w:t> </w:t>
      </w:r>
      <w:r>
        <w:rPr/>
        <w:t>that</w:t>
      </w:r>
      <w:r>
        <w:rPr>
          <w:spacing w:val="-1"/>
        </w:rPr>
        <w:t> </w:t>
      </w:r>
      <w:r>
        <w:rPr/>
        <w:t>this</w:t>
      </w:r>
      <w:r>
        <w:rPr>
          <w:spacing w:val="-2"/>
        </w:rPr>
        <w:t> </w:t>
      </w:r>
      <w:r>
        <w:rPr/>
        <w:t>was</w:t>
      </w:r>
      <w:r>
        <w:rPr>
          <w:spacing w:val="-2"/>
        </w:rPr>
        <w:t> </w:t>
      </w:r>
      <w:r>
        <w:rPr/>
        <w:t>the</w:t>
      </w:r>
      <w:r>
        <w:rPr>
          <w:spacing w:val="-1"/>
        </w:rPr>
        <w:t> </w:t>
      </w:r>
      <w:r>
        <w:rPr/>
        <w:t>only</w:t>
      </w:r>
      <w:r>
        <w:rPr>
          <w:spacing w:val="-1"/>
        </w:rPr>
        <w:t> </w:t>
      </w:r>
      <w:r>
        <w:rPr/>
        <w:t>long</w:t>
      </w:r>
      <w:r>
        <w:rPr>
          <w:spacing w:val="-1"/>
        </w:rPr>
        <w:t> </w:t>
      </w:r>
      <w:r>
        <w:rPr/>
        <w:t>region</w:t>
      </w:r>
      <w:r>
        <w:rPr>
          <w:spacing w:val="-1"/>
        </w:rPr>
        <w:t> </w:t>
      </w:r>
      <w:r>
        <w:rPr/>
        <w:t>of</w:t>
      </w:r>
      <w:r>
        <w:rPr>
          <w:spacing w:val="-1"/>
        </w:rPr>
        <w:t> </w:t>
      </w:r>
      <w:r>
        <w:rPr/>
        <w:t>homozygosity,</w:t>
      </w:r>
      <w:r>
        <w:rPr>
          <w:spacing w:val="-1"/>
        </w:rPr>
        <w:t> </w:t>
      </w:r>
      <w:r>
        <w:rPr/>
        <w:t>we</w:t>
      </w:r>
      <w:r>
        <w:rPr>
          <w:spacing w:val="-1"/>
        </w:rPr>
        <w:t> </w:t>
      </w:r>
      <w:r>
        <w:rPr/>
        <w:t>performed</w:t>
      </w:r>
      <w:r>
        <w:rPr>
          <w:spacing w:val="-1"/>
        </w:rPr>
        <w:t> </w:t>
      </w:r>
      <w:r>
        <w:rPr/>
        <w:t>global</w:t>
      </w:r>
      <w:r>
        <w:rPr>
          <w:spacing w:val="-1"/>
        </w:rPr>
        <w:t> </w:t>
      </w:r>
      <w:r>
        <w:rPr/>
        <w:t>isodisomy mapping</w:t>
      </w:r>
      <w:r>
        <w:rPr>
          <w:spacing w:val="-3"/>
        </w:rPr>
        <w:t> </w:t>
      </w:r>
      <w:r>
        <w:rPr/>
        <w:t>utilizing</w:t>
      </w:r>
      <w:r>
        <w:rPr>
          <w:spacing w:val="-3"/>
        </w:rPr>
        <w:t> </w:t>
      </w:r>
      <w:r>
        <w:rPr/>
        <w:t>the</w:t>
      </w:r>
      <w:r>
        <w:rPr>
          <w:spacing w:val="-3"/>
        </w:rPr>
        <w:t> </w:t>
      </w:r>
      <w:r>
        <w:rPr/>
        <w:t>H3M2</w:t>
      </w:r>
      <w:r>
        <w:rPr>
          <w:spacing w:val="-3"/>
        </w:rPr>
        <w:t> </w:t>
      </w:r>
      <w:r>
        <w:rPr/>
        <w:t>algorithm</w:t>
      </w:r>
      <w:r>
        <w:rPr>
          <w:spacing w:val="-3"/>
        </w:rPr>
        <w:t> </w:t>
      </w:r>
      <w:r>
        <w:rPr/>
        <w:t>(Magi,</w:t>
      </w:r>
      <w:r>
        <w:rPr>
          <w:spacing w:val="-3"/>
        </w:rPr>
        <w:t> </w:t>
      </w:r>
      <w:r>
        <w:rPr/>
        <w:t>et</w:t>
      </w:r>
      <w:r>
        <w:rPr>
          <w:spacing w:val="-3"/>
        </w:rPr>
        <w:t> </w:t>
      </w:r>
      <w:r>
        <w:rPr/>
        <w:t>al.,</w:t>
      </w:r>
      <w:r>
        <w:rPr>
          <w:spacing w:val="-3"/>
        </w:rPr>
        <w:t> </w:t>
      </w:r>
      <w:r>
        <w:rPr/>
        <w:t>2014).</w:t>
      </w:r>
      <w:r>
        <w:rPr>
          <w:spacing w:val="-3"/>
        </w:rPr>
        <w:t> </w:t>
      </w:r>
      <w:r>
        <w:rPr/>
        <w:t>Filtering</w:t>
      </w:r>
      <w:r>
        <w:rPr>
          <w:spacing w:val="-3"/>
        </w:rPr>
        <w:t> </w:t>
      </w:r>
      <w:r>
        <w:rPr/>
        <w:t>for</w:t>
      </w:r>
      <w:r>
        <w:rPr>
          <w:spacing w:val="-3"/>
        </w:rPr>
        <w:t> </w:t>
      </w:r>
      <w:r>
        <w:rPr/>
        <w:t>regions</w:t>
      </w:r>
      <w:r>
        <w:rPr>
          <w:spacing w:val="-4"/>
        </w:rPr>
        <w:t> </w:t>
      </w:r>
      <w:r>
        <w:rPr/>
        <w:t>greater</w:t>
      </w:r>
      <w:r>
        <w:rPr>
          <w:spacing w:val="-3"/>
        </w:rPr>
        <w:t> </w:t>
      </w:r>
      <w:r>
        <w:rPr/>
        <w:t>than 10 Mb (Bis, et al., 2017) revealed an extended region of homozygosity (chr15:43804173– 102359499), covering 72% of chromosome 15 (Fig. 1C). The isolation of the homozygous region to a single chromosome supports the occurrence of a uniparental isodisomic event rather than homozygosity due to consanguinity. Microarray analysis ruled out deletions on chromosome 15 in the proband and confirmed the presence of the ~60 Mb region of homozygosity.</w:t>
      </w:r>
      <w:r>
        <w:rPr>
          <w:spacing w:val="-9"/>
        </w:rPr>
        <w:t> </w:t>
      </w:r>
      <w:r>
        <w:rPr/>
        <w:t>Deletion/duplication</w:t>
      </w:r>
      <w:r>
        <w:rPr>
          <w:spacing w:val="-9"/>
        </w:rPr>
        <w:t> </w:t>
      </w:r>
      <w:r>
        <w:rPr/>
        <w:t>analysis</w:t>
      </w:r>
      <w:r>
        <w:rPr>
          <w:spacing w:val="-10"/>
        </w:rPr>
        <w:t> </w:t>
      </w:r>
      <w:r>
        <w:rPr/>
        <w:t>for</w:t>
      </w:r>
      <w:r>
        <w:rPr>
          <w:spacing w:val="-9"/>
        </w:rPr>
        <w:t> </w:t>
      </w:r>
      <w:r>
        <w:rPr/>
        <w:t>the</w:t>
      </w:r>
      <w:r>
        <w:rPr>
          <w:spacing w:val="-9"/>
        </w:rPr>
        <w:t> </w:t>
      </w:r>
      <w:r>
        <w:rPr>
          <w:i/>
          <w:sz w:val="21"/>
        </w:rPr>
        <w:t>POLG</w:t>
      </w:r>
      <w:r>
        <w:rPr>
          <w:i/>
          <w:spacing w:val="-12"/>
          <w:sz w:val="21"/>
        </w:rPr>
        <w:t> </w:t>
      </w:r>
      <w:r>
        <w:rPr/>
        <w:t>gene</w:t>
      </w:r>
      <w:r>
        <w:rPr>
          <w:spacing w:val="-9"/>
        </w:rPr>
        <w:t> </w:t>
      </w:r>
      <w:r>
        <w:rPr/>
        <w:t>confirmed</w:t>
      </w:r>
      <w:r>
        <w:rPr>
          <w:spacing w:val="-9"/>
        </w:rPr>
        <w:t> </w:t>
      </w:r>
      <w:r>
        <w:rPr/>
        <w:t>the</w:t>
      </w:r>
      <w:r>
        <w:rPr>
          <w:spacing w:val="-9"/>
        </w:rPr>
        <w:t> </w:t>
      </w:r>
      <w:r>
        <w:rPr/>
        <w:t>copy-number neutral state of the </w:t>
      </w:r>
      <w:r>
        <w:rPr>
          <w:i/>
          <w:sz w:val="21"/>
        </w:rPr>
        <w:t>POLG </w:t>
      </w:r>
      <w:r>
        <w:rPr/>
        <w:t>gene.</w:t>
      </w:r>
    </w:p>
    <w:p>
      <w:pPr>
        <w:pStyle w:val="BodyText"/>
        <w:spacing w:line="292" w:lineRule="auto" w:before="207"/>
        <w:ind w:left="1559" w:right="748"/>
      </w:pPr>
      <w:r>
        <w:rPr/>
        <w:t>The proband of family 2 (Figure 1) was evaluated at age 6 years for slowed psychomotor development, including delayed ambulation (age 3) and delayed speech, and subsequently developed progressive balance difficulties and motor issues. She had Achilles tendon lengthening, plantar flexor release, and transfer of the tibialis posterior tendon at age 9, followed by a Jones procedure at age 15, and has required a walker to ambulate ever since. She had achalasia with vomiting beginning at age 15, and two dilations within one month to mitigate symptoms. When first examined at age 16 (by SSS), she had severe weakness in ankle</w:t>
      </w:r>
      <w:r>
        <w:rPr>
          <w:spacing w:val="-4"/>
        </w:rPr>
        <w:t> </w:t>
      </w:r>
      <w:r>
        <w:rPr/>
        <w:t>dorsiflexion,</w:t>
      </w:r>
      <w:r>
        <w:rPr>
          <w:spacing w:val="-4"/>
        </w:rPr>
        <w:t> </w:t>
      </w:r>
      <w:r>
        <w:rPr/>
        <w:t>ankle</w:t>
      </w:r>
      <w:r>
        <w:rPr>
          <w:spacing w:val="-4"/>
        </w:rPr>
        <w:t> </w:t>
      </w:r>
      <w:r>
        <w:rPr/>
        <w:t>plantar</w:t>
      </w:r>
      <w:r>
        <w:rPr>
          <w:spacing w:val="-4"/>
        </w:rPr>
        <w:t> </w:t>
      </w:r>
      <w:r>
        <w:rPr/>
        <w:t>flexion,</w:t>
      </w:r>
      <w:r>
        <w:rPr>
          <w:spacing w:val="-4"/>
        </w:rPr>
        <w:t> </w:t>
      </w:r>
      <w:r>
        <w:rPr/>
        <w:t>and</w:t>
      </w:r>
      <w:r>
        <w:rPr>
          <w:spacing w:val="-4"/>
        </w:rPr>
        <w:t> </w:t>
      </w:r>
      <w:r>
        <w:rPr/>
        <w:t>intrinsic</w:t>
      </w:r>
      <w:r>
        <w:rPr>
          <w:spacing w:val="-4"/>
        </w:rPr>
        <w:t> </w:t>
      </w:r>
      <w:r>
        <w:rPr/>
        <w:t>hand</w:t>
      </w:r>
      <w:r>
        <w:rPr>
          <w:spacing w:val="-4"/>
        </w:rPr>
        <w:t> </w:t>
      </w:r>
      <w:r>
        <w:rPr/>
        <w:t>muscles,</w:t>
      </w:r>
      <w:r>
        <w:rPr>
          <w:spacing w:val="-4"/>
        </w:rPr>
        <w:t> </w:t>
      </w:r>
      <w:r>
        <w:rPr/>
        <w:t>and</w:t>
      </w:r>
      <w:r>
        <w:rPr>
          <w:spacing w:val="-4"/>
        </w:rPr>
        <w:t> </w:t>
      </w:r>
      <w:r>
        <w:rPr/>
        <w:t>moderate</w:t>
      </w:r>
      <w:r>
        <w:rPr>
          <w:spacing w:val="-4"/>
        </w:rPr>
        <w:t> </w:t>
      </w:r>
      <w:r>
        <w:rPr/>
        <w:t>weakness of proximal leg muscles (hamstring 4/5 and quadriceps 4+/5). Vibration was absent at the toes and ankles and 2 at the knees. Pinprick was reduced to the knees. Neurophysiology of the right arm (Table 1) showed absent sensory responses and a reduced ulnar motor amplitude, and EMG showed severe, chronic denervation in first dorsal interosseous and extensor indices proprius. At age 19, she had started experiencing bolts of pain in her left leg, about once a day. She had no ankle dorsiflexon or plantar flexion and was areflexic in her arms and legs, and later that year, weakness had progressed to 2/5 in the right and 4-/5 left quadriceps and 4-/5 in the hamstrings. An MRI of the brain at age 19 was normal. At</w:t>
      </w:r>
      <w:r>
        <w:rPr>
          <w:spacing w:val="40"/>
        </w:rPr>
        <w:t> </w:t>
      </w:r>
      <w:r>
        <w:rPr/>
        <w:t>age 20, she was falling 1–2 times a day. Strength was unchanged, and pinprick was reduced to above the kneecap; vibration was absent at toes, ankles, and knees.</w:t>
      </w:r>
    </w:p>
    <w:p>
      <w:pPr>
        <w:pStyle w:val="BodyText"/>
        <w:spacing w:line="288" w:lineRule="auto" w:before="180"/>
        <w:ind w:left="1560" w:right="745"/>
      </w:pPr>
      <w:r>
        <w:rPr/>
        <w:t>WES</w:t>
      </w:r>
      <w:r>
        <w:rPr>
          <w:spacing w:val="-6"/>
        </w:rPr>
        <w:t> </w:t>
      </w:r>
      <w:r>
        <w:rPr/>
        <w:t>of</w:t>
      </w:r>
      <w:r>
        <w:rPr>
          <w:spacing w:val="-6"/>
        </w:rPr>
        <w:t> </w:t>
      </w:r>
      <w:r>
        <w:rPr/>
        <w:t>the</w:t>
      </w:r>
      <w:r>
        <w:rPr>
          <w:spacing w:val="-6"/>
        </w:rPr>
        <w:t> </w:t>
      </w:r>
      <w:r>
        <w:rPr/>
        <w:t>proband</w:t>
      </w:r>
      <w:r>
        <w:rPr>
          <w:spacing w:val="-6"/>
        </w:rPr>
        <w:t> </w:t>
      </w:r>
      <w:r>
        <w:rPr/>
        <w:t>in</w:t>
      </w:r>
      <w:r>
        <w:rPr>
          <w:spacing w:val="-6"/>
        </w:rPr>
        <w:t> </w:t>
      </w:r>
      <w:r>
        <w:rPr/>
        <w:t>family</w:t>
      </w:r>
      <w:r>
        <w:rPr>
          <w:spacing w:val="-6"/>
        </w:rPr>
        <w:t> </w:t>
      </w:r>
      <w:r>
        <w:rPr/>
        <w:t>2</w:t>
      </w:r>
      <w:r>
        <w:rPr>
          <w:spacing w:val="-6"/>
        </w:rPr>
        <w:t> </w:t>
      </w:r>
      <w:r>
        <w:rPr/>
        <w:t>showed</w:t>
      </w:r>
      <w:r>
        <w:rPr>
          <w:spacing w:val="-6"/>
        </w:rPr>
        <w:t> </w:t>
      </w:r>
      <w:r>
        <w:rPr/>
        <w:t>compound</w:t>
      </w:r>
      <w:r>
        <w:rPr>
          <w:spacing w:val="-6"/>
        </w:rPr>
        <w:t> </w:t>
      </w:r>
      <w:r>
        <w:rPr/>
        <w:t>heterozygous</w:t>
      </w:r>
      <w:r>
        <w:rPr>
          <w:spacing w:val="-6"/>
        </w:rPr>
        <w:t> </w:t>
      </w:r>
      <w:r>
        <w:rPr/>
        <w:t>mutations</w:t>
      </w:r>
      <w:r>
        <w:rPr>
          <w:spacing w:val="-6"/>
        </w:rPr>
        <w:t> </w:t>
      </w:r>
      <w:r>
        <w:rPr/>
        <w:t>in</w:t>
      </w:r>
      <w:r>
        <w:rPr>
          <w:spacing w:val="-5"/>
        </w:rPr>
        <w:t> </w:t>
      </w:r>
      <w:r>
        <w:rPr>
          <w:i/>
          <w:sz w:val="21"/>
        </w:rPr>
        <w:t>POLG</w:t>
      </w:r>
      <w:r>
        <w:rPr>
          <w:i/>
          <w:spacing w:val="-9"/>
          <w:sz w:val="21"/>
        </w:rPr>
        <w:t> </w:t>
      </w:r>
      <w:r>
        <w:rPr/>
        <w:t>exon</w:t>
      </w:r>
      <w:r>
        <w:rPr>
          <w:spacing w:val="-6"/>
        </w:rPr>
        <w:t> </w:t>
      </w:r>
      <w:r>
        <w:rPr/>
        <w:t>4 (c.926G&gt;A/p.Arg309His) and exon 13 (c.2209G&gt;C/p.Gly737Arg). Sanger sequencing and subsequent segregation analysis showed that she had inherited one mutant allele from each of her parents (Figure 1). The patient also had a nonsynonymous mutation (p.Gly931Ser) in </w:t>
      </w:r>
      <w:r>
        <w:rPr>
          <w:i/>
          <w:sz w:val="21"/>
        </w:rPr>
        <w:t>AARS</w:t>
      </w:r>
      <w:r>
        <w:rPr/>
        <w:t>, a gene that also causes CMT, but this mutation is too common (7/1,000 individuals</w:t>
      </w:r>
      <w:r>
        <w:rPr>
          <w:spacing w:val="40"/>
        </w:rPr>
        <w:t> </w:t>
      </w:r>
      <w:r>
        <w:rPr/>
        <w:t>in gnomAD) to be the cause of the proband’s disease. It is possible, however, that the </w:t>
      </w:r>
      <w:r>
        <w:rPr>
          <w:i/>
          <w:sz w:val="21"/>
        </w:rPr>
        <w:t>AARS </w:t>
      </w:r>
      <w:r>
        <w:rPr/>
        <w:t>variant, or another, unidentified mutation, contributed to the proband’s neuropathy, as the father had electrophysiology evidence of an axonal neuropathy. It is possible that a heterozygous, p.Arg309His </w:t>
      </w:r>
      <w:r>
        <w:rPr>
          <w:i/>
          <w:sz w:val="21"/>
        </w:rPr>
        <w:t>POLG </w:t>
      </w:r>
      <w:r>
        <w:rPr/>
        <w:t>mutation could cause a mild, late-onset, sensory neuropathy, but that has not been reported.</w:t>
      </w:r>
    </w:p>
    <w:p>
      <w:pPr>
        <w:pStyle w:val="BodyText"/>
        <w:spacing w:after="0" w:line="288" w:lineRule="auto"/>
        <w:sectPr>
          <w:pgSz w:w="12240" w:h="15840"/>
          <w:pgMar w:header="0" w:footer="1314" w:top="680" w:bottom="1560" w:left="1440" w:right="1080"/>
        </w:sectPr>
      </w:pPr>
    </w:p>
    <w:p>
      <w:pPr>
        <w:tabs>
          <w:tab w:pos="8571" w:val="left" w:leader="none"/>
        </w:tabs>
        <w:spacing w:before="65"/>
        <w:ind w:left="120" w:right="0" w:firstLine="0"/>
        <w:jc w:val="left"/>
        <w:rPr>
          <w:sz w:val="16"/>
        </w:rPr>
      </w:pPr>
      <w:r>
        <w:rPr>
          <w:sz w:val="16"/>
        </w:rPr>
        <mc:AlternateContent>
          <mc:Choice Requires="wps">
            <w:drawing>
              <wp:anchor distT="0" distB="0" distL="0" distR="0" allowOverlap="1" layoutInCell="1" locked="0" behindDoc="0" simplePos="0" relativeHeight="15740416">
                <wp:simplePos x="0" y="0"/>
                <wp:positionH relativeFrom="page">
                  <wp:posOffset>450850</wp:posOffset>
                </wp:positionH>
                <wp:positionV relativeFrom="page">
                  <wp:posOffset>457200</wp:posOffset>
                </wp:positionV>
                <wp:extent cx="1270" cy="868680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8686800"/>
                        </a:xfrm>
                        <a:custGeom>
                          <a:avLst/>
                          <a:gdLst/>
                          <a:ahLst/>
                          <a:cxnLst/>
                          <a:rect l="l" t="t" r="r" b="b"/>
                          <a:pathLst>
                            <a:path w="0" h="8686800">
                              <a:moveTo>
                                <a:pt x="0" y="0"/>
                              </a:moveTo>
                              <a:lnTo>
                                <a:pt x="0" y="86868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416" from="35.5pt,36pt" to="35.5pt,720pt" stroked="true" strokeweight="1pt" strokecolor="#004b7f">
                <v:stroke dashstyle="solid"/>
                <w10:wrap type="none"/>
              </v:line>
            </w:pict>
          </mc:Fallback>
        </mc:AlternateContent>
      </w:r>
      <w:r>
        <w:rPr>
          <w:sz w:val="16"/>
        </w:rPr>
        <mc:AlternateContent>
          <mc:Choice Requires="wps">
            <w:drawing>
              <wp:anchor distT="0" distB="0" distL="0" distR="0" allowOverlap="1" layoutInCell="1" locked="0" behindDoc="0" simplePos="0" relativeHeight="15740928">
                <wp:simplePos x="0" y="0"/>
                <wp:positionH relativeFrom="page">
                  <wp:posOffset>231407</wp:posOffset>
                </wp:positionH>
                <wp:positionV relativeFrom="page">
                  <wp:posOffset>950772</wp:posOffset>
                </wp:positionV>
                <wp:extent cx="196215" cy="12585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74.863998pt;width:15.45pt;height:99.1pt;mso-position-horizontal-relative:page;mso-position-vertical-relative:page;z-index:15740928" type="#_x0000_t202" id="docshape24"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41440">
                <wp:simplePos x="0" y="0"/>
                <wp:positionH relativeFrom="page">
                  <wp:posOffset>231407</wp:posOffset>
                </wp:positionH>
                <wp:positionV relativeFrom="page">
                  <wp:posOffset>3098050</wp:posOffset>
                </wp:positionV>
                <wp:extent cx="196215" cy="12585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43.940964pt;width:15.45pt;height:99.1pt;mso-position-horizontal-relative:page;mso-position-vertical-relative:page;z-index:15741440" type="#_x0000_t202" id="docshape25"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41952">
                <wp:simplePos x="0" y="0"/>
                <wp:positionH relativeFrom="page">
                  <wp:posOffset>231407</wp:posOffset>
                </wp:positionH>
                <wp:positionV relativeFrom="page">
                  <wp:posOffset>5245327</wp:posOffset>
                </wp:positionV>
                <wp:extent cx="196215" cy="12585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13.017914pt;width:15.45pt;height:99.1pt;mso-position-horizontal-relative:page;mso-position-vertical-relative:page;z-index:15741952" type="#_x0000_t202" id="docshape26"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42464">
                <wp:simplePos x="0" y="0"/>
                <wp:positionH relativeFrom="page">
                  <wp:posOffset>231407</wp:posOffset>
                </wp:positionH>
                <wp:positionV relativeFrom="page">
                  <wp:posOffset>7392604</wp:posOffset>
                </wp:positionV>
                <wp:extent cx="196215" cy="125857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82.094849pt;width:15.45pt;height:99.1pt;mso-position-horizontal-relative:page;mso-position-vertical-relative:page;z-index:15742464" type="#_x0000_t202" id="docshape27"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w:t>Phillips</w:t>
      </w:r>
      <w:r>
        <w:rPr>
          <w:spacing w:val="-7"/>
          <w:sz w:val="16"/>
        </w:rPr>
        <w:t> </w:t>
      </w:r>
      <w:r>
        <w:rPr>
          <w:sz w:val="16"/>
        </w:rPr>
        <w:t>et</w:t>
      </w:r>
      <w:r>
        <w:rPr>
          <w:spacing w:val="-3"/>
          <w:sz w:val="16"/>
        </w:rPr>
        <w:t> </w:t>
      </w:r>
      <w:r>
        <w:rPr>
          <w:spacing w:val="-5"/>
          <w:sz w:val="16"/>
        </w:rPr>
        <w:t>al.</w:t>
      </w:r>
      <w:r>
        <w:rPr>
          <w:sz w:val="16"/>
        </w:rPr>
        <w:tab/>
        <w:t>Page</w:t>
      </w:r>
      <w:r>
        <w:rPr>
          <w:spacing w:val="-3"/>
          <w:sz w:val="16"/>
        </w:rPr>
        <w:t> </w:t>
      </w:r>
      <w:r>
        <w:rPr>
          <w:spacing w:val="-10"/>
          <w:sz w:val="16"/>
        </w:rPr>
        <w:t>5</w:t>
      </w:r>
    </w:p>
    <w:p>
      <w:pPr>
        <w:pStyle w:val="BodyText"/>
        <w:spacing w:before="50"/>
        <w:rPr>
          <w:sz w:val="24"/>
        </w:rPr>
      </w:pPr>
    </w:p>
    <w:p>
      <w:pPr>
        <w:pStyle w:val="Heading1"/>
      </w:pPr>
      <w:bookmarkStart w:name="Discussion" w:id="10"/>
      <w:bookmarkEnd w:id="10"/>
      <w:r>
        <w:rPr>
          <w:b w:val="0"/>
        </w:rPr>
      </w:r>
      <w:r>
        <w:rPr>
          <w:spacing w:val="-2"/>
        </w:rPr>
        <w:t>Discussion</w:t>
      </w:r>
    </w:p>
    <w:p>
      <w:pPr>
        <w:pStyle w:val="BodyText"/>
        <w:spacing w:line="285" w:lineRule="auto" w:before="149"/>
        <w:ind w:left="1559" w:right="718"/>
      </w:pPr>
      <w:r>
        <w:rPr/>
        <w:t>These two cases add to the literature on </w:t>
      </w:r>
      <w:r>
        <w:rPr>
          <w:i/>
          <w:sz w:val="21"/>
        </w:rPr>
        <w:t>POLG </w:t>
      </w:r>
      <w:r>
        <w:rPr/>
        <w:t>mutations presenting as CMT (Harrower, et al., 2008; Hoyer, et al., 2014). In family 1, uniparental disomy (UPD) of the well documented p.Trp748Ser mutation caused a sensory neuropathy and subtle eye movement abnormalities. In family 2, compound heterozygous </w:t>
      </w:r>
      <w:r>
        <w:rPr>
          <w:i/>
          <w:sz w:val="21"/>
        </w:rPr>
        <w:t>POLG </w:t>
      </w:r>
      <w:r>
        <w:rPr/>
        <w:t>mutations (p.Arg309His and p.Gly737Arg)</w:t>
      </w:r>
      <w:r>
        <w:rPr>
          <w:spacing w:val="-3"/>
        </w:rPr>
        <w:t> </w:t>
      </w:r>
      <w:r>
        <w:rPr/>
        <w:t>caused</w:t>
      </w:r>
      <w:r>
        <w:rPr>
          <w:spacing w:val="-3"/>
        </w:rPr>
        <w:t> </w:t>
      </w:r>
      <w:r>
        <w:rPr/>
        <w:t>a</w:t>
      </w:r>
      <w:r>
        <w:rPr>
          <w:spacing w:val="-3"/>
        </w:rPr>
        <w:t> </w:t>
      </w:r>
      <w:r>
        <w:rPr/>
        <w:t>phenotype</w:t>
      </w:r>
      <w:r>
        <w:rPr>
          <w:spacing w:val="-3"/>
        </w:rPr>
        <w:t> </w:t>
      </w:r>
      <w:r>
        <w:rPr/>
        <w:t>that</w:t>
      </w:r>
      <w:r>
        <w:rPr>
          <w:spacing w:val="-3"/>
        </w:rPr>
        <w:t> </w:t>
      </w:r>
      <w:r>
        <w:rPr/>
        <w:t>is</w:t>
      </w:r>
      <w:r>
        <w:rPr>
          <w:spacing w:val="-4"/>
        </w:rPr>
        <w:t> </w:t>
      </w:r>
      <w:r>
        <w:rPr/>
        <w:t>similar</w:t>
      </w:r>
      <w:r>
        <w:rPr>
          <w:spacing w:val="-3"/>
        </w:rPr>
        <w:t> </w:t>
      </w:r>
      <w:r>
        <w:rPr/>
        <w:t>to</w:t>
      </w:r>
      <w:r>
        <w:rPr>
          <w:spacing w:val="-3"/>
        </w:rPr>
        <w:t> </w:t>
      </w:r>
      <w:r>
        <w:rPr/>
        <w:t>that</w:t>
      </w:r>
      <w:r>
        <w:rPr>
          <w:spacing w:val="-3"/>
        </w:rPr>
        <w:t> </w:t>
      </w:r>
      <w:r>
        <w:rPr/>
        <w:t>described</w:t>
      </w:r>
      <w:r>
        <w:rPr>
          <w:spacing w:val="-3"/>
        </w:rPr>
        <w:t> </w:t>
      </w:r>
      <w:r>
        <w:rPr/>
        <w:t>in</w:t>
      </w:r>
      <w:r>
        <w:rPr>
          <w:spacing w:val="-3"/>
        </w:rPr>
        <w:t> </w:t>
      </w:r>
      <w:r>
        <w:rPr/>
        <w:t>some</w:t>
      </w:r>
      <w:r>
        <w:rPr>
          <w:spacing w:val="-3"/>
        </w:rPr>
        <w:t> </w:t>
      </w:r>
      <w:r>
        <w:rPr/>
        <w:t>cases</w:t>
      </w:r>
      <w:r>
        <w:rPr>
          <w:spacing w:val="-4"/>
        </w:rPr>
        <w:t> </w:t>
      </w:r>
      <w:r>
        <w:rPr/>
        <w:t>in</w:t>
      </w:r>
      <w:r>
        <w:rPr>
          <w:spacing w:val="-3"/>
        </w:rPr>
        <w:t> </w:t>
      </w:r>
      <w:r>
        <w:rPr/>
        <w:t>which</w:t>
      </w:r>
      <w:r>
        <w:rPr>
          <w:spacing w:val="-3"/>
        </w:rPr>
        <w:t> </w:t>
      </w:r>
      <w:r>
        <w:rPr/>
        <w:t>the p.Arg309His or the p.Gly737Arg mutations are found in trans with other pathogenic </w:t>
      </w:r>
      <w:r>
        <w:rPr>
          <w:i/>
          <w:sz w:val="21"/>
        </w:rPr>
        <w:t>POLG </w:t>
      </w:r>
      <w:r>
        <w:rPr/>
        <w:t>mutations (Da Pozzo et al. 2017, Harrower, et al. 2008). Thus, </w:t>
      </w:r>
      <w:r>
        <w:rPr>
          <w:i/>
          <w:sz w:val="21"/>
        </w:rPr>
        <w:t>POLG </w:t>
      </w:r>
      <w:r>
        <w:rPr/>
        <w:t>should be considered for inclusion in genetic testing panels</w:t>
      </w:r>
      <w:r>
        <w:rPr>
          <w:spacing w:val="-1"/>
        </w:rPr>
        <w:t> </w:t>
      </w:r>
      <w:r>
        <w:rPr/>
        <w:t>for CMT in order to effectively utilize NGS</w:t>
      </w:r>
      <w:r>
        <w:rPr>
          <w:spacing w:val="-1"/>
        </w:rPr>
        <w:t> </w:t>
      </w:r>
      <w:r>
        <w:rPr/>
        <w:t>panels</w:t>
      </w:r>
      <w:r>
        <w:rPr>
          <w:spacing w:val="-1"/>
        </w:rPr>
        <w:t> </w:t>
      </w:r>
      <w:r>
        <w:rPr/>
        <w:t>for CMT patients.</w:t>
      </w:r>
    </w:p>
    <w:p>
      <w:pPr>
        <w:pStyle w:val="BodyText"/>
        <w:spacing w:line="292" w:lineRule="auto" w:before="202"/>
        <w:ind w:left="1559" w:right="726"/>
      </w:pPr>
      <w:r>
        <w:rPr>
          <w:i/>
          <w:sz w:val="21"/>
        </w:rPr>
        <w:t>POLG </w:t>
      </w:r>
      <w:r>
        <w:rPr/>
        <w:t>encodes the only DNA polymerase for mitochondrial DNA (mtDNA) and mutations are associated with severe mtDNA</w:t>
      </w:r>
      <w:r>
        <w:rPr>
          <w:spacing w:val="-1"/>
        </w:rPr>
        <w:t> </w:t>
      </w:r>
      <w:r>
        <w:rPr/>
        <w:t>depletion and accumulation of mutations</w:t>
      </w:r>
      <w:r>
        <w:rPr>
          <w:spacing w:val="-1"/>
        </w:rPr>
        <w:t> </w:t>
      </w:r>
      <w:r>
        <w:rPr/>
        <w:t>in mtDNA</w:t>
      </w:r>
      <w:r>
        <w:rPr>
          <w:spacing w:val="-1"/>
        </w:rPr>
        <w:t> </w:t>
      </w:r>
      <w:r>
        <w:rPr/>
        <w:t>over time</w:t>
      </w:r>
      <w:r>
        <w:rPr>
          <w:spacing w:val="-3"/>
        </w:rPr>
        <w:t> </w:t>
      </w:r>
      <w:r>
        <w:rPr/>
        <w:t>as</w:t>
      </w:r>
      <w:r>
        <w:rPr>
          <w:spacing w:val="-4"/>
        </w:rPr>
        <w:t> </w:t>
      </w:r>
      <w:r>
        <w:rPr/>
        <w:t>well</w:t>
      </w:r>
      <w:r>
        <w:rPr>
          <w:spacing w:val="-3"/>
        </w:rPr>
        <w:t> </w:t>
      </w:r>
      <w:r>
        <w:rPr/>
        <w:t>as</w:t>
      </w:r>
      <w:r>
        <w:rPr>
          <w:spacing w:val="-4"/>
        </w:rPr>
        <w:t> </w:t>
      </w:r>
      <w:r>
        <w:rPr/>
        <w:t>a</w:t>
      </w:r>
      <w:r>
        <w:rPr>
          <w:spacing w:val="-3"/>
        </w:rPr>
        <w:t> </w:t>
      </w:r>
      <w:r>
        <w:rPr/>
        <w:t>bewildering</w:t>
      </w:r>
      <w:r>
        <w:rPr>
          <w:spacing w:val="-3"/>
        </w:rPr>
        <w:t> </w:t>
      </w:r>
      <w:r>
        <w:rPr/>
        <w:t>spectrum</w:t>
      </w:r>
      <w:r>
        <w:rPr>
          <w:spacing w:val="-3"/>
        </w:rPr>
        <w:t> </w:t>
      </w:r>
      <w:r>
        <w:rPr/>
        <w:t>of</w:t>
      </w:r>
      <w:r>
        <w:rPr>
          <w:spacing w:val="-3"/>
        </w:rPr>
        <w:t> </w:t>
      </w:r>
      <w:r>
        <w:rPr/>
        <w:t>clinical</w:t>
      </w:r>
      <w:r>
        <w:rPr>
          <w:spacing w:val="-3"/>
        </w:rPr>
        <w:t> </w:t>
      </w:r>
      <w:r>
        <w:rPr/>
        <w:t>syndromes</w:t>
      </w:r>
      <w:r>
        <w:rPr>
          <w:spacing w:val="-4"/>
        </w:rPr>
        <w:t> </w:t>
      </w:r>
      <w:r>
        <w:rPr/>
        <w:t>(Rahman</w:t>
      </w:r>
      <w:r>
        <w:rPr>
          <w:spacing w:val="-3"/>
        </w:rPr>
        <w:t> </w:t>
      </w:r>
      <w:r>
        <w:rPr/>
        <w:t>and</w:t>
      </w:r>
      <w:r>
        <w:rPr>
          <w:spacing w:val="-3"/>
        </w:rPr>
        <w:t> </w:t>
      </w:r>
      <w:r>
        <w:rPr/>
        <w:t>Copeland,</w:t>
      </w:r>
      <w:r>
        <w:rPr>
          <w:spacing w:val="-3"/>
        </w:rPr>
        <w:t> </w:t>
      </w:r>
      <w:r>
        <w:rPr/>
        <w:t>2019). These include Alper-Huttenlocher spectrum (OMIM 203700; encephalopathy, intractable epilepsy, and hepatic failure), mitochondrial DNA</w:t>
      </w:r>
      <w:r>
        <w:rPr>
          <w:spacing w:val="-1"/>
        </w:rPr>
        <w:t> </w:t>
      </w:r>
      <w:r>
        <w:rPr/>
        <w:t>depletion syndrome 4B (MNGIE; OMIM 613662; gastrointestinal dysmotility and pseudo-obstruction, cachexia), progressive external ophthalmoparesis (PEO) which can be further divided into autosomal dominant PEO</w:t>
      </w:r>
      <w:r>
        <w:rPr>
          <w:spacing w:val="40"/>
        </w:rPr>
        <w:t> </w:t>
      </w:r>
      <w:r>
        <w:rPr/>
        <w:t>(OMIM</w:t>
      </w:r>
      <w:r>
        <w:rPr>
          <w:spacing w:val="-2"/>
        </w:rPr>
        <w:t> </w:t>
      </w:r>
      <w:r>
        <w:rPr/>
        <w:t>157640;</w:t>
      </w:r>
      <w:r>
        <w:rPr>
          <w:spacing w:val="-1"/>
        </w:rPr>
        <w:t> </w:t>
      </w:r>
      <w:r>
        <w:rPr/>
        <w:t>generalized</w:t>
      </w:r>
      <w:r>
        <w:rPr>
          <w:spacing w:val="-1"/>
        </w:rPr>
        <w:t> </w:t>
      </w:r>
      <w:r>
        <w:rPr/>
        <w:t>myopathy</w:t>
      </w:r>
      <w:r>
        <w:rPr>
          <w:spacing w:val="-1"/>
        </w:rPr>
        <w:t> </w:t>
      </w:r>
      <w:r>
        <w:rPr/>
        <w:t>and</w:t>
      </w:r>
      <w:r>
        <w:rPr>
          <w:spacing w:val="-1"/>
        </w:rPr>
        <w:t> </w:t>
      </w:r>
      <w:r>
        <w:rPr/>
        <w:t>a</w:t>
      </w:r>
      <w:r>
        <w:rPr>
          <w:spacing w:val="-1"/>
        </w:rPr>
        <w:t> </w:t>
      </w:r>
      <w:r>
        <w:rPr/>
        <w:t>combination</w:t>
      </w:r>
      <w:r>
        <w:rPr>
          <w:spacing w:val="-1"/>
        </w:rPr>
        <w:t> </w:t>
      </w:r>
      <w:r>
        <w:rPr/>
        <w:t>of</w:t>
      </w:r>
      <w:r>
        <w:rPr>
          <w:spacing w:val="-1"/>
        </w:rPr>
        <w:t> </w:t>
      </w:r>
      <w:r>
        <w:rPr/>
        <w:t>axonal</w:t>
      </w:r>
      <w:r>
        <w:rPr>
          <w:spacing w:val="-1"/>
        </w:rPr>
        <w:t> </w:t>
      </w:r>
      <w:r>
        <w:rPr/>
        <w:t>neuropathy,</w:t>
      </w:r>
      <w:r>
        <w:rPr>
          <w:spacing w:val="-1"/>
        </w:rPr>
        <w:t> </w:t>
      </w:r>
      <w:r>
        <w:rPr/>
        <w:t>ataxia,</w:t>
      </w:r>
      <w:r>
        <w:rPr>
          <w:spacing w:val="-1"/>
        </w:rPr>
        <w:t> </w:t>
      </w:r>
      <w:r>
        <w:rPr/>
        <w:t>and sensoneural hearing loss), autosomal recessive PEO (OMIM 258450; weakness of extraocular</w:t>
      </w:r>
      <w:r>
        <w:rPr>
          <w:spacing w:val="-4"/>
        </w:rPr>
        <w:t> </w:t>
      </w:r>
      <w:r>
        <w:rPr/>
        <w:t>muscles</w:t>
      </w:r>
      <w:r>
        <w:rPr>
          <w:spacing w:val="-5"/>
        </w:rPr>
        <w:t> </w:t>
      </w:r>
      <w:r>
        <w:rPr/>
        <w:t>and</w:t>
      </w:r>
      <w:r>
        <w:rPr>
          <w:spacing w:val="-4"/>
        </w:rPr>
        <w:t> </w:t>
      </w:r>
      <w:r>
        <w:rPr/>
        <w:t>exercise</w:t>
      </w:r>
      <w:r>
        <w:rPr>
          <w:spacing w:val="-4"/>
        </w:rPr>
        <w:t> </w:t>
      </w:r>
      <w:r>
        <w:rPr/>
        <w:t>intolerance),</w:t>
      </w:r>
      <w:r>
        <w:rPr>
          <w:spacing w:val="-4"/>
        </w:rPr>
        <w:t> </w:t>
      </w:r>
      <w:r>
        <w:rPr/>
        <w:t>and</w:t>
      </w:r>
      <w:r>
        <w:rPr>
          <w:spacing w:val="-4"/>
        </w:rPr>
        <w:t> </w:t>
      </w:r>
      <w:r>
        <w:rPr/>
        <w:t>mitochondrial</w:t>
      </w:r>
      <w:r>
        <w:rPr>
          <w:spacing w:val="-4"/>
        </w:rPr>
        <w:t> </w:t>
      </w:r>
      <w:r>
        <w:rPr/>
        <w:t>recessive</w:t>
      </w:r>
      <w:r>
        <w:rPr>
          <w:spacing w:val="-4"/>
        </w:rPr>
        <w:t> </w:t>
      </w:r>
      <w:r>
        <w:rPr/>
        <w:t>ataxia</w:t>
      </w:r>
      <w:r>
        <w:rPr>
          <w:spacing w:val="-4"/>
        </w:rPr>
        <w:t> </w:t>
      </w:r>
      <w:r>
        <w:rPr/>
        <w:t>syndromes (OMIM 607459), which include sensory ataxic neuropathy with dysarthria and progressive external ophthalmoparesis (SANDO) and spinocerebellar ataxia with epilepsy and parkinsonism (SCAE). Mitochondrial recessive ataxia syndrome (MIRAS; not in OMIM) can also refer to a more narrowly defined syndrome caused by Ala467Thr and Trp748Ser mutations</w:t>
      </w:r>
      <w:r>
        <w:rPr>
          <w:spacing w:val="-3"/>
        </w:rPr>
        <w:t> </w:t>
      </w:r>
      <w:r>
        <w:rPr/>
        <w:t>(Mignarri,</w:t>
      </w:r>
      <w:r>
        <w:rPr>
          <w:spacing w:val="-2"/>
        </w:rPr>
        <w:t> </w:t>
      </w:r>
      <w:r>
        <w:rPr/>
        <w:t>et</w:t>
      </w:r>
      <w:r>
        <w:rPr>
          <w:spacing w:val="-2"/>
        </w:rPr>
        <w:t> </w:t>
      </w:r>
      <w:r>
        <w:rPr/>
        <w:t>al.,</w:t>
      </w:r>
      <w:r>
        <w:rPr>
          <w:spacing w:val="-2"/>
        </w:rPr>
        <w:t> </w:t>
      </w:r>
      <w:r>
        <w:rPr/>
        <w:t>2015).</w:t>
      </w:r>
      <w:r>
        <w:rPr>
          <w:spacing w:val="-2"/>
        </w:rPr>
        <w:t> </w:t>
      </w:r>
      <w:r>
        <w:rPr/>
        <w:t>SANDO</w:t>
      </w:r>
      <w:r>
        <w:rPr>
          <w:spacing w:val="-3"/>
        </w:rPr>
        <w:t> </w:t>
      </w:r>
      <w:r>
        <w:rPr/>
        <w:t>is</w:t>
      </w:r>
      <w:r>
        <w:rPr>
          <w:spacing w:val="-3"/>
        </w:rPr>
        <w:t> </w:t>
      </w:r>
      <w:r>
        <w:rPr/>
        <w:t>more</w:t>
      </w:r>
      <w:r>
        <w:rPr>
          <w:spacing w:val="-2"/>
        </w:rPr>
        <w:t> </w:t>
      </w:r>
      <w:r>
        <w:rPr/>
        <w:t>commonly</w:t>
      </w:r>
      <w:r>
        <w:rPr>
          <w:spacing w:val="-2"/>
        </w:rPr>
        <w:t> </w:t>
      </w:r>
      <w:r>
        <w:rPr/>
        <w:t>categorized</w:t>
      </w:r>
      <w:r>
        <w:rPr>
          <w:spacing w:val="-2"/>
        </w:rPr>
        <w:t> </w:t>
      </w:r>
      <w:r>
        <w:rPr/>
        <w:t>within</w:t>
      </w:r>
      <w:r>
        <w:rPr>
          <w:spacing w:val="-2"/>
        </w:rPr>
        <w:t> </w:t>
      </w:r>
      <w:r>
        <w:rPr/>
        <w:t>the</w:t>
      </w:r>
      <w:r>
        <w:rPr>
          <w:spacing w:val="-2"/>
        </w:rPr>
        <w:t> </w:t>
      </w:r>
      <w:r>
        <w:rPr/>
        <w:t>Ataxia Neuropathy Spectrum (ANS; not in OMIM) and SCAE within Myoclonic Epilepsy Myopathy Sensory Ataxia (MEMSA) (Rahman and Copeland, 2019). There is a loose correlation between the degree of mitochondrial DNA depletion and the severity of the neurological manifestations.</w:t>
      </w:r>
    </w:p>
    <w:p>
      <w:pPr>
        <w:pStyle w:val="BodyText"/>
        <w:spacing w:line="290" w:lineRule="auto" w:before="175"/>
        <w:ind w:left="1559" w:right="749"/>
      </w:pPr>
      <w:r>
        <w:rPr/>
        <w:t>We report here the first case of UPD as the cause of a homozygous </w:t>
      </w:r>
      <w:r>
        <w:rPr>
          <w:i/>
          <w:sz w:val="21"/>
        </w:rPr>
        <w:t>POLG </w:t>
      </w:r>
      <w:r>
        <w:rPr/>
        <w:t>mutation. UPD has been described in individual patients in a handful of inherited neuropathies - recessive </w:t>
      </w:r>
      <w:r>
        <w:rPr>
          <w:i/>
          <w:sz w:val="21"/>
        </w:rPr>
        <w:t>NDRG1 </w:t>
      </w:r>
      <w:r>
        <w:rPr/>
        <w:t>(Safka Brozkova, et al., 2017), </w:t>
      </w:r>
      <w:r>
        <w:rPr>
          <w:i/>
          <w:sz w:val="21"/>
        </w:rPr>
        <w:t>ARSA </w:t>
      </w:r>
      <w:r>
        <w:rPr/>
        <w:t>(Gonorazky, et al., 2017), </w:t>
      </w:r>
      <w:r>
        <w:rPr>
          <w:i/>
          <w:sz w:val="21"/>
        </w:rPr>
        <w:t>MPZ </w:t>
      </w:r>
      <w:r>
        <w:rPr/>
        <w:t>(Benko, et</w:t>
      </w:r>
      <w:r>
        <w:rPr/>
        <w:t> al., 2008), </w:t>
      </w:r>
      <w:r>
        <w:rPr>
          <w:i/>
          <w:sz w:val="21"/>
        </w:rPr>
        <w:t>GAN </w:t>
      </w:r>
      <w:r>
        <w:rPr/>
        <w:t>(Miyatake, et al., 2015), and </w:t>
      </w:r>
      <w:r>
        <w:rPr>
          <w:i/>
          <w:sz w:val="21"/>
        </w:rPr>
        <w:t>SACS </w:t>
      </w:r>
      <w:r>
        <w:rPr/>
        <w:t>(Anesi, et al., 2011) mutations. UPD refers to the genetic phenomenon whereby an individual inherits both copies of a chromosomal</w:t>
      </w:r>
      <w:r>
        <w:rPr>
          <w:spacing w:val="-3"/>
        </w:rPr>
        <w:t> </w:t>
      </w:r>
      <w:r>
        <w:rPr/>
        <w:t>fragment</w:t>
      </w:r>
      <w:r>
        <w:rPr>
          <w:spacing w:val="-3"/>
        </w:rPr>
        <w:t> </w:t>
      </w:r>
      <w:r>
        <w:rPr/>
        <w:t>from</w:t>
      </w:r>
      <w:r>
        <w:rPr>
          <w:spacing w:val="-3"/>
        </w:rPr>
        <w:t> </w:t>
      </w:r>
      <w:r>
        <w:rPr/>
        <w:t>one</w:t>
      </w:r>
      <w:r>
        <w:rPr>
          <w:spacing w:val="-3"/>
        </w:rPr>
        <w:t> </w:t>
      </w:r>
      <w:r>
        <w:rPr/>
        <w:t>parent,</w:t>
      </w:r>
      <w:r>
        <w:rPr>
          <w:spacing w:val="-3"/>
        </w:rPr>
        <w:t> </w:t>
      </w:r>
      <w:r>
        <w:rPr/>
        <w:t>instead</w:t>
      </w:r>
      <w:r>
        <w:rPr>
          <w:spacing w:val="-3"/>
        </w:rPr>
        <w:t> </w:t>
      </w:r>
      <w:r>
        <w:rPr/>
        <w:t>of</w:t>
      </w:r>
      <w:r>
        <w:rPr>
          <w:spacing w:val="-3"/>
        </w:rPr>
        <w:t> </w:t>
      </w:r>
      <w:r>
        <w:rPr/>
        <w:t>one</w:t>
      </w:r>
      <w:r>
        <w:rPr>
          <w:spacing w:val="-3"/>
        </w:rPr>
        <w:t> </w:t>
      </w:r>
      <w:r>
        <w:rPr/>
        <w:t>chromosome</w:t>
      </w:r>
      <w:r>
        <w:rPr>
          <w:spacing w:val="-3"/>
        </w:rPr>
        <w:t> </w:t>
      </w:r>
      <w:r>
        <w:rPr/>
        <w:t>from</w:t>
      </w:r>
      <w:r>
        <w:rPr>
          <w:spacing w:val="-3"/>
        </w:rPr>
        <w:t> </w:t>
      </w:r>
      <w:r>
        <w:rPr/>
        <w:t>each</w:t>
      </w:r>
      <w:r>
        <w:rPr>
          <w:spacing w:val="-3"/>
        </w:rPr>
        <w:t> </w:t>
      </w:r>
      <w:r>
        <w:rPr/>
        <w:t>parent.</w:t>
      </w:r>
      <w:r>
        <w:rPr>
          <w:spacing w:val="-3"/>
        </w:rPr>
        <w:t> </w:t>
      </w:r>
      <w:r>
        <w:rPr/>
        <w:t>UPD arises through mitotic and/or meiotic error, as well as through trisomic rescue. Larger regions of homozygosity, such as the 60 Mb region in our case, are the hallmark of UPD, in contrast</w:t>
      </w:r>
      <w:r>
        <w:rPr>
          <w:spacing w:val="-3"/>
        </w:rPr>
        <w:t> </w:t>
      </w:r>
      <w:r>
        <w:rPr/>
        <w:t>to</w:t>
      </w:r>
      <w:r>
        <w:rPr>
          <w:spacing w:val="-3"/>
        </w:rPr>
        <w:t> </w:t>
      </w:r>
      <w:r>
        <w:rPr/>
        <w:t>smaller</w:t>
      </w:r>
      <w:r>
        <w:rPr>
          <w:spacing w:val="-3"/>
        </w:rPr>
        <w:t> </w:t>
      </w:r>
      <w:r>
        <w:rPr/>
        <w:t>regions</w:t>
      </w:r>
      <w:r>
        <w:rPr>
          <w:spacing w:val="-4"/>
        </w:rPr>
        <w:t> </w:t>
      </w:r>
      <w:r>
        <w:rPr/>
        <w:t>of</w:t>
      </w:r>
      <w:r>
        <w:rPr>
          <w:spacing w:val="-3"/>
        </w:rPr>
        <w:t> </w:t>
      </w:r>
      <w:r>
        <w:rPr/>
        <w:t>homozygosity</w:t>
      </w:r>
      <w:r>
        <w:rPr>
          <w:spacing w:val="-3"/>
        </w:rPr>
        <w:t> </w:t>
      </w:r>
      <w:r>
        <w:rPr/>
        <w:t>that</w:t>
      </w:r>
      <w:r>
        <w:rPr>
          <w:spacing w:val="-3"/>
        </w:rPr>
        <w:t> </w:t>
      </w:r>
      <w:r>
        <w:rPr/>
        <w:t>are</w:t>
      </w:r>
      <w:r>
        <w:rPr>
          <w:spacing w:val="-3"/>
        </w:rPr>
        <w:t> </w:t>
      </w:r>
      <w:r>
        <w:rPr/>
        <w:t>subject</w:t>
      </w:r>
      <w:r>
        <w:rPr>
          <w:spacing w:val="-3"/>
        </w:rPr>
        <w:t> </w:t>
      </w:r>
      <w:r>
        <w:rPr/>
        <w:t>to</w:t>
      </w:r>
      <w:r>
        <w:rPr>
          <w:spacing w:val="-3"/>
        </w:rPr>
        <w:t> </w:t>
      </w:r>
      <w:r>
        <w:rPr/>
        <w:t>copy</w:t>
      </w:r>
      <w:r>
        <w:rPr>
          <w:spacing w:val="-3"/>
        </w:rPr>
        <w:t> </w:t>
      </w:r>
      <w:r>
        <w:rPr/>
        <w:t>number</w:t>
      </w:r>
      <w:r>
        <w:rPr>
          <w:spacing w:val="-3"/>
        </w:rPr>
        <w:t> </w:t>
      </w:r>
      <w:r>
        <w:rPr/>
        <w:t>variation.</w:t>
      </w:r>
      <w:r>
        <w:rPr>
          <w:spacing w:val="-3"/>
        </w:rPr>
        <w:t> </w:t>
      </w:r>
      <w:r>
        <w:rPr/>
        <w:t>In</w:t>
      </w:r>
      <w:r>
        <w:rPr>
          <w:spacing w:val="-3"/>
        </w:rPr>
        <w:t> </w:t>
      </w:r>
      <w:r>
        <w:rPr/>
        <w:t>the absence of parental genotype information in typical clinical testing scenarios, any long stretches of homozygosity should be followed up with additional tests as UPD has potentially</w:t>
      </w:r>
      <w:r>
        <w:rPr>
          <w:spacing w:val="-3"/>
        </w:rPr>
        <w:t> </w:t>
      </w:r>
      <w:r>
        <w:rPr/>
        <w:t>consequences</w:t>
      </w:r>
      <w:r>
        <w:rPr>
          <w:spacing w:val="-4"/>
        </w:rPr>
        <w:t> </w:t>
      </w:r>
      <w:r>
        <w:rPr/>
        <w:t>for</w:t>
      </w:r>
      <w:r>
        <w:rPr>
          <w:spacing w:val="-3"/>
        </w:rPr>
        <w:t> </w:t>
      </w:r>
      <w:r>
        <w:rPr/>
        <w:t>genetic</w:t>
      </w:r>
      <w:r>
        <w:rPr>
          <w:spacing w:val="-3"/>
        </w:rPr>
        <w:t> </w:t>
      </w:r>
      <w:r>
        <w:rPr/>
        <w:t>counseling</w:t>
      </w:r>
      <w:r>
        <w:rPr>
          <w:spacing w:val="-3"/>
        </w:rPr>
        <w:t> </w:t>
      </w:r>
      <w:r>
        <w:rPr/>
        <w:t>of</w:t>
      </w:r>
      <w:r>
        <w:rPr>
          <w:spacing w:val="-3"/>
        </w:rPr>
        <w:t> </w:t>
      </w:r>
      <w:r>
        <w:rPr/>
        <w:t>patients.</w:t>
      </w:r>
      <w:r>
        <w:rPr>
          <w:spacing w:val="-3"/>
        </w:rPr>
        <w:t> </w:t>
      </w:r>
      <w:r>
        <w:rPr/>
        <w:t>UPD</w:t>
      </w:r>
      <w:r>
        <w:rPr>
          <w:spacing w:val="-4"/>
        </w:rPr>
        <w:t> </w:t>
      </w:r>
      <w:r>
        <w:rPr/>
        <w:t>is</w:t>
      </w:r>
      <w:r>
        <w:rPr>
          <w:spacing w:val="-4"/>
        </w:rPr>
        <w:t> </w:t>
      </w:r>
      <w:r>
        <w:rPr/>
        <w:t>a</w:t>
      </w:r>
      <w:r>
        <w:rPr>
          <w:spacing w:val="-3"/>
        </w:rPr>
        <w:t> </w:t>
      </w:r>
      <w:r>
        <w:rPr/>
        <w:t>rare</w:t>
      </w:r>
      <w:r>
        <w:rPr>
          <w:spacing w:val="-3"/>
        </w:rPr>
        <w:t> </w:t>
      </w:r>
      <w:r>
        <w:rPr/>
        <w:t>cause</w:t>
      </w:r>
      <w:r>
        <w:rPr>
          <w:spacing w:val="-3"/>
        </w:rPr>
        <w:t> </w:t>
      </w:r>
      <w:r>
        <w:rPr/>
        <w:t>of</w:t>
      </w:r>
      <w:r>
        <w:rPr>
          <w:spacing w:val="-3"/>
        </w:rPr>
        <w:t> </w:t>
      </w:r>
      <w:r>
        <w:rPr/>
        <w:t>recessive disease (King, et al., 2014). For example, out of 96 families with unresolved causes of motoneuron disease or ataxia, one person (with spastic paraplegia) was found to have a</w:t>
      </w:r>
    </w:p>
    <w:p>
      <w:pPr>
        <w:pStyle w:val="BodyText"/>
        <w:spacing w:after="0" w:line="290" w:lineRule="auto"/>
        <w:sectPr>
          <w:pgSz w:w="12240" w:h="15840"/>
          <w:pgMar w:header="0" w:footer="1314" w:top="680" w:bottom="1560" w:left="1440" w:right="1080"/>
        </w:sectPr>
      </w:pPr>
    </w:p>
    <w:p>
      <w:pPr>
        <w:tabs>
          <w:tab w:pos="8571" w:val="left" w:leader="none"/>
        </w:tabs>
        <w:spacing w:before="65"/>
        <w:ind w:left="120" w:right="0" w:firstLine="0"/>
        <w:jc w:val="left"/>
        <w:rPr>
          <w:sz w:val="16"/>
        </w:rPr>
      </w:pPr>
      <w:r>
        <w:rPr>
          <w:sz w:val="16"/>
        </w:rPr>
        <mc:AlternateContent>
          <mc:Choice Requires="wps">
            <w:drawing>
              <wp:anchor distT="0" distB="0" distL="0" distR="0" allowOverlap="1" layoutInCell="1" locked="0" behindDoc="0" simplePos="0" relativeHeight="15742976">
                <wp:simplePos x="0" y="0"/>
                <wp:positionH relativeFrom="page">
                  <wp:posOffset>450850</wp:posOffset>
                </wp:positionH>
                <wp:positionV relativeFrom="page">
                  <wp:posOffset>457200</wp:posOffset>
                </wp:positionV>
                <wp:extent cx="1270" cy="868680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8686800"/>
                        </a:xfrm>
                        <a:custGeom>
                          <a:avLst/>
                          <a:gdLst/>
                          <a:ahLst/>
                          <a:cxnLst/>
                          <a:rect l="l" t="t" r="r" b="b"/>
                          <a:pathLst>
                            <a:path w="0" h="8686800">
                              <a:moveTo>
                                <a:pt x="0" y="0"/>
                              </a:moveTo>
                              <a:lnTo>
                                <a:pt x="0" y="86868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2976" from="35.5pt,36pt" to="35.5pt,720pt" stroked="true" strokeweight="1pt" strokecolor="#004b7f">
                <v:stroke dashstyle="solid"/>
                <w10:wrap type="none"/>
              </v:line>
            </w:pict>
          </mc:Fallback>
        </mc:AlternateContent>
      </w:r>
      <w:r>
        <w:rPr>
          <w:sz w:val="16"/>
        </w:rPr>
        <mc:AlternateContent>
          <mc:Choice Requires="wps">
            <w:drawing>
              <wp:anchor distT="0" distB="0" distL="0" distR="0" allowOverlap="1" layoutInCell="1" locked="0" behindDoc="0" simplePos="0" relativeHeight="15743488">
                <wp:simplePos x="0" y="0"/>
                <wp:positionH relativeFrom="page">
                  <wp:posOffset>231407</wp:posOffset>
                </wp:positionH>
                <wp:positionV relativeFrom="page">
                  <wp:posOffset>950772</wp:posOffset>
                </wp:positionV>
                <wp:extent cx="196215" cy="12585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74.863998pt;width:15.45pt;height:99.1pt;mso-position-horizontal-relative:page;mso-position-vertical-relative:page;z-index:15743488" type="#_x0000_t202" id="docshape28"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44000">
                <wp:simplePos x="0" y="0"/>
                <wp:positionH relativeFrom="page">
                  <wp:posOffset>231407</wp:posOffset>
                </wp:positionH>
                <wp:positionV relativeFrom="page">
                  <wp:posOffset>3098050</wp:posOffset>
                </wp:positionV>
                <wp:extent cx="196215" cy="12585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43.940964pt;width:15.45pt;height:99.1pt;mso-position-horizontal-relative:page;mso-position-vertical-relative:page;z-index:15744000" type="#_x0000_t202" id="docshape29"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44512">
                <wp:simplePos x="0" y="0"/>
                <wp:positionH relativeFrom="page">
                  <wp:posOffset>231407</wp:posOffset>
                </wp:positionH>
                <wp:positionV relativeFrom="page">
                  <wp:posOffset>5245327</wp:posOffset>
                </wp:positionV>
                <wp:extent cx="196215" cy="12585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13.017914pt;width:15.45pt;height:99.1pt;mso-position-horizontal-relative:page;mso-position-vertical-relative:page;z-index:15744512" type="#_x0000_t202" id="docshape30"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45024">
                <wp:simplePos x="0" y="0"/>
                <wp:positionH relativeFrom="page">
                  <wp:posOffset>231407</wp:posOffset>
                </wp:positionH>
                <wp:positionV relativeFrom="page">
                  <wp:posOffset>7392604</wp:posOffset>
                </wp:positionV>
                <wp:extent cx="196215" cy="125857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82.094849pt;width:15.45pt;height:99.1pt;mso-position-horizontal-relative:page;mso-position-vertical-relative:page;z-index:15745024" type="#_x0000_t202" id="docshape31"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w:t>Phillips</w:t>
      </w:r>
      <w:r>
        <w:rPr>
          <w:spacing w:val="-7"/>
          <w:sz w:val="16"/>
        </w:rPr>
        <w:t> </w:t>
      </w:r>
      <w:r>
        <w:rPr>
          <w:sz w:val="16"/>
        </w:rPr>
        <w:t>et</w:t>
      </w:r>
      <w:r>
        <w:rPr>
          <w:spacing w:val="-3"/>
          <w:sz w:val="16"/>
        </w:rPr>
        <w:t> </w:t>
      </w:r>
      <w:r>
        <w:rPr>
          <w:spacing w:val="-5"/>
          <w:sz w:val="16"/>
        </w:rPr>
        <w:t>al.</w:t>
      </w:r>
      <w:r>
        <w:rPr>
          <w:sz w:val="16"/>
        </w:rPr>
        <w:tab/>
        <w:t>Page</w:t>
      </w:r>
      <w:r>
        <w:rPr>
          <w:spacing w:val="-3"/>
          <w:sz w:val="16"/>
        </w:rPr>
        <w:t> </w:t>
      </w:r>
      <w:r>
        <w:rPr>
          <w:spacing w:val="-10"/>
          <w:sz w:val="16"/>
        </w:rPr>
        <w:t>6</w:t>
      </w:r>
    </w:p>
    <w:p>
      <w:pPr>
        <w:pStyle w:val="BodyText"/>
        <w:spacing w:before="52"/>
      </w:pPr>
    </w:p>
    <w:p>
      <w:pPr>
        <w:pStyle w:val="BodyText"/>
        <w:spacing w:line="290" w:lineRule="auto" w:before="1"/>
        <w:ind w:left="1559" w:right="767"/>
      </w:pPr>
      <w:r>
        <w:rPr/>
        <w:t>homozygous</w:t>
      </w:r>
      <w:r>
        <w:rPr>
          <w:spacing w:val="-8"/>
        </w:rPr>
        <w:t> </w:t>
      </w:r>
      <w:r>
        <w:rPr/>
        <w:t>mutation</w:t>
      </w:r>
      <w:r>
        <w:rPr>
          <w:spacing w:val="-7"/>
        </w:rPr>
        <w:t> </w:t>
      </w:r>
      <w:r>
        <w:rPr/>
        <w:t>in</w:t>
      </w:r>
      <w:r>
        <w:rPr>
          <w:spacing w:val="-7"/>
        </w:rPr>
        <w:t> </w:t>
      </w:r>
      <w:r>
        <w:rPr>
          <w:i/>
          <w:sz w:val="21"/>
        </w:rPr>
        <w:t>FA2H</w:t>
      </w:r>
      <w:r>
        <w:rPr>
          <w:i/>
          <w:spacing w:val="-10"/>
          <w:sz w:val="21"/>
        </w:rPr>
        <w:t> </w:t>
      </w:r>
      <w:r>
        <w:rPr/>
        <w:t>resulting</w:t>
      </w:r>
      <w:r>
        <w:rPr>
          <w:spacing w:val="-7"/>
        </w:rPr>
        <w:t> </w:t>
      </w:r>
      <w:r>
        <w:rPr/>
        <w:t>from</w:t>
      </w:r>
      <w:r>
        <w:rPr>
          <w:spacing w:val="-7"/>
        </w:rPr>
        <w:t> </w:t>
      </w:r>
      <w:r>
        <w:rPr/>
        <w:t>UPD</w:t>
      </w:r>
      <w:r>
        <w:rPr>
          <w:spacing w:val="-8"/>
        </w:rPr>
        <w:t> </w:t>
      </w:r>
      <w:r>
        <w:rPr/>
        <w:t>(Bis,</w:t>
      </w:r>
      <w:r>
        <w:rPr>
          <w:spacing w:val="-7"/>
        </w:rPr>
        <w:t> </w:t>
      </w:r>
      <w:r>
        <w:rPr/>
        <w:t>et</w:t>
      </w:r>
      <w:r>
        <w:rPr>
          <w:spacing w:val="-7"/>
        </w:rPr>
        <w:t> </w:t>
      </w:r>
      <w:r>
        <w:rPr/>
        <w:t>al.,</w:t>
      </w:r>
      <w:r>
        <w:rPr>
          <w:spacing w:val="-7"/>
        </w:rPr>
        <w:t> </w:t>
      </w:r>
      <w:r>
        <w:rPr/>
        <w:t>2017).</w:t>
      </w:r>
      <w:r>
        <w:rPr>
          <w:spacing w:val="-7"/>
        </w:rPr>
        <w:t> </w:t>
      </w:r>
      <w:r>
        <w:rPr/>
        <w:t>However,</w:t>
      </w:r>
      <w:r>
        <w:rPr>
          <w:spacing w:val="-7"/>
        </w:rPr>
        <w:t> </w:t>
      </w:r>
      <w:r>
        <w:rPr/>
        <w:t>a</w:t>
      </w:r>
      <w:r>
        <w:rPr>
          <w:spacing w:val="-7"/>
        </w:rPr>
        <w:t> </w:t>
      </w:r>
      <w:r>
        <w:rPr/>
        <w:t>recent screening of 214,915 trios revealed a UPD prevalence of 1 in 2000 births in the general population; this is twice the current clinical estimate (Nakka, et al., 2019).</w:t>
      </w:r>
    </w:p>
    <w:p>
      <w:pPr>
        <w:pStyle w:val="BodyText"/>
        <w:spacing w:line="292" w:lineRule="auto" w:before="191"/>
        <w:ind w:left="1559" w:right="757"/>
      </w:pPr>
      <w:r>
        <w:rPr/>
        <w:t>The p.Trp748Ser </w:t>
      </w:r>
      <w:r>
        <w:rPr>
          <w:i/>
          <w:sz w:val="21"/>
        </w:rPr>
        <w:t>POLG </w:t>
      </w:r>
      <w:r>
        <w:rPr/>
        <w:t>variant that was affected by UPD in family 1 is common in European populations, especially Finnish (Hakonen, et al., 2005), and several homozygous patients have been described (Tzoulis, et al., 2006). They are phenotypically variable, although they usually develop ataxia, with a highly variable age of onset, from age 2 and into the 60s. Juvenile-onset cases can present with Alper-Huttenlocher spectrum, with liver failure</w:t>
      </w:r>
      <w:r>
        <w:rPr>
          <w:spacing w:val="-5"/>
        </w:rPr>
        <w:t> </w:t>
      </w:r>
      <w:r>
        <w:rPr/>
        <w:t>provoked</w:t>
      </w:r>
      <w:r>
        <w:rPr>
          <w:spacing w:val="-5"/>
        </w:rPr>
        <w:t> </w:t>
      </w:r>
      <w:r>
        <w:rPr/>
        <w:t>by</w:t>
      </w:r>
      <w:r>
        <w:rPr>
          <w:spacing w:val="-5"/>
        </w:rPr>
        <w:t> </w:t>
      </w:r>
      <w:r>
        <w:rPr/>
        <w:t>valproic</w:t>
      </w:r>
      <w:r>
        <w:rPr>
          <w:spacing w:val="-5"/>
        </w:rPr>
        <w:t> </w:t>
      </w:r>
      <w:r>
        <w:rPr/>
        <w:t>acid</w:t>
      </w:r>
      <w:r>
        <w:rPr>
          <w:spacing w:val="-5"/>
        </w:rPr>
        <w:t> </w:t>
      </w:r>
      <w:r>
        <w:rPr/>
        <w:t>(Uusimaa,</w:t>
      </w:r>
      <w:r>
        <w:rPr>
          <w:spacing w:val="-5"/>
        </w:rPr>
        <w:t> </w:t>
      </w:r>
      <w:r>
        <w:rPr/>
        <w:t>et</w:t>
      </w:r>
      <w:r>
        <w:rPr>
          <w:spacing w:val="-5"/>
        </w:rPr>
        <w:t> </w:t>
      </w:r>
      <w:r>
        <w:rPr/>
        <w:t>al.,</w:t>
      </w:r>
      <w:r>
        <w:rPr>
          <w:spacing w:val="-5"/>
        </w:rPr>
        <w:t> </w:t>
      </w:r>
      <w:r>
        <w:rPr/>
        <w:t>2008),</w:t>
      </w:r>
      <w:r>
        <w:rPr>
          <w:spacing w:val="-5"/>
        </w:rPr>
        <w:t> </w:t>
      </w:r>
      <w:r>
        <w:rPr/>
        <w:t>but</w:t>
      </w:r>
      <w:r>
        <w:rPr>
          <w:spacing w:val="-5"/>
        </w:rPr>
        <w:t> </w:t>
      </w:r>
      <w:r>
        <w:rPr/>
        <w:t>a</w:t>
      </w:r>
      <w:r>
        <w:rPr>
          <w:spacing w:val="-5"/>
        </w:rPr>
        <w:t> </w:t>
      </w:r>
      <w:r>
        <w:rPr/>
        <w:t>SCAE/MEMSA</w:t>
      </w:r>
      <w:r>
        <w:rPr>
          <w:spacing w:val="-6"/>
        </w:rPr>
        <w:t> </w:t>
      </w:r>
      <w:r>
        <w:rPr/>
        <w:t>presentation of migraine-like headache or seizures, and subsequent ataxia, with other features such as myoclonus, PEO, and dysarthria are more typical (Hakonen, et al., 2005; Tang, et al., 2011; Tzoulis, et al., 2006; Van Goethem and al., 2004). Adult-onset patients present with a SANDO/ANS phenotype. Initial clinical symptoms include balance disturbances, neuropathy, and/or ataxia, often accompanied by eye movement abnormalities (including PEO),</w:t>
      </w:r>
      <w:r>
        <w:rPr>
          <w:spacing w:val="-4"/>
        </w:rPr>
        <w:t> </w:t>
      </w:r>
      <w:r>
        <w:rPr/>
        <w:t>dysarthria,</w:t>
      </w:r>
      <w:r>
        <w:rPr>
          <w:spacing w:val="-4"/>
        </w:rPr>
        <w:t> </w:t>
      </w:r>
      <w:r>
        <w:rPr/>
        <w:t>parkinsonism,</w:t>
      </w:r>
      <w:r>
        <w:rPr>
          <w:spacing w:val="-4"/>
        </w:rPr>
        <w:t> </w:t>
      </w:r>
      <w:r>
        <w:rPr/>
        <w:t>exercise</w:t>
      </w:r>
      <w:r>
        <w:rPr>
          <w:spacing w:val="-4"/>
        </w:rPr>
        <w:t> </w:t>
      </w:r>
      <w:r>
        <w:rPr/>
        <w:t>intolerance,</w:t>
      </w:r>
      <w:r>
        <w:rPr>
          <w:spacing w:val="-4"/>
        </w:rPr>
        <w:t> </w:t>
      </w:r>
      <w:r>
        <w:rPr/>
        <w:t>and</w:t>
      </w:r>
      <w:r>
        <w:rPr>
          <w:spacing w:val="-4"/>
        </w:rPr>
        <w:t> </w:t>
      </w:r>
      <w:r>
        <w:rPr/>
        <w:t>cognitive</w:t>
      </w:r>
      <w:r>
        <w:rPr>
          <w:spacing w:val="-4"/>
        </w:rPr>
        <w:t> </w:t>
      </w:r>
      <w:r>
        <w:rPr/>
        <w:t>decline</w:t>
      </w:r>
      <w:r>
        <w:rPr>
          <w:spacing w:val="-4"/>
        </w:rPr>
        <w:t> </w:t>
      </w:r>
      <w:r>
        <w:rPr/>
        <w:t>(Hakonen,</w:t>
      </w:r>
      <w:r>
        <w:rPr>
          <w:spacing w:val="-4"/>
        </w:rPr>
        <w:t> </w:t>
      </w:r>
      <w:r>
        <w:rPr/>
        <w:t>et</w:t>
      </w:r>
      <w:r>
        <w:rPr>
          <w:spacing w:val="-4"/>
        </w:rPr>
        <w:t> </w:t>
      </w:r>
      <w:r>
        <w:rPr/>
        <w:t>al., 2005; Paucar, et al., 2016; Remes, et al., 2008). Hearing loss is common across all ages.</w:t>
      </w:r>
    </w:p>
    <w:p>
      <w:pPr>
        <w:pStyle w:val="BodyText"/>
        <w:spacing w:line="290" w:lineRule="auto" w:before="188"/>
        <w:ind w:left="1559" w:right="767"/>
      </w:pPr>
      <w:r>
        <w:rPr/>
        <w:t>The proband in family 2 is the first person to be described with the combination of p.Arg309His and p.Gly737Arg mutations. Both mutations cause neurological disease in trans with other </w:t>
      </w:r>
      <w:r>
        <w:rPr>
          <w:i/>
          <w:sz w:val="21"/>
        </w:rPr>
        <w:t>POLG </w:t>
      </w:r>
      <w:r>
        <w:rPr/>
        <w:t>mutations. In trans with a p.Arg627Gln mutation, the p.Arg309His mutation caused Alper-Huttenlocher spectrum (Horvath, et al., 2006); in trans with p.Gly1051Arg</w:t>
      </w:r>
      <w:r>
        <w:rPr>
          <w:spacing w:val="-9"/>
        </w:rPr>
        <w:t> </w:t>
      </w:r>
      <w:r>
        <w:rPr/>
        <w:t>mutation,</w:t>
      </w:r>
      <w:r>
        <w:rPr>
          <w:spacing w:val="-9"/>
        </w:rPr>
        <w:t> </w:t>
      </w:r>
      <w:r>
        <w:rPr/>
        <w:t>it</w:t>
      </w:r>
      <w:r>
        <w:rPr>
          <w:spacing w:val="-9"/>
        </w:rPr>
        <w:t> </w:t>
      </w:r>
      <w:r>
        <w:rPr/>
        <w:t>caused</w:t>
      </w:r>
      <w:r>
        <w:rPr>
          <w:spacing w:val="-9"/>
        </w:rPr>
        <w:t> </w:t>
      </w:r>
      <w:r>
        <w:rPr/>
        <w:t>neuropathy,</w:t>
      </w:r>
      <w:r>
        <w:rPr>
          <w:spacing w:val="-9"/>
        </w:rPr>
        <w:t> </w:t>
      </w:r>
      <w:r>
        <w:rPr/>
        <w:t>achalasia,</w:t>
      </w:r>
      <w:r>
        <w:rPr>
          <w:spacing w:val="-9"/>
        </w:rPr>
        <w:t> </w:t>
      </w:r>
      <w:r>
        <w:rPr/>
        <w:t>developmental</w:t>
      </w:r>
      <w:r>
        <w:rPr>
          <w:spacing w:val="-9"/>
        </w:rPr>
        <w:t> </w:t>
      </w:r>
      <w:r>
        <w:rPr/>
        <w:t>delay,</w:t>
      </w:r>
      <w:r>
        <w:rPr>
          <w:spacing w:val="-9"/>
        </w:rPr>
        <w:t> </w:t>
      </w:r>
      <w:r>
        <w:rPr/>
        <w:t>and</w:t>
      </w:r>
      <w:r>
        <w:rPr>
          <w:spacing w:val="-9"/>
        </w:rPr>
        <w:t> </w:t>
      </w:r>
      <w:r>
        <w:rPr/>
        <w:t>epilepsy (Da Pozzo, et al., 2017); except for the seizures, these are similar features of our patient. In trans with a p.Ala767Asp mutation, the p.Gly737Arg mutation caused Alper-Huttenlocher spectrum (Horvath, et al., 2006); in trans with a p.Arg853Trp mutation, it caused axonal sensorimotor</w:t>
      </w:r>
      <w:r>
        <w:rPr>
          <w:spacing w:val="-2"/>
        </w:rPr>
        <w:t> </w:t>
      </w:r>
      <w:r>
        <w:rPr/>
        <w:t>neuropathy,</w:t>
      </w:r>
      <w:r>
        <w:rPr>
          <w:spacing w:val="-2"/>
        </w:rPr>
        <w:t> </w:t>
      </w:r>
      <w:r>
        <w:rPr/>
        <w:t>mild</w:t>
      </w:r>
      <w:r>
        <w:rPr>
          <w:spacing w:val="-2"/>
        </w:rPr>
        <w:t> </w:t>
      </w:r>
      <w:r>
        <w:rPr/>
        <w:t>distal</w:t>
      </w:r>
      <w:r>
        <w:rPr>
          <w:spacing w:val="-2"/>
        </w:rPr>
        <w:t> </w:t>
      </w:r>
      <w:r>
        <w:rPr/>
        <w:t>myopathy,</w:t>
      </w:r>
      <w:r>
        <w:rPr>
          <w:spacing w:val="-2"/>
        </w:rPr>
        <w:t> </w:t>
      </w:r>
      <w:r>
        <w:rPr/>
        <w:t>and</w:t>
      </w:r>
      <w:r>
        <w:rPr>
          <w:spacing w:val="-2"/>
        </w:rPr>
        <w:t> </w:t>
      </w:r>
      <w:r>
        <w:rPr/>
        <w:t>parkinsonism</w:t>
      </w:r>
      <w:r>
        <w:rPr>
          <w:spacing w:val="-2"/>
        </w:rPr>
        <w:t> </w:t>
      </w:r>
      <w:r>
        <w:rPr/>
        <w:t>(Davidzon,</w:t>
      </w:r>
      <w:r>
        <w:rPr>
          <w:spacing w:val="-2"/>
        </w:rPr>
        <w:t> </w:t>
      </w:r>
      <w:r>
        <w:rPr/>
        <w:t>et</w:t>
      </w:r>
      <w:r>
        <w:rPr>
          <w:spacing w:val="-2"/>
        </w:rPr>
        <w:t> </w:t>
      </w:r>
      <w:r>
        <w:rPr/>
        <w:t>al.,</w:t>
      </w:r>
      <w:r>
        <w:rPr>
          <w:spacing w:val="-2"/>
        </w:rPr>
        <w:t> </w:t>
      </w:r>
      <w:r>
        <w:rPr/>
        <w:t>2005); in trans with a p.Trp748Ser mutation, it caused a late onset axonal sensory neuropathy, bilateral</w:t>
      </w:r>
      <w:r>
        <w:rPr>
          <w:spacing w:val="-2"/>
        </w:rPr>
        <w:t> </w:t>
      </w:r>
      <w:r>
        <w:rPr/>
        <w:t>hearing</w:t>
      </w:r>
      <w:r>
        <w:rPr>
          <w:spacing w:val="-2"/>
        </w:rPr>
        <w:t> </w:t>
      </w:r>
      <w:r>
        <w:rPr/>
        <w:t>loss,</w:t>
      </w:r>
      <w:r>
        <w:rPr>
          <w:spacing w:val="-2"/>
        </w:rPr>
        <w:t> </w:t>
      </w:r>
      <w:r>
        <w:rPr/>
        <w:t>complete</w:t>
      </w:r>
      <w:r>
        <w:rPr>
          <w:spacing w:val="-2"/>
        </w:rPr>
        <w:t> </w:t>
      </w:r>
      <w:r>
        <w:rPr/>
        <w:t>external</w:t>
      </w:r>
      <w:r>
        <w:rPr>
          <w:spacing w:val="-2"/>
        </w:rPr>
        <w:t> </w:t>
      </w:r>
      <w:r>
        <w:rPr/>
        <w:t>ophthalmoplegia,</w:t>
      </w:r>
      <w:r>
        <w:rPr>
          <w:spacing w:val="-2"/>
        </w:rPr>
        <w:t> </w:t>
      </w:r>
      <w:r>
        <w:rPr/>
        <w:t>and</w:t>
      </w:r>
      <w:r>
        <w:rPr>
          <w:spacing w:val="-2"/>
        </w:rPr>
        <w:t> </w:t>
      </w:r>
      <w:r>
        <w:rPr/>
        <w:t>ptosis</w:t>
      </w:r>
      <w:r>
        <w:rPr>
          <w:spacing w:val="-3"/>
        </w:rPr>
        <w:t> </w:t>
      </w:r>
      <w:r>
        <w:rPr/>
        <w:t>(Tzoulis,</w:t>
      </w:r>
      <w:r>
        <w:rPr>
          <w:spacing w:val="-2"/>
        </w:rPr>
        <w:t> </w:t>
      </w:r>
      <w:r>
        <w:rPr/>
        <w:t>et</w:t>
      </w:r>
      <w:r>
        <w:rPr>
          <w:spacing w:val="-2"/>
        </w:rPr>
        <w:t> </w:t>
      </w:r>
      <w:r>
        <w:rPr/>
        <w:t>al.,</w:t>
      </w:r>
      <w:r>
        <w:rPr>
          <w:spacing w:val="-2"/>
        </w:rPr>
        <w:t> </w:t>
      </w:r>
      <w:r>
        <w:rPr/>
        <w:t>2009), in trans with p.Ala467Thr, it caused SANDO (Wong, et al., 2008); in trans with p.Arg232His, it caused a phenotype similar to our patient - abnormal gait and pes cavus at age 10, distal myopathy and reduced dexterity and sensory disturbances, progressing to cerebellar dysarthria and dysphagia, absent tendon reflexes, diminished sensation to all limbs, and inability to walk by the age 35 (Harrower, et al., 2008).</w:t>
      </w:r>
    </w:p>
    <w:p>
      <w:pPr>
        <w:pStyle w:val="BodyText"/>
        <w:spacing w:before="57"/>
      </w:pPr>
    </w:p>
    <w:p>
      <w:pPr>
        <w:pStyle w:val="Heading1"/>
      </w:pPr>
      <w:r>
        <w:rPr/>
        <w:t>Supplementary</w:t>
      </w:r>
      <w:r>
        <w:rPr>
          <w:spacing w:val="-9"/>
        </w:rPr>
        <w:t> </w:t>
      </w:r>
      <w:r>
        <w:rPr>
          <w:spacing w:val="-2"/>
        </w:rPr>
        <w:t>Material</w:t>
      </w:r>
    </w:p>
    <w:p>
      <w:pPr>
        <w:spacing w:before="177"/>
        <w:ind w:left="1559" w:right="0" w:firstLine="0"/>
        <w:jc w:val="left"/>
        <w:rPr>
          <w:sz w:val="18"/>
        </w:rPr>
      </w:pPr>
      <w:r>
        <w:rPr>
          <w:sz w:val="18"/>
        </w:rPr>
        <w:t>Refer</w:t>
      </w:r>
      <w:r>
        <w:rPr>
          <w:spacing w:val="-4"/>
          <w:sz w:val="18"/>
        </w:rPr>
        <w:t> </w:t>
      </w:r>
      <w:r>
        <w:rPr>
          <w:sz w:val="18"/>
        </w:rPr>
        <w:t>to</w:t>
      </w:r>
      <w:r>
        <w:rPr>
          <w:spacing w:val="-2"/>
          <w:sz w:val="18"/>
        </w:rPr>
        <w:t> </w:t>
      </w:r>
      <w:r>
        <w:rPr>
          <w:sz w:val="18"/>
        </w:rPr>
        <w:t>Web</w:t>
      </w:r>
      <w:r>
        <w:rPr>
          <w:spacing w:val="-2"/>
          <w:sz w:val="18"/>
        </w:rPr>
        <w:t> </w:t>
      </w:r>
      <w:r>
        <w:rPr>
          <w:sz w:val="18"/>
        </w:rPr>
        <w:t>version</w:t>
      </w:r>
      <w:r>
        <w:rPr>
          <w:spacing w:val="-2"/>
          <w:sz w:val="18"/>
        </w:rPr>
        <w:t> </w:t>
      </w:r>
      <w:r>
        <w:rPr>
          <w:sz w:val="18"/>
        </w:rPr>
        <w:t>on</w:t>
      </w:r>
      <w:r>
        <w:rPr>
          <w:spacing w:val="-2"/>
          <w:sz w:val="18"/>
        </w:rPr>
        <w:t> </w:t>
      </w:r>
      <w:r>
        <w:rPr>
          <w:sz w:val="18"/>
        </w:rPr>
        <w:t>PubMed</w:t>
      </w:r>
      <w:r>
        <w:rPr>
          <w:spacing w:val="-2"/>
          <w:sz w:val="18"/>
        </w:rPr>
        <w:t> </w:t>
      </w:r>
      <w:r>
        <w:rPr>
          <w:sz w:val="18"/>
        </w:rPr>
        <w:t>Central</w:t>
      </w:r>
      <w:r>
        <w:rPr>
          <w:spacing w:val="-2"/>
          <w:sz w:val="18"/>
        </w:rPr>
        <w:t> </w:t>
      </w:r>
      <w:r>
        <w:rPr>
          <w:sz w:val="18"/>
        </w:rPr>
        <w:t>for</w:t>
      </w:r>
      <w:r>
        <w:rPr>
          <w:spacing w:val="-2"/>
          <w:sz w:val="18"/>
        </w:rPr>
        <w:t> </w:t>
      </w:r>
      <w:r>
        <w:rPr>
          <w:sz w:val="18"/>
        </w:rPr>
        <w:t>supplementary</w:t>
      </w:r>
      <w:r>
        <w:rPr>
          <w:spacing w:val="-2"/>
          <w:sz w:val="18"/>
        </w:rPr>
        <w:t> material.</w:t>
      </w:r>
    </w:p>
    <w:p>
      <w:pPr>
        <w:pStyle w:val="BodyText"/>
        <w:spacing w:before="141"/>
        <w:rPr>
          <w:sz w:val="18"/>
        </w:rPr>
      </w:pPr>
    </w:p>
    <w:p>
      <w:pPr>
        <w:pStyle w:val="Heading1"/>
      </w:pPr>
      <w:r>
        <w:rPr>
          <w:spacing w:val="-2"/>
        </w:rPr>
        <w:t>Acknowledgements:</w:t>
      </w:r>
    </w:p>
    <w:p>
      <w:pPr>
        <w:spacing w:line="247" w:lineRule="auto" w:before="157"/>
        <w:ind w:left="1560" w:right="767" w:firstLine="0"/>
        <w:jc w:val="left"/>
        <w:rPr>
          <w:sz w:val="16"/>
        </w:rPr>
      </w:pPr>
      <w:r>
        <w:rPr>
          <w:sz w:val="16"/>
        </w:rPr>
        <w:t>The work was supported by the Judy Seltzer Levenson Memorial Fund for CMT Research, and by the Inherited</w:t>
      </w:r>
      <w:r>
        <w:rPr>
          <w:spacing w:val="40"/>
          <w:sz w:val="16"/>
        </w:rPr>
        <w:t> </w:t>
      </w:r>
      <w:r>
        <w:rPr>
          <w:sz w:val="16"/>
        </w:rPr>
        <w:t>Neuropathy Consortium (INC; U54 NS065712), which is a part of the NCATS Rare Disease Clinical Research</w:t>
      </w:r>
      <w:r>
        <w:rPr>
          <w:spacing w:val="40"/>
          <w:sz w:val="16"/>
        </w:rPr>
        <w:t> </w:t>
      </w:r>
      <w:r>
        <w:rPr>
          <w:sz w:val="16"/>
        </w:rPr>
        <w:t>Network</w:t>
      </w:r>
      <w:r>
        <w:rPr>
          <w:spacing w:val="-4"/>
          <w:sz w:val="16"/>
        </w:rPr>
        <w:t> </w:t>
      </w:r>
      <w:r>
        <w:rPr>
          <w:sz w:val="16"/>
        </w:rPr>
        <w:t>(RDCRN),</w:t>
      </w:r>
      <w:r>
        <w:rPr>
          <w:spacing w:val="-4"/>
          <w:sz w:val="16"/>
        </w:rPr>
        <w:t> </w:t>
      </w:r>
      <w:r>
        <w:rPr>
          <w:sz w:val="16"/>
        </w:rPr>
        <w:t>an</w:t>
      </w:r>
      <w:r>
        <w:rPr>
          <w:spacing w:val="-4"/>
          <w:sz w:val="16"/>
        </w:rPr>
        <w:t> </w:t>
      </w:r>
      <w:r>
        <w:rPr>
          <w:sz w:val="16"/>
        </w:rPr>
        <w:t>initiative</w:t>
      </w:r>
      <w:r>
        <w:rPr>
          <w:spacing w:val="-4"/>
          <w:sz w:val="16"/>
        </w:rPr>
        <w:t> </w:t>
      </w:r>
      <w:r>
        <w:rPr>
          <w:sz w:val="16"/>
        </w:rPr>
        <w:t>of</w:t>
      </w:r>
      <w:r>
        <w:rPr>
          <w:spacing w:val="-4"/>
          <w:sz w:val="16"/>
        </w:rPr>
        <w:t> </w:t>
      </w:r>
      <w:r>
        <w:rPr>
          <w:sz w:val="16"/>
        </w:rPr>
        <w:t>the</w:t>
      </w:r>
      <w:r>
        <w:rPr>
          <w:spacing w:val="-4"/>
          <w:sz w:val="16"/>
        </w:rPr>
        <w:t> </w:t>
      </w:r>
      <w:r>
        <w:rPr>
          <w:sz w:val="16"/>
        </w:rPr>
        <w:t>Office</w:t>
      </w:r>
      <w:r>
        <w:rPr>
          <w:spacing w:val="-4"/>
          <w:sz w:val="16"/>
        </w:rPr>
        <w:t> </w:t>
      </w:r>
      <w:r>
        <w:rPr>
          <w:sz w:val="16"/>
        </w:rPr>
        <w:t>of</w:t>
      </w:r>
      <w:r>
        <w:rPr>
          <w:spacing w:val="-4"/>
          <w:sz w:val="16"/>
        </w:rPr>
        <w:t> </w:t>
      </w:r>
      <w:r>
        <w:rPr>
          <w:sz w:val="16"/>
        </w:rPr>
        <w:t>Rare</w:t>
      </w:r>
      <w:r>
        <w:rPr>
          <w:spacing w:val="-4"/>
          <w:sz w:val="16"/>
        </w:rPr>
        <w:t> </w:t>
      </w:r>
      <w:r>
        <w:rPr>
          <w:sz w:val="16"/>
        </w:rPr>
        <w:t>Disease</w:t>
      </w:r>
      <w:r>
        <w:rPr>
          <w:spacing w:val="-4"/>
          <w:sz w:val="16"/>
        </w:rPr>
        <w:t> </w:t>
      </w:r>
      <w:r>
        <w:rPr>
          <w:sz w:val="16"/>
        </w:rPr>
        <w:t>Research</w:t>
      </w:r>
      <w:r>
        <w:rPr>
          <w:spacing w:val="-4"/>
          <w:sz w:val="16"/>
        </w:rPr>
        <w:t> </w:t>
      </w:r>
      <w:r>
        <w:rPr>
          <w:sz w:val="16"/>
        </w:rPr>
        <w:t>(ORDR),</w:t>
      </w:r>
      <w:r>
        <w:rPr>
          <w:spacing w:val="-4"/>
          <w:sz w:val="16"/>
        </w:rPr>
        <w:t> </w:t>
      </w:r>
      <w:r>
        <w:rPr>
          <w:sz w:val="16"/>
        </w:rPr>
        <w:t>NCATS.</w:t>
      </w:r>
      <w:r>
        <w:rPr>
          <w:spacing w:val="-4"/>
          <w:sz w:val="16"/>
        </w:rPr>
        <w:t> </w:t>
      </w:r>
      <w:r>
        <w:rPr>
          <w:sz w:val="16"/>
        </w:rPr>
        <w:t>TB</w:t>
      </w:r>
      <w:r>
        <w:rPr>
          <w:spacing w:val="-4"/>
          <w:sz w:val="16"/>
        </w:rPr>
        <w:t> </w:t>
      </w:r>
      <w:r>
        <w:rPr>
          <w:sz w:val="16"/>
        </w:rPr>
        <w:t>is</w:t>
      </w:r>
      <w:r>
        <w:rPr>
          <w:spacing w:val="-5"/>
          <w:sz w:val="16"/>
        </w:rPr>
        <w:t> </w:t>
      </w:r>
      <w:r>
        <w:rPr>
          <w:sz w:val="16"/>
        </w:rPr>
        <w:t>supported</w:t>
      </w:r>
      <w:r>
        <w:rPr>
          <w:spacing w:val="-4"/>
          <w:sz w:val="16"/>
        </w:rPr>
        <w:t> </w:t>
      </w:r>
      <w:r>
        <w:rPr>
          <w:sz w:val="16"/>
        </w:rPr>
        <w:t>by</w:t>
      </w:r>
      <w:r>
        <w:rPr>
          <w:spacing w:val="-4"/>
          <w:sz w:val="16"/>
        </w:rPr>
        <w:t> </w:t>
      </w:r>
      <w:r>
        <w:rPr>
          <w:sz w:val="16"/>
        </w:rPr>
        <w:t>the</w:t>
      </w:r>
      <w:r>
        <w:rPr>
          <w:spacing w:val="40"/>
          <w:sz w:val="16"/>
        </w:rPr>
        <w:t> </w:t>
      </w:r>
      <w:r>
        <w:rPr>
          <w:sz w:val="16"/>
        </w:rPr>
        <w:t>Neurogenetics</w:t>
      </w:r>
      <w:r>
        <w:rPr>
          <w:spacing w:val="-1"/>
          <w:sz w:val="16"/>
        </w:rPr>
        <w:t> </w:t>
      </w:r>
      <w:r>
        <w:rPr>
          <w:sz w:val="16"/>
        </w:rPr>
        <w:t>Translational Center of Excellence, Department of Neurology, the Perelman School of Medicine at</w:t>
      </w:r>
      <w:r>
        <w:rPr>
          <w:spacing w:val="40"/>
          <w:sz w:val="16"/>
        </w:rPr>
        <w:t> </w:t>
      </w:r>
      <w:r>
        <w:rPr>
          <w:sz w:val="16"/>
        </w:rPr>
        <w:t>the</w:t>
      </w:r>
      <w:r>
        <w:rPr>
          <w:spacing w:val="-4"/>
          <w:sz w:val="16"/>
        </w:rPr>
        <w:t> </w:t>
      </w:r>
      <w:r>
        <w:rPr>
          <w:sz w:val="16"/>
        </w:rPr>
        <w:t>University</w:t>
      </w:r>
      <w:r>
        <w:rPr>
          <w:spacing w:val="-4"/>
          <w:sz w:val="16"/>
        </w:rPr>
        <w:t> </w:t>
      </w:r>
      <w:r>
        <w:rPr>
          <w:sz w:val="16"/>
        </w:rPr>
        <w:t>of</w:t>
      </w:r>
      <w:r>
        <w:rPr>
          <w:spacing w:val="-4"/>
          <w:sz w:val="16"/>
        </w:rPr>
        <w:t> </w:t>
      </w:r>
      <w:r>
        <w:rPr>
          <w:sz w:val="16"/>
        </w:rPr>
        <w:t>Pennsylvania.</w:t>
      </w:r>
      <w:r>
        <w:rPr>
          <w:spacing w:val="-4"/>
          <w:sz w:val="16"/>
        </w:rPr>
        <w:t> </w:t>
      </w:r>
      <w:r>
        <w:rPr>
          <w:sz w:val="16"/>
        </w:rPr>
        <w:t>We</w:t>
      </w:r>
      <w:r>
        <w:rPr>
          <w:spacing w:val="-4"/>
          <w:sz w:val="16"/>
        </w:rPr>
        <w:t> </w:t>
      </w:r>
      <w:r>
        <w:rPr>
          <w:sz w:val="16"/>
        </w:rPr>
        <w:t>thank</w:t>
      </w:r>
      <w:r>
        <w:rPr>
          <w:spacing w:val="-4"/>
          <w:sz w:val="16"/>
        </w:rPr>
        <w:t> </w:t>
      </w:r>
      <w:r>
        <w:rPr>
          <w:sz w:val="16"/>
        </w:rPr>
        <w:t>the</w:t>
      </w:r>
      <w:r>
        <w:rPr>
          <w:spacing w:val="-4"/>
          <w:sz w:val="16"/>
        </w:rPr>
        <w:t> </w:t>
      </w:r>
      <w:r>
        <w:rPr>
          <w:sz w:val="16"/>
        </w:rPr>
        <w:t>families</w:t>
      </w:r>
      <w:r>
        <w:rPr>
          <w:spacing w:val="-5"/>
          <w:sz w:val="16"/>
        </w:rPr>
        <w:t> </w:t>
      </w:r>
      <w:r>
        <w:rPr>
          <w:sz w:val="16"/>
        </w:rPr>
        <w:t>for</w:t>
      </w:r>
      <w:r>
        <w:rPr>
          <w:spacing w:val="-4"/>
          <w:sz w:val="16"/>
        </w:rPr>
        <w:t> </w:t>
      </w:r>
      <w:r>
        <w:rPr>
          <w:sz w:val="16"/>
        </w:rPr>
        <w:t>participating,</w:t>
      </w:r>
      <w:r>
        <w:rPr>
          <w:spacing w:val="-4"/>
          <w:sz w:val="16"/>
        </w:rPr>
        <w:t> </w:t>
      </w:r>
      <w:r>
        <w:rPr>
          <w:sz w:val="16"/>
        </w:rPr>
        <w:t>Jessica</w:t>
      </w:r>
      <w:r>
        <w:rPr>
          <w:spacing w:val="-4"/>
          <w:sz w:val="16"/>
        </w:rPr>
        <w:t> </w:t>
      </w:r>
      <w:r>
        <w:rPr>
          <w:sz w:val="16"/>
        </w:rPr>
        <w:t>Richardson</w:t>
      </w:r>
      <w:r>
        <w:rPr>
          <w:spacing w:val="-4"/>
          <w:sz w:val="16"/>
        </w:rPr>
        <w:t> </w:t>
      </w:r>
      <w:r>
        <w:rPr>
          <w:sz w:val="16"/>
        </w:rPr>
        <w:t>and</w:t>
      </w:r>
      <w:r>
        <w:rPr>
          <w:spacing w:val="-4"/>
          <w:sz w:val="16"/>
        </w:rPr>
        <w:t> </w:t>
      </w:r>
      <w:r>
        <w:rPr>
          <w:sz w:val="16"/>
        </w:rPr>
        <w:t>Diana</w:t>
      </w:r>
      <w:r>
        <w:rPr>
          <w:spacing w:val="-4"/>
          <w:sz w:val="16"/>
        </w:rPr>
        <w:t> </w:t>
      </w:r>
      <w:r>
        <w:rPr>
          <w:sz w:val="16"/>
        </w:rPr>
        <w:t>Lee</w:t>
      </w:r>
      <w:r>
        <w:rPr>
          <w:spacing w:val="-4"/>
          <w:sz w:val="16"/>
        </w:rPr>
        <w:t> </w:t>
      </w:r>
      <w:r>
        <w:rPr>
          <w:sz w:val="16"/>
        </w:rPr>
        <w:t>for</w:t>
      </w:r>
      <w:r>
        <w:rPr>
          <w:spacing w:val="-4"/>
          <w:sz w:val="16"/>
        </w:rPr>
        <w:t> </w:t>
      </w:r>
      <w:r>
        <w:rPr>
          <w:sz w:val="16"/>
        </w:rPr>
        <w:t>their</w:t>
      </w:r>
      <w:r>
        <w:rPr>
          <w:spacing w:val="40"/>
          <w:sz w:val="16"/>
        </w:rPr>
        <w:t> </w:t>
      </w:r>
      <w:r>
        <w:rPr>
          <w:sz w:val="16"/>
        </w:rPr>
        <w:t>help, and GeneDx for their assistance with clinical confirmation and interpretation of the genetic data.</w:t>
      </w:r>
    </w:p>
    <w:p>
      <w:pPr>
        <w:spacing w:after="0" w:line="247" w:lineRule="auto"/>
        <w:jc w:val="left"/>
        <w:rPr>
          <w:sz w:val="16"/>
        </w:rPr>
        <w:sectPr>
          <w:pgSz w:w="12240" w:h="15840"/>
          <w:pgMar w:header="0" w:footer="1314" w:top="680" w:bottom="1560" w:left="1440" w:right="1080"/>
        </w:sectPr>
      </w:pPr>
    </w:p>
    <w:p>
      <w:pPr>
        <w:tabs>
          <w:tab w:pos="8571" w:val="left" w:leader="none"/>
        </w:tabs>
        <w:spacing w:before="65"/>
        <w:ind w:left="120" w:right="0" w:firstLine="0"/>
        <w:jc w:val="left"/>
        <w:rPr>
          <w:sz w:val="16"/>
        </w:rPr>
      </w:pPr>
      <w:r>
        <w:rPr>
          <w:sz w:val="16"/>
        </w:rPr>
        <mc:AlternateContent>
          <mc:Choice Requires="wps">
            <w:drawing>
              <wp:anchor distT="0" distB="0" distL="0" distR="0" allowOverlap="1" layoutInCell="1" locked="0" behindDoc="0" simplePos="0" relativeHeight="15745536">
                <wp:simplePos x="0" y="0"/>
                <wp:positionH relativeFrom="page">
                  <wp:posOffset>450850</wp:posOffset>
                </wp:positionH>
                <wp:positionV relativeFrom="page">
                  <wp:posOffset>457200</wp:posOffset>
                </wp:positionV>
                <wp:extent cx="1270" cy="868680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8686800"/>
                        </a:xfrm>
                        <a:custGeom>
                          <a:avLst/>
                          <a:gdLst/>
                          <a:ahLst/>
                          <a:cxnLst/>
                          <a:rect l="l" t="t" r="r" b="b"/>
                          <a:pathLst>
                            <a:path w="0" h="8686800">
                              <a:moveTo>
                                <a:pt x="0" y="0"/>
                              </a:moveTo>
                              <a:lnTo>
                                <a:pt x="0" y="86868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5536" from="35.5pt,36pt" to="35.5pt,720pt" stroked="true" strokeweight="1pt" strokecolor="#004b7f">
                <v:stroke dashstyle="solid"/>
                <w10:wrap type="none"/>
              </v:line>
            </w:pict>
          </mc:Fallback>
        </mc:AlternateContent>
      </w:r>
      <w:r>
        <w:rPr>
          <w:sz w:val="16"/>
        </w:rPr>
        <mc:AlternateContent>
          <mc:Choice Requires="wps">
            <w:drawing>
              <wp:anchor distT="0" distB="0" distL="0" distR="0" allowOverlap="1" layoutInCell="1" locked="0" behindDoc="0" simplePos="0" relativeHeight="15746048">
                <wp:simplePos x="0" y="0"/>
                <wp:positionH relativeFrom="page">
                  <wp:posOffset>231407</wp:posOffset>
                </wp:positionH>
                <wp:positionV relativeFrom="page">
                  <wp:posOffset>950772</wp:posOffset>
                </wp:positionV>
                <wp:extent cx="196215" cy="12585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74.863998pt;width:15.45pt;height:99.1pt;mso-position-horizontal-relative:page;mso-position-vertical-relative:page;z-index:15746048" type="#_x0000_t202" id="docshape32"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46560">
                <wp:simplePos x="0" y="0"/>
                <wp:positionH relativeFrom="page">
                  <wp:posOffset>231407</wp:posOffset>
                </wp:positionH>
                <wp:positionV relativeFrom="page">
                  <wp:posOffset>3098050</wp:posOffset>
                </wp:positionV>
                <wp:extent cx="196215" cy="12585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43.940964pt;width:15.45pt;height:99.1pt;mso-position-horizontal-relative:page;mso-position-vertical-relative:page;z-index:15746560" type="#_x0000_t202" id="docshape33"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47072">
                <wp:simplePos x="0" y="0"/>
                <wp:positionH relativeFrom="page">
                  <wp:posOffset>231407</wp:posOffset>
                </wp:positionH>
                <wp:positionV relativeFrom="page">
                  <wp:posOffset>5245327</wp:posOffset>
                </wp:positionV>
                <wp:extent cx="196215" cy="125857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13.017914pt;width:15.45pt;height:99.1pt;mso-position-horizontal-relative:page;mso-position-vertical-relative:page;z-index:15747072" type="#_x0000_t202" id="docshape34"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47584">
                <wp:simplePos x="0" y="0"/>
                <wp:positionH relativeFrom="page">
                  <wp:posOffset>231407</wp:posOffset>
                </wp:positionH>
                <wp:positionV relativeFrom="page">
                  <wp:posOffset>7392604</wp:posOffset>
                </wp:positionV>
                <wp:extent cx="196215" cy="12585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82.094849pt;width:15.45pt;height:99.1pt;mso-position-horizontal-relative:page;mso-position-vertical-relative:page;z-index:15747584" type="#_x0000_t202" id="docshape35"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w:t>Phillips</w:t>
      </w:r>
      <w:r>
        <w:rPr>
          <w:spacing w:val="-7"/>
          <w:sz w:val="16"/>
        </w:rPr>
        <w:t> </w:t>
      </w:r>
      <w:r>
        <w:rPr>
          <w:sz w:val="16"/>
        </w:rPr>
        <w:t>et</w:t>
      </w:r>
      <w:r>
        <w:rPr>
          <w:spacing w:val="-3"/>
          <w:sz w:val="16"/>
        </w:rPr>
        <w:t> </w:t>
      </w:r>
      <w:r>
        <w:rPr>
          <w:spacing w:val="-5"/>
          <w:sz w:val="16"/>
        </w:rPr>
        <w:t>al.</w:t>
      </w:r>
      <w:r>
        <w:rPr>
          <w:sz w:val="16"/>
        </w:rPr>
        <w:tab/>
        <w:t>Page</w:t>
      </w:r>
      <w:r>
        <w:rPr>
          <w:spacing w:val="-3"/>
          <w:sz w:val="16"/>
        </w:rPr>
        <w:t> </w:t>
      </w:r>
      <w:r>
        <w:rPr>
          <w:spacing w:val="-10"/>
          <w:sz w:val="16"/>
        </w:rPr>
        <w:t>7</w:t>
      </w:r>
    </w:p>
    <w:p>
      <w:pPr>
        <w:pStyle w:val="BodyText"/>
        <w:spacing w:before="50"/>
        <w:rPr>
          <w:sz w:val="24"/>
        </w:rPr>
      </w:pPr>
    </w:p>
    <w:p>
      <w:pPr>
        <w:pStyle w:val="Heading1"/>
      </w:pPr>
      <w:bookmarkStart w:name="References" w:id="11"/>
      <w:bookmarkEnd w:id="11"/>
      <w:r>
        <w:rPr>
          <w:b w:val="0"/>
        </w:rPr>
      </w:r>
      <w:r>
        <w:rPr>
          <w:spacing w:val="-2"/>
        </w:rPr>
        <w:t>References</w:t>
      </w:r>
    </w:p>
    <w:p>
      <w:pPr>
        <w:spacing w:line="254" w:lineRule="auto" w:before="147"/>
        <w:ind w:left="1759" w:right="767" w:hanging="200"/>
        <w:jc w:val="left"/>
        <w:rPr>
          <w:sz w:val="18"/>
        </w:rPr>
      </w:pPr>
      <w:r>
        <w:rPr>
          <w:sz w:val="18"/>
        </w:rPr>
        <w:t>Anesi</w:t>
      </w:r>
      <w:r>
        <w:rPr>
          <w:spacing w:val="-6"/>
          <w:sz w:val="18"/>
        </w:rPr>
        <w:t> </w:t>
      </w:r>
      <w:r>
        <w:rPr>
          <w:sz w:val="18"/>
        </w:rPr>
        <w:t>L,</w:t>
      </w:r>
      <w:r>
        <w:rPr>
          <w:spacing w:val="-6"/>
          <w:sz w:val="18"/>
        </w:rPr>
        <w:t> </w:t>
      </w:r>
      <w:r>
        <w:rPr>
          <w:sz w:val="18"/>
        </w:rPr>
        <w:t>de</w:t>
      </w:r>
      <w:r>
        <w:rPr>
          <w:spacing w:val="-6"/>
          <w:sz w:val="18"/>
        </w:rPr>
        <w:t> </w:t>
      </w:r>
      <w:r>
        <w:rPr>
          <w:sz w:val="18"/>
        </w:rPr>
        <w:t>Gemmis</w:t>
      </w:r>
      <w:r>
        <w:rPr>
          <w:spacing w:val="-7"/>
          <w:sz w:val="18"/>
        </w:rPr>
        <w:t> </w:t>
      </w:r>
      <w:r>
        <w:rPr>
          <w:sz w:val="18"/>
        </w:rPr>
        <w:t>P,</w:t>
      </w:r>
      <w:r>
        <w:rPr>
          <w:spacing w:val="-6"/>
          <w:sz w:val="18"/>
        </w:rPr>
        <w:t> </w:t>
      </w:r>
      <w:r>
        <w:rPr>
          <w:sz w:val="18"/>
        </w:rPr>
        <w:t>Pandolfo</w:t>
      </w:r>
      <w:r>
        <w:rPr>
          <w:spacing w:val="-6"/>
          <w:sz w:val="18"/>
        </w:rPr>
        <w:t> </w:t>
      </w:r>
      <w:r>
        <w:rPr>
          <w:sz w:val="18"/>
        </w:rPr>
        <w:t>M,</w:t>
      </w:r>
      <w:r>
        <w:rPr>
          <w:spacing w:val="-6"/>
          <w:sz w:val="18"/>
        </w:rPr>
        <w:t> </w:t>
      </w:r>
      <w:r>
        <w:rPr>
          <w:sz w:val="18"/>
        </w:rPr>
        <w:t>Hladnik</w:t>
      </w:r>
      <w:r>
        <w:rPr>
          <w:spacing w:val="-6"/>
          <w:sz w:val="18"/>
        </w:rPr>
        <w:t> </w:t>
      </w:r>
      <w:r>
        <w:rPr>
          <w:sz w:val="18"/>
        </w:rPr>
        <w:t>U</w:t>
      </w:r>
      <w:r>
        <w:rPr>
          <w:spacing w:val="-7"/>
          <w:sz w:val="18"/>
        </w:rPr>
        <w:t> </w:t>
      </w:r>
      <w:r>
        <w:rPr>
          <w:sz w:val="18"/>
        </w:rPr>
        <w:t>(2011).</w:t>
      </w:r>
      <w:r>
        <w:rPr>
          <w:spacing w:val="-6"/>
          <w:sz w:val="18"/>
        </w:rPr>
        <w:t> </w:t>
      </w:r>
      <w:r>
        <w:rPr>
          <w:sz w:val="18"/>
        </w:rPr>
        <w:t>Two</w:t>
      </w:r>
      <w:r>
        <w:rPr>
          <w:spacing w:val="-6"/>
          <w:sz w:val="18"/>
        </w:rPr>
        <w:t> </w:t>
      </w:r>
      <w:r>
        <w:rPr>
          <w:sz w:val="18"/>
        </w:rPr>
        <w:t>novel</w:t>
      </w:r>
      <w:r>
        <w:rPr>
          <w:spacing w:val="-6"/>
          <w:sz w:val="18"/>
        </w:rPr>
        <w:t> </w:t>
      </w:r>
      <w:r>
        <w:rPr>
          <w:sz w:val="18"/>
        </w:rPr>
        <w:t>homozygous</w:t>
      </w:r>
      <w:r>
        <w:rPr>
          <w:spacing w:val="-7"/>
          <w:sz w:val="18"/>
        </w:rPr>
        <w:t> </w:t>
      </w:r>
      <w:r>
        <w:rPr>
          <w:sz w:val="18"/>
        </w:rPr>
        <w:t>SACS</w:t>
      </w:r>
      <w:r>
        <w:rPr>
          <w:spacing w:val="-7"/>
          <w:sz w:val="18"/>
        </w:rPr>
        <w:t> </w:t>
      </w:r>
      <w:r>
        <w:rPr>
          <w:sz w:val="18"/>
        </w:rPr>
        <w:t>mutations</w:t>
      </w:r>
      <w:r>
        <w:rPr>
          <w:spacing w:val="-7"/>
          <w:sz w:val="18"/>
        </w:rPr>
        <w:t> </w:t>
      </w:r>
      <w:r>
        <w:rPr>
          <w:sz w:val="18"/>
        </w:rPr>
        <w:t>in unrelated patients including the first reported case of paternal UPD as an etiologic cause of ARSACS. J Mol Neurosci 43:346–349. [PubMed: 20852969]</w:t>
      </w:r>
    </w:p>
    <w:p>
      <w:pPr>
        <w:spacing w:line="254" w:lineRule="auto" w:before="41"/>
        <w:ind w:left="1759" w:right="1278" w:hanging="200"/>
        <w:jc w:val="both"/>
        <w:rPr>
          <w:sz w:val="18"/>
        </w:rPr>
      </w:pPr>
      <w:r>
        <w:rPr>
          <w:sz w:val="18"/>
        </w:rPr>
        <w:t>Benko</w:t>
      </w:r>
      <w:r>
        <w:rPr>
          <w:spacing w:val="-1"/>
          <w:sz w:val="18"/>
        </w:rPr>
        <w:t> </w:t>
      </w:r>
      <w:r>
        <w:rPr>
          <w:sz w:val="18"/>
        </w:rPr>
        <w:t>WS,</w:t>
      </w:r>
      <w:r>
        <w:rPr>
          <w:spacing w:val="-1"/>
          <w:sz w:val="18"/>
        </w:rPr>
        <w:t> </w:t>
      </w:r>
      <w:r>
        <w:rPr>
          <w:sz w:val="18"/>
        </w:rPr>
        <w:t>Hruska</w:t>
      </w:r>
      <w:r>
        <w:rPr>
          <w:spacing w:val="-1"/>
          <w:sz w:val="18"/>
        </w:rPr>
        <w:t> </w:t>
      </w:r>
      <w:r>
        <w:rPr>
          <w:sz w:val="18"/>
        </w:rPr>
        <w:t>KS,</w:t>
      </w:r>
      <w:r>
        <w:rPr>
          <w:spacing w:val="-1"/>
          <w:sz w:val="18"/>
        </w:rPr>
        <w:t> </w:t>
      </w:r>
      <w:r>
        <w:rPr>
          <w:sz w:val="18"/>
        </w:rPr>
        <w:t>Nagan</w:t>
      </w:r>
      <w:r>
        <w:rPr>
          <w:spacing w:val="-1"/>
          <w:sz w:val="18"/>
        </w:rPr>
        <w:t> </w:t>
      </w:r>
      <w:r>
        <w:rPr>
          <w:sz w:val="18"/>
        </w:rPr>
        <w:t>N,</w:t>
      </w:r>
      <w:r>
        <w:rPr>
          <w:spacing w:val="-1"/>
          <w:sz w:val="18"/>
        </w:rPr>
        <w:t> </w:t>
      </w:r>
      <w:r>
        <w:rPr>
          <w:sz w:val="18"/>
        </w:rPr>
        <w:t>GokerAlpan</w:t>
      </w:r>
      <w:r>
        <w:rPr>
          <w:spacing w:val="-1"/>
          <w:sz w:val="18"/>
        </w:rPr>
        <w:t> </w:t>
      </w:r>
      <w:r>
        <w:rPr>
          <w:sz w:val="18"/>
        </w:rPr>
        <w:t>O,</w:t>
      </w:r>
      <w:r>
        <w:rPr>
          <w:spacing w:val="-1"/>
          <w:sz w:val="18"/>
        </w:rPr>
        <w:t> </w:t>
      </w:r>
      <w:r>
        <w:rPr>
          <w:sz w:val="18"/>
        </w:rPr>
        <w:t>Hart</w:t>
      </w:r>
      <w:r>
        <w:rPr>
          <w:spacing w:val="-1"/>
          <w:sz w:val="18"/>
        </w:rPr>
        <w:t> </w:t>
      </w:r>
      <w:r>
        <w:rPr>
          <w:sz w:val="18"/>
        </w:rPr>
        <w:t>PS,</w:t>
      </w:r>
      <w:r>
        <w:rPr>
          <w:spacing w:val="-1"/>
          <w:sz w:val="18"/>
        </w:rPr>
        <w:t> </w:t>
      </w:r>
      <w:r>
        <w:rPr>
          <w:sz w:val="18"/>
        </w:rPr>
        <w:t>Schiffmann</w:t>
      </w:r>
      <w:r>
        <w:rPr>
          <w:spacing w:val="-1"/>
          <w:sz w:val="18"/>
        </w:rPr>
        <w:t> </w:t>
      </w:r>
      <w:r>
        <w:rPr>
          <w:sz w:val="18"/>
        </w:rPr>
        <w:t>R,</w:t>
      </w:r>
      <w:r>
        <w:rPr>
          <w:spacing w:val="-1"/>
          <w:sz w:val="18"/>
        </w:rPr>
        <w:t> </w:t>
      </w:r>
      <w:r>
        <w:rPr>
          <w:sz w:val="18"/>
        </w:rPr>
        <w:t>Sidransky</w:t>
      </w:r>
      <w:r>
        <w:rPr>
          <w:spacing w:val="-1"/>
          <w:sz w:val="18"/>
        </w:rPr>
        <w:t> </w:t>
      </w:r>
      <w:r>
        <w:rPr>
          <w:sz w:val="18"/>
        </w:rPr>
        <w:t>E</w:t>
      </w:r>
      <w:r>
        <w:rPr>
          <w:spacing w:val="-1"/>
          <w:sz w:val="18"/>
        </w:rPr>
        <w:t> </w:t>
      </w:r>
      <w:r>
        <w:rPr>
          <w:sz w:val="18"/>
        </w:rPr>
        <w:t>(2008). Uniparental</w:t>
      </w:r>
      <w:r>
        <w:rPr>
          <w:spacing w:val="-6"/>
          <w:sz w:val="18"/>
        </w:rPr>
        <w:t> </w:t>
      </w:r>
      <w:r>
        <w:rPr>
          <w:sz w:val="18"/>
        </w:rPr>
        <w:t>disomy</w:t>
      </w:r>
      <w:r>
        <w:rPr>
          <w:spacing w:val="-6"/>
          <w:sz w:val="18"/>
        </w:rPr>
        <w:t> </w:t>
      </w:r>
      <w:r>
        <w:rPr>
          <w:sz w:val="18"/>
        </w:rPr>
        <w:t>of</w:t>
      </w:r>
      <w:r>
        <w:rPr>
          <w:spacing w:val="-6"/>
          <w:sz w:val="18"/>
        </w:rPr>
        <w:t> </w:t>
      </w:r>
      <w:r>
        <w:rPr>
          <w:sz w:val="18"/>
        </w:rPr>
        <w:t>chromosome</w:t>
      </w:r>
      <w:r>
        <w:rPr>
          <w:spacing w:val="-6"/>
          <w:sz w:val="18"/>
        </w:rPr>
        <w:t> </w:t>
      </w:r>
      <w:r>
        <w:rPr>
          <w:sz w:val="18"/>
        </w:rPr>
        <w:t>1</w:t>
      </w:r>
      <w:r>
        <w:rPr>
          <w:spacing w:val="-6"/>
          <w:sz w:val="18"/>
        </w:rPr>
        <w:t> </w:t>
      </w:r>
      <w:r>
        <w:rPr>
          <w:sz w:val="18"/>
        </w:rPr>
        <w:t>causing</w:t>
      </w:r>
      <w:r>
        <w:rPr>
          <w:spacing w:val="-6"/>
          <w:sz w:val="18"/>
        </w:rPr>
        <w:t> </w:t>
      </w:r>
      <w:r>
        <w:rPr>
          <w:sz w:val="18"/>
        </w:rPr>
        <w:t>concurrent</w:t>
      </w:r>
      <w:r>
        <w:rPr>
          <w:spacing w:val="-6"/>
          <w:sz w:val="18"/>
        </w:rPr>
        <w:t> </w:t>
      </w:r>
      <w:r>
        <w:rPr>
          <w:sz w:val="18"/>
        </w:rPr>
        <w:t>Charcot-Marie-Tooth</w:t>
      </w:r>
      <w:r>
        <w:rPr>
          <w:spacing w:val="-6"/>
          <w:sz w:val="18"/>
        </w:rPr>
        <w:t> </w:t>
      </w:r>
      <w:r>
        <w:rPr>
          <w:sz w:val="18"/>
        </w:rPr>
        <w:t>and</w:t>
      </w:r>
      <w:r>
        <w:rPr>
          <w:spacing w:val="-6"/>
          <w:sz w:val="18"/>
        </w:rPr>
        <w:t> </w:t>
      </w:r>
      <w:r>
        <w:rPr>
          <w:sz w:val="18"/>
        </w:rPr>
        <w:t>Gaucher disease type 3. Neurology 70:976–978. [PubMed: 18347322]</w:t>
      </w:r>
    </w:p>
    <w:p>
      <w:pPr>
        <w:spacing w:line="254" w:lineRule="auto" w:before="42"/>
        <w:ind w:left="1759" w:right="767" w:hanging="200"/>
        <w:jc w:val="left"/>
        <w:rPr>
          <w:sz w:val="18"/>
        </w:rPr>
      </w:pPr>
      <w:r>
        <w:rPr>
          <w:sz w:val="18"/>
        </w:rPr>
        <w:t>Bis</w:t>
      </w:r>
      <w:r>
        <w:rPr>
          <w:spacing w:val="-5"/>
          <w:sz w:val="18"/>
        </w:rPr>
        <w:t> </w:t>
      </w:r>
      <w:r>
        <w:rPr>
          <w:sz w:val="18"/>
        </w:rPr>
        <w:t>DM,</w:t>
      </w:r>
      <w:r>
        <w:rPr>
          <w:spacing w:val="-4"/>
          <w:sz w:val="18"/>
        </w:rPr>
        <w:t> </w:t>
      </w:r>
      <w:r>
        <w:rPr>
          <w:sz w:val="18"/>
        </w:rPr>
        <w:t>Schule</w:t>
      </w:r>
      <w:r>
        <w:rPr>
          <w:spacing w:val="-4"/>
          <w:sz w:val="18"/>
        </w:rPr>
        <w:t> </w:t>
      </w:r>
      <w:r>
        <w:rPr>
          <w:sz w:val="18"/>
        </w:rPr>
        <w:t>R,</w:t>
      </w:r>
      <w:r>
        <w:rPr>
          <w:spacing w:val="-4"/>
          <w:sz w:val="18"/>
        </w:rPr>
        <w:t> </w:t>
      </w:r>
      <w:r>
        <w:rPr>
          <w:sz w:val="18"/>
        </w:rPr>
        <w:t>Reichbauer</w:t>
      </w:r>
      <w:r>
        <w:rPr>
          <w:spacing w:val="-4"/>
          <w:sz w:val="18"/>
        </w:rPr>
        <w:t> </w:t>
      </w:r>
      <w:r>
        <w:rPr>
          <w:sz w:val="18"/>
        </w:rPr>
        <w:t>J,</w:t>
      </w:r>
      <w:r>
        <w:rPr>
          <w:spacing w:val="-4"/>
          <w:sz w:val="18"/>
        </w:rPr>
        <w:t> </w:t>
      </w:r>
      <w:r>
        <w:rPr>
          <w:sz w:val="18"/>
        </w:rPr>
        <w:t>Synofzik</w:t>
      </w:r>
      <w:r>
        <w:rPr>
          <w:spacing w:val="-4"/>
          <w:sz w:val="18"/>
        </w:rPr>
        <w:t> </w:t>
      </w:r>
      <w:r>
        <w:rPr>
          <w:sz w:val="18"/>
        </w:rPr>
        <w:t>M,</w:t>
      </w:r>
      <w:r>
        <w:rPr>
          <w:spacing w:val="-4"/>
          <w:sz w:val="18"/>
        </w:rPr>
        <w:t> </w:t>
      </w:r>
      <w:r>
        <w:rPr>
          <w:sz w:val="18"/>
        </w:rPr>
        <w:t>Rattay</w:t>
      </w:r>
      <w:r>
        <w:rPr>
          <w:spacing w:val="-4"/>
          <w:sz w:val="18"/>
        </w:rPr>
        <w:t> </w:t>
      </w:r>
      <w:r>
        <w:rPr>
          <w:sz w:val="18"/>
        </w:rPr>
        <w:t>TW,</w:t>
      </w:r>
      <w:r>
        <w:rPr>
          <w:spacing w:val="-4"/>
          <w:sz w:val="18"/>
        </w:rPr>
        <w:t> </w:t>
      </w:r>
      <w:r>
        <w:rPr>
          <w:sz w:val="18"/>
        </w:rPr>
        <w:t>Soehn</w:t>
      </w:r>
      <w:r>
        <w:rPr>
          <w:spacing w:val="-4"/>
          <w:sz w:val="18"/>
        </w:rPr>
        <w:t> </w:t>
      </w:r>
      <w:r>
        <w:rPr>
          <w:sz w:val="18"/>
        </w:rPr>
        <w:t>A,</w:t>
      </w:r>
      <w:r>
        <w:rPr>
          <w:spacing w:val="-4"/>
          <w:sz w:val="18"/>
        </w:rPr>
        <w:t> </w:t>
      </w:r>
      <w:r>
        <w:rPr>
          <w:sz w:val="18"/>
        </w:rPr>
        <w:t>de</w:t>
      </w:r>
      <w:r>
        <w:rPr>
          <w:spacing w:val="-4"/>
          <w:sz w:val="18"/>
        </w:rPr>
        <w:t> </w:t>
      </w:r>
      <w:r>
        <w:rPr>
          <w:sz w:val="18"/>
        </w:rPr>
        <w:t>Jonghe</w:t>
      </w:r>
      <w:r>
        <w:rPr>
          <w:spacing w:val="-4"/>
          <w:sz w:val="18"/>
        </w:rPr>
        <w:t> </w:t>
      </w:r>
      <w:r>
        <w:rPr>
          <w:sz w:val="18"/>
        </w:rPr>
        <w:t>P,</w:t>
      </w:r>
      <w:r>
        <w:rPr>
          <w:spacing w:val="-4"/>
          <w:sz w:val="18"/>
        </w:rPr>
        <w:t> </w:t>
      </w:r>
      <w:r>
        <w:rPr>
          <w:sz w:val="18"/>
        </w:rPr>
        <w:t>Schols</w:t>
      </w:r>
      <w:r>
        <w:rPr>
          <w:spacing w:val="-5"/>
          <w:sz w:val="18"/>
        </w:rPr>
        <w:t> </w:t>
      </w:r>
      <w:r>
        <w:rPr>
          <w:sz w:val="18"/>
        </w:rPr>
        <w:t>L,</w:t>
      </w:r>
      <w:r>
        <w:rPr>
          <w:spacing w:val="-4"/>
          <w:sz w:val="18"/>
        </w:rPr>
        <w:t> </w:t>
      </w:r>
      <w:r>
        <w:rPr>
          <w:sz w:val="18"/>
        </w:rPr>
        <w:t>Zuchner</w:t>
      </w:r>
      <w:r>
        <w:rPr>
          <w:spacing w:val="-4"/>
          <w:sz w:val="18"/>
        </w:rPr>
        <w:t> </w:t>
      </w:r>
      <w:r>
        <w:rPr>
          <w:sz w:val="18"/>
        </w:rPr>
        <w:t>S (2017). Uniparental disomy determined by whole-exome sequencing in a spectrum of rare motoneuron diseases and ataxias. Mol Genet Genomic Med 5:280–286. [PubMed: 28546998]</w:t>
      </w:r>
    </w:p>
    <w:p>
      <w:pPr>
        <w:spacing w:line="254" w:lineRule="auto" w:before="42"/>
        <w:ind w:left="1759" w:right="1033" w:hanging="200"/>
        <w:jc w:val="both"/>
        <w:rPr>
          <w:sz w:val="18"/>
        </w:rPr>
      </w:pPr>
      <w:r>
        <w:rPr>
          <w:sz w:val="18"/>
        </w:rPr>
        <w:t>Da</w:t>
      </w:r>
      <w:r>
        <w:rPr>
          <w:spacing w:val="-2"/>
          <w:sz w:val="18"/>
        </w:rPr>
        <w:t> </w:t>
      </w:r>
      <w:r>
        <w:rPr>
          <w:sz w:val="18"/>
        </w:rPr>
        <w:t>Pozzo</w:t>
      </w:r>
      <w:r>
        <w:rPr>
          <w:spacing w:val="-2"/>
          <w:sz w:val="18"/>
        </w:rPr>
        <w:t> </w:t>
      </w:r>
      <w:r>
        <w:rPr>
          <w:sz w:val="18"/>
        </w:rPr>
        <w:t>P,</w:t>
      </w:r>
      <w:r>
        <w:rPr>
          <w:spacing w:val="-2"/>
          <w:sz w:val="18"/>
        </w:rPr>
        <w:t> </w:t>
      </w:r>
      <w:r>
        <w:rPr>
          <w:sz w:val="18"/>
        </w:rPr>
        <w:t>Cardaioli</w:t>
      </w:r>
      <w:r>
        <w:rPr>
          <w:spacing w:val="-2"/>
          <w:sz w:val="18"/>
        </w:rPr>
        <w:t> </w:t>
      </w:r>
      <w:r>
        <w:rPr>
          <w:sz w:val="18"/>
        </w:rPr>
        <w:t>E,</w:t>
      </w:r>
      <w:r>
        <w:rPr>
          <w:spacing w:val="-2"/>
          <w:sz w:val="18"/>
        </w:rPr>
        <w:t> </w:t>
      </w:r>
      <w:r>
        <w:rPr>
          <w:sz w:val="18"/>
        </w:rPr>
        <w:t>Rubegni</w:t>
      </w:r>
      <w:r>
        <w:rPr>
          <w:spacing w:val="-2"/>
          <w:sz w:val="18"/>
        </w:rPr>
        <w:t> </w:t>
      </w:r>
      <w:r>
        <w:rPr>
          <w:sz w:val="18"/>
        </w:rPr>
        <w:t>A,</w:t>
      </w:r>
      <w:r>
        <w:rPr>
          <w:spacing w:val="-2"/>
          <w:sz w:val="18"/>
        </w:rPr>
        <w:t> </w:t>
      </w:r>
      <w:r>
        <w:rPr>
          <w:sz w:val="18"/>
        </w:rPr>
        <w:t>Gallus</w:t>
      </w:r>
      <w:r>
        <w:rPr>
          <w:spacing w:val="-3"/>
          <w:sz w:val="18"/>
        </w:rPr>
        <w:t> </w:t>
      </w:r>
      <w:r>
        <w:rPr>
          <w:sz w:val="18"/>
        </w:rPr>
        <w:t>GN,</w:t>
      </w:r>
      <w:r>
        <w:rPr>
          <w:spacing w:val="-2"/>
          <w:sz w:val="18"/>
        </w:rPr>
        <w:t> </w:t>
      </w:r>
      <w:r>
        <w:rPr>
          <w:sz w:val="18"/>
        </w:rPr>
        <w:t>Malandrini</w:t>
      </w:r>
      <w:r>
        <w:rPr>
          <w:spacing w:val="-2"/>
          <w:sz w:val="18"/>
        </w:rPr>
        <w:t> </w:t>
      </w:r>
      <w:r>
        <w:rPr>
          <w:sz w:val="18"/>
        </w:rPr>
        <w:t>A,</w:t>
      </w:r>
      <w:r>
        <w:rPr>
          <w:spacing w:val="-2"/>
          <w:sz w:val="18"/>
        </w:rPr>
        <w:t> </w:t>
      </w:r>
      <w:r>
        <w:rPr>
          <w:sz w:val="18"/>
        </w:rPr>
        <w:t>Rufa</w:t>
      </w:r>
      <w:r>
        <w:rPr>
          <w:spacing w:val="-2"/>
          <w:sz w:val="18"/>
        </w:rPr>
        <w:t> </w:t>
      </w:r>
      <w:r>
        <w:rPr>
          <w:sz w:val="18"/>
        </w:rPr>
        <w:t>A,</w:t>
      </w:r>
      <w:r>
        <w:rPr>
          <w:spacing w:val="-2"/>
          <w:sz w:val="18"/>
        </w:rPr>
        <w:t> </w:t>
      </w:r>
      <w:r>
        <w:rPr>
          <w:sz w:val="18"/>
        </w:rPr>
        <w:t>Battisti</w:t>
      </w:r>
      <w:r>
        <w:rPr>
          <w:spacing w:val="-2"/>
          <w:sz w:val="18"/>
        </w:rPr>
        <w:t> </w:t>
      </w:r>
      <w:r>
        <w:rPr>
          <w:sz w:val="18"/>
        </w:rPr>
        <w:t>C,</w:t>
      </w:r>
      <w:r>
        <w:rPr>
          <w:spacing w:val="-2"/>
          <w:sz w:val="18"/>
        </w:rPr>
        <w:t> </w:t>
      </w:r>
      <w:r>
        <w:rPr>
          <w:sz w:val="18"/>
        </w:rPr>
        <w:t>Carluccio</w:t>
      </w:r>
      <w:r>
        <w:rPr>
          <w:spacing w:val="-2"/>
          <w:sz w:val="18"/>
        </w:rPr>
        <w:t> </w:t>
      </w:r>
      <w:r>
        <w:rPr>
          <w:sz w:val="18"/>
        </w:rPr>
        <w:t>MA, Rocchi</w:t>
      </w:r>
      <w:r>
        <w:rPr>
          <w:spacing w:val="-5"/>
          <w:sz w:val="18"/>
        </w:rPr>
        <w:t> </w:t>
      </w:r>
      <w:r>
        <w:rPr>
          <w:sz w:val="18"/>
        </w:rPr>
        <w:t>R,</w:t>
      </w:r>
      <w:r>
        <w:rPr>
          <w:spacing w:val="-5"/>
          <w:sz w:val="18"/>
        </w:rPr>
        <w:t> </w:t>
      </w:r>
      <w:r>
        <w:rPr>
          <w:sz w:val="18"/>
        </w:rPr>
        <w:t>Giannini</w:t>
      </w:r>
      <w:r>
        <w:rPr>
          <w:spacing w:val="-5"/>
          <w:sz w:val="18"/>
        </w:rPr>
        <w:t> </w:t>
      </w:r>
      <w:r>
        <w:rPr>
          <w:sz w:val="18"/>
        </w:rPr>
        <w:t>F,</w:t>
      </w:r>
      <w:r>
        <w:rPr>
          <w:spacing w:val="-5"/>
          <w:sz w:val="18"/>
        </w:rPr>
        <w:t> </w:t>
      </w:r>
      <w:r>
        <w:rPr>
          <w:sz w:val="18"/>
        </w:rPr>
        <w:t>Bianchi</w:t>
      </w:r>
      <w:r>
        <w:rPr>
          <w:spacing w:val="-5"/>
          <w:sz w:val="18"/>
        </w:rPr>
        <w:t> </w:t>
      </w:r>
      <w:r>
        <w:rPr>
          <w:sz w:val="18"/>
        </w:rPr>
        <w:t>A,</w:t>
      </w:r>
      <w:r>
        <w:rPr>
          <w:spacing w:val="-5"/>
          <w:sz w:val="18"/>
        </w:rPr>
        <w:t> </w:t>
      </w:r>
      <w:r>
        <w:rPr>
          <w:sz w:val="18"/>
        </w:rPr>
        <w:t>Mancuso</w:t>
      </w:r>
      <w:r>
        <w:rPr>
          <w:spacing w:val="-5"/>
          <w:sz w:val="18"/>
        </w:rPr>
        <w:t> </w:t>
      </w:r>
      <w:r>
        <w:rPr>
          <w:sz w:val="18"/>
        </w:rPr>
        <w:t>M,</w:t>
      </w:r>
      <w:r>
        <w:rPr>
          <w:spacing w:val="-5"/>
          <w:sz w:val="18"/>
        </w:rPr>
        <w:t> </w:t>
      </w:r>
      <w:r>
        <w:rPr>
          <w:sz w:val="18"/>
        </w:rPr>
        <w:t>Siciliano</w:t>
      </w:r>
      <w:r>
        <w:rPr>
          <w:spacing w:val="-5"/>
          <w:sz w:val="18"/>
        </w:rPr>
        <w:t> </w:t>
      </w:r>
      <w:r>
        <w:rPr>
          <w:sz w:val="18"/>
        </w:rPr>
        <w:t>G,</w:t>
      </w:r>
      <w:r>
        <w:rPr>
          <w:spacing w:val="-5"/>
          <w:sz w:val="18"/>
        </w:rPr>
        <w:t> </w:t>
      </w:r>
      <w:r>
        <w:rPr>
          <w:sz w:val="18"/>
        </w:rPr>
        <w:t>Dotti</w:t>
      </w:r>
      <w:r>
        <w:rPr>
          <w:spacing w:val="-5"/>
          <w:sz w:val="18"/>
        </w:rPr>
        <w:t> </w:t>
      </w:r>
      <w:r>
        <w:rPr>
          <w:sz w:val="18"/>
        </w:rPr>
        <w:t>MT,</w:t>
      </w:r>
      <w:r>
        <w:rPr>
          <w:spacing w:val="-5"/>
          <w:sz w:val="18"/>
        </w:rPr>
        <w:t> </w:t>
      </w:r>
      <w:r>
        <w:rPr>
          <w:sz w:val="18"/>
        </w:rPr>
        <w:t>Federico</w:t>
      </w:r>
      <w:r>
        <w:rPr>
          <w:spacing w:val="-5"/>
          <w:sz w:val="18"/>
        </w:rPr>
        <w:t> </w:t>
      </w:r>
      <w:r>
        <w:rPr>
          <w:sz w:val="18"/>
        </w:rPr>
        <w:t>A</w:t>
      </w:r>
      <w:r>
        <w:rPr>
          <w:spacing w:val="-5"/>
          <w:sz w:val="18"/>
        </w:rPr>
        <w:t> </w:t>
      </w:r>
      <w:r>
        <w:rPr>
          <w:sz w:val="18"/>
        </w:rPr>
        <w:t>(2017).</w:t>
      </w:r>
      <w:r>
        <w:rPr>
          <w:spacing w:val="-5"/>
          <w:sz w:val="18"/>
        </w:rPr>
        <w:t> </w:t>
      </w:r>
      <w:r>
        <w:rPr>
          <w:sz w:val="18"/>
        </w:rPr>
        <w:t>Novel POLG</w:t>
      </w:r>
      <w:r>
        <w:rPr>
          <w:spacing w:val="-5"/>
          <w:sz w:val="18"/>
        </w:rPr>
        <w:t> </w:t>
      </w:r>
      <w:r>
        <w:rPr>
          <w:sz w:val="18"/>
        </w:rPr>
        <w:t>mutations</w:t>
      </w:r>
      <w:r>
        <w:rPr>
          <w:spacing w:val="-5"/>
          <w:sz w:val="18"/>
        </w:rPr>
        <w:t> </w:t>
      </w:r>
      <w:r>
        <w:rPr>
          <w:sz w:val="18"/>
        </w:rPr>
        <w:t>and</w:t>
      </w:r>
      <w:r>
        <w:rPr>
          <w:spacing w:val="-4"/>
          <w:sz w:val="18"/>
        </w:rPr>
        <w:t> </w:t>
      </w:r>
      <w:r>
        <w:rPr>
          <w:sz w:val="18"/>
        </w:rPr>
        <w:t>variable</w:t>
      </w:r>
      <w:r>
        <w:rPr>
          <w:spacing w:val="-4"/>
          <w:sz w:val="18"/>
        </w:rPr>
        <w:t> </w:t>
      </w:r>
      <w:r>
        <w:rPr>
          <w:sz w:val="18"/>
        </w:rPr>
        <w:t>clinical</w:t>
      </w:r>
      <w:r>
        <w:rPr>
          <w:spacing w:val="-4"/>
          <w:sz w:val="18"/>
        </w:rPr>
        <w:t> </w:t>
      </w:r>
      <w:r>
        <w:rPr>
          <w:sz w:val="18"/>
        </w:rPr>
        <w:t>phenotypes</w:t>
      </w:r>
      <w:r>
        <w:rPr>
          <w:spacing w:val="-5"/>
          <w:sz w:val="18"/>
        </w:rPr>
        <w:t> </w:t>
      </w:r>
      <w:r>
        <w:rPr>
          <w:sz w:val="18"/>
        </w:rPr>
        <w:t>in</w:t>
      </w:r>
      <w:r>
        <w:rPr>
          <w:spacing w:val="-4"/>
          <w:sz w:val="18"/>
        </w:rPr>
        <w:t> </w:t>
      </w:r>
      <w:r>
        <w:rPr>
          <w:sz w:val="18"/>
        </w:rPr>
        <w:t>13</w:t>
      </w:r>
      <w:r>
        <w:rPr>
          <w:spacing w:val="-4"/>
          <w:sz w:val="18"/>
        </w:rPr>
        <w:t> </w:t>
      </w:r>
      <w:r>
        <w:rPr>
          <w:sz w:val="18"/>
        </w:rPr>
        <w:t>Italian</w:t>
      </w:r>
      <w:r>
        <w:rPr>
          <w:spacing w:val="-4"/>
          <w:sz w:val="18"/>
        </w:rPr>
        <w:t> </w:t>
      </w:r>
      <w:r>
        <w:rPr>
          <w:sz w:val="18"/>
        </w:rPr>
        <w:t>patients.</w:t>
      </w:r>
      <w:r>
        <w:rPr>
          <w:spacing w:val="-4"/>
          <w:sz w:val="18"/>
        </w:rPr>
        <w:t> </w:t>
      </w:r>
      <w:r>
        <w:rPr>
          <w:sz w:val="18"/>
        </w:rPr>
        <w:t>Neurol</w:t>
      </w:r>
      <w:r>
        <w:rPr>
          <w:spacing w:val="-4"/>
          <w:sz w:val="18"/>
        </w:rPr>
        <w:t> </w:t>
      </w:r>
      <w:r>
        <w:rPr>
          <w:sz w:val="18"/>
        </w:rPr>
        <w:t>Sci</w:t>
      </w:r>
      <w:r>
        <w:rPr>
          <w:spacing w:val="-4"/>
          <w:sz w:val="18"/>
        </w:rPr>
        <w:t> </w:t>
      </w:r>
      <w:r>
        <w:rPr>
          <w:sz w:val="18"/>
        </w:rPr>
        <w:t>38:563–570. [PubMed: 28130605]</w:t>
      </w:r>
    </w:p>
    <w:p>
      <w:pPr>
        <w:spacing w:line="254" w:lineRule="auto" w:before="42"/>
        <w:ind w:left="1759" w:right="767" w:hanging="200"/>
        <w:jc w:val="left"/>
        <w:rPr>
          <w:sz w:val="18"/>
        </w:rPr>
      </w:pPr>
      <w:r>
        <w:rPr>
          <w:sz w:val="18"/>
        </w:rPr>
        <w:t>Davidzon G, Mancuso M, Ferraris S, Quinzii C, Hirano M, Peters HL, Kirby D, Thorburn DR, DiMauro</w:t>
      </w:r>
      <w:r>
        <w:rPr>
          <w:spacing w:val="-3"/>
          <w:sz w:val="18"/>
        </w:rPr>
        <w:t> </w:t>
      </w:r>
      <w:r>
        <w:rPr>
          <w:sz w:val="18"/>
        </w:rPr>
        <w:t>S</w:t>
      </w:r>
      <w:r>
        <w:rPr>
          <w:spacing w:val="-4"/>
          <w:sz w:val="18"/>
        </w:rPr>
        <w:t> </w:t>
      </w:r>
      <w:r>
        <w:rPr>
          <w:sz w:val="18"/>
        </w:rPr>
        <w:t>(2005).</w:t>
      </w:r>
      <w:r>
        <w:rPr>
          <w:spacing w:val="-3"/>
          <w:sz w:val="18"/>
        </w:rPr>
        <w:t> </w:t>
      </w:r>
      <w:r>
        <w:rPr>
          <w:sz w:val="18"/>
        </w:rPr>
        <w:t>POLG</w:t>
      </w:r>
      <w:r>
        <w:rPr>
          <w:spacing w:val="-4"/>
          <w:sz w:val="18"/>
        </w:rPr>
        <w:t> </w:t>
      </w:r>
      <w:r>
        <w:rPr>
          <w:sz w:val="18"/>
        </w:rPr>
        <w:t>mutations</w:t>
      </w:r>
      <w:r>
        <w:rPr>
          <w:spacing w:val="-4"/>
          <w:sz w:val="18"/>
        </w:rPr>
        <w:t> </w:t>
      </w:r>
      <w:r>
        <w:rPr>
          <w:sz w:val="18"/>
        </w:rPr>
        <w:t>and</w:t>
      </w:r>
      <w:r>
        <w:rPr>
          <w:spacing w:val="-3"/>
          <w:sz w:val="18"/>
        </w:rPr>
        <w:t> </w:t>
      </w:r>
      <w:r>
        <w:rPr>
          <w:sz w:val="18"/>
        </w:rPr>
        <w:t>Alpers</w:t>
      </w:r>
      <w:r>
        <w:rPr>
          <w:spacing w:val="-4"/>
          <w:sz w:val="18"/>
        </w:rPr>
        <w:t> </w:t>
      </w:r>
      <w:r>
        <w:rPr>
          <w:sz w:val="18"/>
        </w:rPr>
        <w:t>syndrome.</w:t>
      </w:r>
      <w:r>
        <w:rPr>
          <w:spacing w:val="-3"/>
          <w:sz w:val="18"/>
        </w:rPr>
        <w:t> </w:t>
      </w:r>
      <w:r>
        <w:rPr>
          <w:sz w:val="18"/>
        </w:rPr>
        <w:t>Ann</w:t>
      </w:r>
      <w:r>
        <w:rPr>
          <w:spacing w:val="-3"/>
          <w:sz w:val="18"/>
        </w:rPr>
        <w:t> </w:t>
      </w:r>
      <w:r>
        <w:rPr>
          <w:sz w:val="18"/>
        </w:rPr>
        <w:t>Neurol</w:t>
      </w:r>
      <w:r>
        <w:rPr>
          <w:spacing w:val="-3"/>
          <w:sz w:val="18"/>
        </w:rPr>
        <w:t> </w:t>
      </w:r>
      <w:r>
        <w:rPr>
          <w:sz w:val="18"/>
        </w:rPr>
        <w:t>57:921–923.</w:t>
      </w:r>
      <w:r>
        <w:rPr>
          <w:spacing w:val="-3"/>
          <w:sz w:val="18"/>
        </w:rPr>
        <w:t> </w:t>
      </w:r>
      <w:r>
        <w:rPr>
          <w:sz w:val="18"/>
        </w:rPr>
        <w:t>[PubMed: </w:t>
      </w:r>
      <w:r>
        <w:rPr>
          <w:spacing w:val="-2"/>
          <w:sz w:val="18"/>
        </w:rPr>
        <w:t>15929042]</w:t>
      </w:r>
    </w:p>
    <w:p>
      <w:pPr>
        <w:spacing w:line="254" w:lineRule="auto" w:before="42"/>
        <w:ind w:left="1759" w:right="718" w:hanging="200"/>
        <w:jc w:val="left"/>
        <w:rPr>
          <w:sz w:val="18"/>
        </w:rPr>
      </w:pPr>
      <w:r>
        <w:rPr>
          <w:sz w:val="18"/>
        </w:rPr>
        <w:t>Fridman V, Bundy B, Reilly MM, Pareyson D, Bacon C, Burns J, Day JW, Feely S, Finkel RS, Grider T, Kirk C, Herrmann DN, Laurá M, Li J, Lloyd T, Sumner C, Muntoni F, Ramchandren S, Shy R, Siskind</w:t>
      </w:r>
      <w:r>
        <w:rPr>
          <w:spacing w:val="-5"/>
          <w:sz w:val="18"/>
        </w:rPr>
        <w:t> </w:t>
      </w:r>
      <w:r>
        <w:rPr>
          <w:sz w:val="18"/>
        </w:rPr>
        <w:t>CE,</w:t>
      </w:r>
      <w:r>
        <w:rPr>
          <w:spacing w:val="-5"/>
          <w:sz w:val="18"/>
        </w:rPr>
        <w:t> </w:t>
      </w:r>
      <w:r>
        <w:rPr>
          <w:sz w:val="18"/>
        </w:rPr>
        <w:t>Yum</w:t>
      </w:r>
      <w:r>
        <w:rPr>
          <w:spacing w:val="-5"/>
          <w:sz w:val="18"/>
        </w:rPr>
        <w:t> </w:t>
      </w:r>
      <w:r>
        <w:rPr>
          <w:sz w:val="18"/>
        </w:rPr>
        <w:t>SW,</w:t>
      </w:r>
      <w:r>
        <w:rPr>
          <w:spacing w:val="-5"/>
          <w:sz w:val="18"/>
        </w:rPr>
        <w:t> </w:t>
      </w:r>
      <w:r>
        <w:rPr>
          <w:sz w:val="18"/>
        </w:rPr>
        <w:t>Moroni</w:t>
      </w:r>
      <w:r>
        <w:rPr>
          <w:spacing w:val="-5"/>
          <w:sz w:val="18"/>
        </w:rPr>
        <w:t> </w:t>
      </w:r>
      <w:r>
        <w:rPr>
          <w:sz w:val="18"/>
        </w:rPr>
        <w:t>I,</w:t>
      </w:r>
      <w:r>
        <w:rPr>
          <w:spacing w:val="-5"/>
          <w:sz w:val="18"/>
        </w:rPr>
        <w:t> </w:t>
      </w:r>
      <w:r>
        <w:rPr>
          <w:sz w:val="18"/>
        </w:rPr>
        <w:t>Pagliano</w:t>
      </w:r>
      <w:r>
        <w:rPr>
          <w:spacing w:val="-5"/>
          <w:sz w:val="18"/>
        </w:rPr>
        <w:t> </w:t>
      </w:r>
      <w:r>
        <w:rPr>
          <w:sz w:val="18"/>
        </w:rPr>
        <w:t>E,</w:t>
      </w:r>
      <w:r>
        <w:rPr>
          <w:spacing w:val="-5"/>
          <w:sz w:val="18"/>
        </w:rPr>
        <w:t> </w:t>
      </w:r>
      <w:r>
        <w:rPr>
          <w:sz w:val="18"/>
        </w:rPr>
        <w:t>Züchner</w:t>
      </w:r>
      <w:r>
        <w:rPr>
          <w:spacing w:val="-5"/>
          <w:sz w:val="18"/>
        </w:rPr>
        <w:t> </w:t>
      </w:r>
      <w:r>
        <w:rPr>
          <w:sz w:val="18"/>
        </w:rPr>
        <w:t>S,</w:t>
      </w:r>
      <w:r>
        <w:rPr>
          <w:spacing w:val="-5"/>
          <w:sz w:val="18"/>
        </w:rPr>
        <w:t> </w:t>
      </w:r>
      <w:r>
        <w:rPr>
          <w:sz w:val="18"/>
        </w:rPr>
        <w:t>Scherer</w:t>
      </w:r>
      <w:r>
        <w:rPr>
          <w:spacing w:val="-5"/>
          <w:sz w:val="18"/>
        </w:rPr>
        <w:t> </w:t>
      </w:r>
      <w:r>
        <w:rPr>
          <w:sz w:val="18"/>
        </w:rPr>
        <w:t>SS,</w:t>
      </w:r>
      <w:r>
        <w:rPr>
          <w:spacing w:val="-5"/>
          <w:sz w:val="18"/>
        </w:rPr>
        <w:t> </w:t>
      </w:r>
      <w:r>
        <w:rPr>
          <w:sz w:val="18"/>
        </w:rPr>
        <w:t>Shy</w:t>
      </w:r>
      <w:r>
        <w:rPr>
          <w:spacing w:val="-5"/>
          <w:sz w:val="18"/>
        </w:rPr>
        <w:t> </w:t>
      </w:r>
      <w:r>
        <w:rPr>
          <w:sz w:val="18"/>
        </w:rPr>
        <w:t>ME</w:t>
      </w:r>
      <w:r>
        <w:rPr>
          <w:spacing w:val="-5"/>
          <w:sz w:val="18"/>
        </w:rPr>
        <w:t> </w:t>
      </w:r>
      <w:r>
        <w:rPr>
          <w:sz w:val="18"/>
        </w:rPr>
        <w:t>(2015).</w:t>
      </w:r>
      <w:r>
        <w:rPr>
          <w:spacing w:val="-5"/>
          <w:sz w:val="18"/>
        </w:rPr>
        <w:t> </w:t>
      </w:r>
      <w:r>
        <w:rPr>
          <w:sz w:val="18"/>
        </w:rPr>
        <w:t>CMT</w:t>
      </w:r>
      <w:r>
        <w:rPr>
          <w:spacing w:val="-5"/>
          <w:sz w:val="18"/>
        </w:rPr>
        <w:t> </w:t>
      </w:r>
      <w:r>
        <w:rPr>
          <w:sz w:val="18"/>
        </w:rPr>
        <w:t>subtypes and disease burden in patients enrolled in the INC natural history study (6601) from 2009–2013. J Neurol Neurosurg Psychiat 86:873–878. [PubMed: 25430934]</w:t>
      </w:r>
    </w:p>
    <w:p>
      <w:pPr>
        <w:spacing w:line="254" w:lineRule="auto" w:before="43"/>
        <w:ind w:left="1759" w:right="767" w:hanging="200"/>
        <w:jc w:val="left"/>
        <w:rPr>
          <w:sz w:val="18"/>
        </w:rPr>
      </w:pPr>
      <w:r>
        <w:rPr>
          <w:sz w:val="18"/>
        </w:rPr>
        <w:t>Gonorazky HD, Amburgey K, Yoon G, Vajsar J, Widjaja E, Dowling JJ (2017). Subacute demyelinating</w:t>
      </w:r>
      <w:r>
        <w:rPr>
          <w:spacing w:val="-5"/>
          <w:sz w:val="18"/>
        </w:rPr>
        <w:t> </w:t>
      </w:r>
      <w:r>
        <w:rPr>
          <w:sz w:val="18"/>
        </w:rPr>
        <w:t>peripheral</w:t>
      </w:r>
      <w:r>
        <w:rPr>
          <w:spacing w:val="-5"/>
          <w:sz w:val="18"/>
        </w:rPr>
        <w:t> </w:t>
      </w:r>
      <w:r>
        <w:rPr>
          <w:sz w:val="18"/>
        </w:rPr>
        <w:t>neuropathy</w:t>
      </w:r>
      <w:r>
        <w:rPr>
          <w:spacing w:val="-5"/>
          <w:sz w:val="18"/>
        </w:rPr>
        <w:t> </w:t>
      </w:r>
      <w:r>
        <w:rPr>
          <w:sz w:val="18"/>
        </w:rPr>
        <w:t>as</w:t>
      </w:r>
      <w:r>
        <w:rPr>
          <w:spacing w:val="-6"/>
          <w:sz w:val="18"/>
        </w:rPr>
        <w:t> </w:t>
      </w:r>
      <w:r>
        <w:rPr>
          <w:sz w:val="18"/>
        </w:rPr>
        <w:t>a</w:t>
      </w:r>
      <w:r>
        <w:rPr>
          <w:spacing w:val="-5"/>
          <w:sz w:val="18"/>
        </w:rPr>
        <w:t> </w:t>
      </w:r>
      <w:r>
        <w:rPr>
          <w:sz w:val="18"/>
        </w:rPr>
        <w:t>novel</w:t>
      </w:r>
      <w:r>
        <w:rPr>
          <w:spacing w:val="-5"/>
          <w:sz w:val="18"/>
        </w:rPr>
        <w:t> </w:t>
      </w:r>
      <w:r>
        <w:rPr>
          <w:sz w:val="18"/>
        </w:rPr>
        <w:t>presentaion</w:t>
      </w:r>
      <w:r>
        <w:rPr>
          <w:spacing w:val="-5"/>
          <w:sz w:val="18"/>
        </w:rPr>
        <w:t> </w:t>
      </w:r>
      <w:r>
        <w:rPr>
          <w:sz w:val="18"/>
        </w:rPr>
        <w:t>of</w:t>
      </w:r>
      <w:r>
        <w:rPr>
          <w:spacing w:val="-5"/>
          <w:sz w:val="18"/>
        </w:rPr>
        <w:t> </w:t>
      </w:r>
      <w:r>
        <w:rPr>
          <w:sz w:val="18"/>
        </w:rPr>
        <w:t>late</w:t>
      </w:r>
      <w:r>
        <w:rPr>
          <w:spacing w:val="-5"/>
          <w:sz w:val="18"/>
        </w:rPr>
        <w:t> </w:t>
      </w:r>
      <w:r>
        <w:rPr>
          <w:sz w:val="18"/>
        </w:rPr>
        <w:t>infantile</w:t>
      </w:r>
      <w:r>
        <w:rPr>
          <w:spacing w:val="-5"/>
          <w:sz w:val="18"/>
        </w:rPr>
        <w:t> </w:t>
      </w:r>
      <w:r>
        <w:rPr>
          <w:sz w:val="18"/>
        </w:rPr>
        <w:t>metachromatic leukodystrophy. Muscle Nerve 55:E41–E44.</w:t>
      </w:r>
    </w:p>
    <w:p>
      <w:pPr>
        <w:spacing w:line="254" w:lineRule="auto" w:before="42"/>
        <w:ind w:left="1759" w:right="767" w:hanging="200"/>
        <w:jc w:val="left"/>
        <w:rPr>
          <w:sz w:val="18"/>
        </w:rPr>
      </w:pPr>
      <w:r>
        <w:rPr>
          <w:sz w:val="18"/>
        </w:rPr>
        <w:t>Gonzalez M, Falk MJ, Gai X, Postrel R, Schule R, Züchner S (2015). Innovative genomic collaboration</w:t>
      </w:r>
      <w:r>
        <w:rPr>
          <w:spacing w:val="-4"/>
          <w:sz w:val="18"/>
        </w:rPr>
        <w:t> </w:t>
      </w:r>
      <w:r>
        <w:rPr>
          <w:sz w:val="18"/>
        </w:rPr>
        <w:t>using</w:t>
      </w:r>
      <w:r>
        <w:rPr>
          <w:spacing w:val="-4"/>
          <w:sz w:val="18"/>
        </w:rPr>
        <w:t> </w:t>
      </w:r>
      <w:r>
        <w:rPr>
          <w:sz w:val="18"/>
        </w:rPr>
        <w:t>the</w:t>
      </w:r>
      <w:r>
        <w:rPr>
          <w:spacing w:val="-4"/>
          <w:sz w:val="18"/>
        </w:rPr>
        <w:t> </w:t>
      </w:r>
      <w:r>
        <w:rPr>
          <w:sz w:val="18"/>
        </w:rPr>
        <w:t>GENESIS</w:t>
      </w:r>
      <w:r>
        <w:rPr>
          <w:spacing w:val="-5"/>
          <w:sz w:val="18"/>
        </w:rPr>
        <w:t> </w:t>
      </w:r>
      <w:r>
        <w:rPr>
          <w:sz w:val="18"/>
        </w:rPr>
        <w:t>(GEM.app)</w:t>
      </w:r>
      <w:r>
        <w:rPr>
          <w:spacing w:val="-4"/>
          <w:sz w:val="18"/>
        </w:rPr>
        <w:t> </w:t>
      </w:r>
      <w:r>
        <w:rPr>
          <w:sz w:val="18"/>
        </w:rPr>
        <w:t>platform.</w:t>
      </w:r>
      <w:r>
        <w:rPr>
          <w:spacing w:val="-4"/>
          <w:sz w:val="18"/>
        </w:rPr>
        <w:t> </w:t>
      </w:r>
      <w:r>
        <w:rPr>
          <w:sz w:val="18"/>
        </w:rPr>
        <w:t>Hum</w:t>
      </w:r>
      <w:r>
        <w:rPr>
          <w:spacing w:val="-4"/>
          <w:sz w:val="18"/>
        </w:rPr>
        <w:t> </w:t>
      </w:r>
      <w:r>
        <w:rPr>
          <w:sz w:val="18"/>
        </w:rPr>
        <w:t>Mutat</w:t>
      </w:r>
      <w:r>
        <w:rPr>
          <w:spacing w:val="-4"/>
          <w:sz w:val="18"/>
        </w:rPr>
        <w:t> </w:t>
      </w:r>
      <w:r>
        <w:rPr>
          <w:sz w:val="18"/>
        </w:rPr>
        <w:t>36:950–956.</w:t>
      </w:r>
      <w:r>
        <w:rPr>
          <w:spacing w:val="-4"/>
          <w:sz w:val="18"/>
        </w:rPr>
        <w:t> </w:t>
      </w:r>
      <w:r>
        <w:rPr>
          <w:sz w:val="18"/>
        </w:rPr>
        <w:t>[PubMed: </w:t>
      </w:r>
      <w:r>
        <w:rPr>
          <w:spacing w:val="-2"/>
          <w:sz w:val="18"/>
        </w:rPr>
        <w:t>26173844]</w:t>
      </w:r>
    </w:p>
    <w:p>
      <w:pPr>
        <w:spacing w:line="254" w:lineRule="auto" w:before="42"/>
        <w:ind w:left="1759" w:right="718" w:hanging="200"/>
        <w:jc w:val="left"/>
        <w:rPr>
          <w:sz w:val="18"/>
        </w:rPr>
      </w:pPr>
      <w:r>
        <w:rPr>
          <w:sz w:val="18"/>
        </w:rPr>
        <w:t>Hakonen AH, Heiskanen S, Juvonen V, Lappalainen I, Luoma PT, Rantamaki M, Goethem GV, Lofgren</w:t>
      </w:r>
      <w:r>
        <w:rPr>
          <w:spacing w:val="-7"/>
          <w:sz w:val="18"/>
        </w:rPr>
        <w:t> </w:t>
      </w:r>
      <w:r>
        <w:rPr>
          <w:sz w:val="18"/>
        </w:rPr>
        <w:t>A,</w:t>
      </w:r>
      <w:r>
        <w:rPr>
          <w:spacing w:val="-7"/>
          <w:sz w:val="18"/>
        </w:rPr>
        <w:t> </w:t>
      </w:r>
      <w:r>
        <w:rPr>
          <w:sz w:val="18"/>
        </w:rPr>
        <w:t>Hackman</w:t>
      </w:r>
      <w:r>
        <w:rPr>
          <w:spacing w:val="-7"/>
          <w:sz w:val="18"/>
        </w:rPr>
        <w:t> </w:t>
      </w:r>
      <w:r>
        <w:rPr>
          <w:sz w:val="18"/>
        </w:rPr>
        <w:t>P,</w:t>
      </w:r>
      <w:r>
        <w:rPr>
          <w:spacing w:val="-7"/>
          <w:sz w:val="18"/>
        </w:rPr>
        <w:t> </w:t>
      </w:r>
      <w:r>
        <w:rPr>
          <w:sz w:val="18"/>
        </w:rPr>
        <w:t>Paetau</w:t>
      </w:r>
      <w:r>
        <w:rPr>
          <w:spacing w:val="-7"/>
          <w:sz w:val="18"/>
        </w:rPr>
        <w:t> </w:t>
      </w:r>
      <w:r>
        <w:rPr>
          <w:sz w:val="18"/>
        </w:rPr>
        <w:t>A,</w:t>
      </w:r>
      <w:r>
        <w:rPr>
          <w:spacing w:val="-7"/>
          <w:sz w:val="18"/>
        </w:rPr>
        <w:t> </w:t>
      </w:r>
      <w:r>
        <w:rPr>
          <w:sz w:val="18"/>
        </w:rPr>
        <w:t>Kaakkola</w:t>
      </w:r>
      <w:r>
        <w:rPr>
          <w:spacing w:val="-7"/>
          <w:sz w:val="18"/>
        </w:rPr>
        <w:t> </w:t>
      </w:r>
      <w:r>
        <w:rPr>
          <w:sz w:val="18"/>
        </w:rPr>
        <w:t>S,</w:t>
      </w:r>
      <w:r>
        <w:rPr>
          <w:spacing w:val="-7"/>
          <w:sz w:val="18"/>
        </w:rPr>
        <w:t> </w:t>
      </w:r>
      <w:r>
        <w:rPr>
          <w:sz w:val="18"/>
        </w:rPr>
        <w:t>Majamaa</w:t>
      </w:r>
      <w:r>
        <w:rPr>
          <w:spacing w:val="-7"/>
          <w:sz w:val="18"/>
        </w:rPr>
        <w:t> </w:t>
      </w:r>
      <w:r>
        <w:rPr>
          <w:sz w:val="18"/>
        </w:rPr>
        <w:t>K,</w:t>
      </w:r>
      <w:r>
        <w:rPr>
          <w:spacing w:val="-7"/>
          <w:sz w:val="18"/>
        </w:rPr>
        <w:t> </w:t>
      </w:r>
      <w:r>
        <w:rPr>
          <w:sz w:val="18"/>
        </w:rPr>
        <w:t>Varilo</w:t>
      </w:r>
      <w:r>
        <w:rPr>
          <w:spacing w:val="-7"/>
          <w:sz w:val="18"/>
        </w:rPr>
        <w:t> </w:t>
      </w:r>
      <w:r>
        <w:rPr>
          <w:sz w:val="18"/>
        </w:rPr>
        <w:t>T,</w:t>
      </w:r>
      <w:r>
        <w:rPr>
          <w:spacing w:val="-7"/>
          <w:sz w:val="18"/>
        </w:rPr>
        <w:t> </w:t>
      </w:r>
      <w:r>
        <w:rPr>
          <w:sz w:val="18"/>
        </w:rPr>
        <w:t>Udd</w:t>
      </w:r>
      <w:r>
        <w:rPr>
          <w:spacing w:val="-7"/>
          <w:sz w:val="18"/>
        </w:rPr>
        <w:t> </w:t>
      </w:r>
      <w:r>
        <w:rPr>
          <w:sz w:val="18"/>
        </w:rPr>
        <w:t>B,</w:t>
      </w:r>
      <w:r>
        <w:rPr>
          <w:spacing w:val="-7"/>
          <w:sz w:val="18"/>
        </w:rPr>
        <w:t> </w:t>
      </w:r>
      <w:r>
        <w:rPr>
          <w:sz w:val="18"/>
        </w:rPr>
        <w:t>Kaariainen</w:t>
      </w:r>
      <w:r>
        <w:rPr>
          <w:spacing w:val="-7"/>
          <w:sz w:val="18"/>
        </w:rPr>
        <w:t> </w:t>
      </w:r>
      <w:r>
        <w:rPr>
          <w:sz w:val="18"/>
        </w:rPr>
        <w:t>H,</w:t>
      </w:r>
      <w:r>
        <w:rPr>
          <w:spacing w:val="-7"/>
          <w:sz w:val="18"/>
        </w:rPr>
        <w:t> </w:t>
      </w:r>
      <w:r>
        <w:rPr>
          <w:sz w:val="18"/>
        </w:rPr>
        <w:t>Bindoff LA, Suomalainen A</w:t>
      </w:r>
      <w:r>
        <w:rPr>
          <w:spacing w:val="-1"/>
          <w:sz w:val="18"/>
        </w:rPr>
        <w:t> </w:t>
      </w:r>
      <w:r>
        <w:rPr>
          <w:sz w:val="18"/>
        </w:rPr>
        <w:t>(2005). Mitochondrial DNA</w:t>
      </w:r>
      <w:r>
        <w:rPr>
          <w:spacing w:val="-1"/>
          <w:sz w:val="18"/>
        </w:rPr>
        <w:t> </w:t>
      </w:r>
      <w:r>
        <w:rPr>
          <w:sz w:val="18"/>
        </w:rPr>
        <w:t>polymerase W748S</w:t>
      </w:r>
      <w:r>
        <w:rPr>
          <w:spacing w:val="-1"/>
          <w:sz w:val="18"/>
        </w:rPr>
        <w:t> </w:t>
      </w:r>
      <w:r>
        <w:rPr>
          <w:sz w:val="18"/>
        </w:rPr>
        <w:t>mutation: a common cause of autosomal recessive ataxia with ancient European origin. Am J Hum Genet 77:430–441. [PubMed: </w:t>
      </w:r>
      <w:r>
        <w:rPr>
          <w:spacing w:val="-2"/>
          <w:sz w:val="18"/>
        </w:rPr>
        <w:t>16080118]</w:t>
      </w:r>
    </w:p>
    <w:p>
      <w:pPr>
        <w:spacing w:line="254" w:lineRule="auto" w:before="43"/>
        <w:ind w:left="1860" w:right="940" w:hanging="301"/>
        <w:jc w:val="left"/>
        <w:rPr>
          <w:sz w:val="18"/>
        </w:rPr>
      </w:pPr>
      <w:r>
        <w:rPr>
          <w:sz w:val="18"/>
        </w:rPr>
        <w:t>Harrower</w:t>
      </w:r>
      <w:r>
        <w:rPr>
          <w:spacing w:val="-9"/>
          <w:sz w:val="18"/>
        </w:rPr>
        <w:t> </w:t>
      </w:r>
      <w:r>
        <w:rPr>
          <w:sz w:val="18"/>
        </w:rPr>
        <w:t>T,</w:t>
      </w:r>
      <w:r>
        <w:rPr>
          <w:spacing w:val="-9"/>
          <w:sz w:val="18"/>
        </w:rPr>
        <w:t> </w:t>
      </w:r>
      <w:r>
        <w:rPr>
          <w:sz w:val="18"/>
        </w:rPr>
        <w:t>Stewart</w:t>
      </w:r>
      <w:r>
        <w:rPr>
          <w:spacing w:val="-9"/>
          <w:sz w:val="18"/>
        </w:rPr>
        <w:t> </w:t>
      </w:r>
      <w:r>
        <w:rPr>
          <w:sz w:val="18"/>
        </w:rPr>
        <w:t>JD,</w:t>
      </w:r>
      <w:r>
        <w:rPr>
          <w:spacing w:val="-9"/>
          <w:sz w:val="18"/>
        </w:rPr>
        <w:t> </w:t>
      </w:r>
      <w:r>
        <w:rPr>
          <w:sz w:val="18"/>
        </w:rPr>
        <w:t>Hudson</w:t>
      </w:r>
      <w:r>
        <w:rPr>
          <w:spacing w:val="-9"/>
          <w:sz w:val="18"/>
        </w:rPr>
        <w:t> </w:t>
      </w:r>
      <w:r>
        <w:rPr>
          <w:sz w:val="18"/>
        </w:rPr>
        <w:t>G,</w:t>
      </w:r>
      <w:r>
        <w:rPr>
          <w:spacing w:val="-9"/>
          <w:sz w:val="18"/>
        </w:rPr>
        <w:t> </w:t>
      </w:r>
      <w:r>
        <w:rPr>
          <w:sz w:val="18"/>
        </w:rPr>
        <w:t>Houlden</w:t>
      </w:r>
      <w:r>
        <w:rPr>
          <w:spacing w:val="-9"/>
          <w:sz w:val="18"/>
        </w:rPr>
        <w:t> </w:t>
      </w:r>
      <w:r>
        <w:rPr>
          <w:sz w:val="18"/>
        </w:rPr>
        <w:t>H,</w:t>
      </w:r>
      <w:r>
        <w:rPr>
          <w:spacing w:val="-9"/>
          <w:sz w:val="18"/>
        </w:rPr>
        <w:t> </w:t>
      </w:r>
      <w:r>
        <w:rPr>
          <w:sz w:val="18"/>
        </w:rPr>
        <w:t>Warner</w:t>
      </w:r>
      <w:r>
        <w:rPr>
          <w:spacing w:val="-9"/>
          <w:sz w:val="18"/>
        </w:rPr>
        <w:t> </w:t>
      </w:r>
      <w:r>
        <w:rPr>
          <w:sz w:val="18"/>
        </w:rPr>
        <w:t>G,</w:t>
      </w:r>
      <w:r>
        <w:rPr>
          <w:spacing w:val="-9"/>
          <w:sz w:val="18"/>
        </w:rPr>
        <w:t> </w:t>
      </w:r>
      <w:r>
        <w:rPr>
          <w:sz w:val="18"/>
        </w:rPr>
        <w:t>O’Donovan</w:t>
      </w:r>
      <w:r>
        <w:rPr>
          <w:spacing w:val="-9"/>
          <w:sz w:val="18"/>
        </w:rPr>
        <w:t> </w:t>
      </w:r>
      <w:r>
        <w:rPr>
          <w:sz w:val="18"/>
        </w:rPr>
        <w:t>DG,</w:t>
      </w:r>
      <w:r>
        <w:rPr>
          <w:spacing w:val="-9"/>
          <w:sz w:val="18"/>
        </w:rPr>
        <w:t> </w:t>
      </w:r>
      <w:r>
        <w:rPr>
          <w:sz w:val="18"/>
        </w:rPr>
        <w:t>Findlay</w:t>
      </w:r>
      <w:r>
        <w:rPr>
          <w:spacing w:val="-9"/>
          <w:sz w:val="18"/>
        </w:rPr>
        <w:t> </w:t>
      </w:r>
      <w:r>
        <w:rPr>
          <w:sz w:val="18"/>
        </w:rPr>
        <w:t>LJ,</w:t>
      </w:r>
      <w:r>
        <w:rPr>
          <w:spacing w:val="-9"/>
          <w:sz w:val="18"/>
        </w:rPr>
        <w:t> </w:t>
      </w:r>
      <w:r>
        <w:rPr>
          <w:sz w:val="18"/>
        </w:rPr>
        <w:t>Taylor</w:t>
      </w:r>
      <w:r>
        <w:rPr>
          <w:spacing w:val="-9"/>
          <w:sz w:val="18"/>
        </w:rPr>
        <w:t> </w:t>
      </w:r>
      <w:r>
        <w:rPr>
          <w:sz w:val="18"/>
        </w:rPr>
        <w:t>RW, De Silva R, Chinnery PF (2008). POLG1 mutations manifesting as autosomal recessive axonal Charcot-Marie-Tooth disease. Arch Neurol 65:133–136. [PubMed: 18195151]</w:t>
      </w:r>
    </w:p>
    <w:p>
      <w:pPr>
        <w:spacing w:line="254" w:lineRule="auto" w:before="42"/>
        <w:ind w:left="1860" w:right="767" w:hanging="301"/>
        <w:jc w:val="left"/>
        <w:rPr>
          <w:sz w:val="18"/>
        </w:rPr>
      </w:pPr>
      <w:r>
        <w:rPr>
          <w:sz w:val="18"/>
        </w:rPr>
        <w:t>Horvath R, Hudson G, Ferrari G, Futterer N, Ahola S, Lamantea E, Prokisch H, Lochmuller H, McFarland</w:t>
      </w:r>
      <w:r>
        <w:rPr>
          <w:spacing w:val="-10"/>
          <w:sz w:val="18"/>
        </w:rPr>
        <w:t> </w:t>
      </w:r>
      <w:r>
        <w:rPr>
          <w:sz w:val="18"/>
        </w:rPr>
        <w:t>R,</w:t>
      </w:r>
      <w:r>
        <w:rPr>
          <w:spacing w:val="-10"/>
          <w:sz w:val="18"/>
        </w:rPr>
        <w:t> </w:t>
      </w:r>
      <w:r>
        <w:rPr>
          <w:sz w:val="18"/>
        </w:rPr>
        <w:t>Ramesh</w:t>
      </w:r>
      <w:r>
        <w:rPr>
          <w:spacing w:val="-10"/>
          <w:sz w:val="18"/>
        </w:rPr>
        <w:t> </w:t>
      </w:r>
      <w:r>
        <w:rPr>
          <w:sz w:val="18"/>
        </w:rPr>
        <w:t>V,</w:t>
      </w:r>
      <w:r>
        <w:rPr>
          <w:spacing w:val="-10"/>
          <w:sz w:val="18"/>
        </w:rPr>
        <w:t> </w:t>
      </w:r>
      <w:r>
        <w:rPr>
          <w:sz w:val="18"/>
        </w:rPr>
        <w:t>Klopstock</w:t>
      </w:r>
      <w:r>
        <w:rPr>
          <w:spacing w:val="-10"/>
          <w:sz w:val="18"/>
        </w:rPr>
        <w:t> </w:t>
      </w:r>
      <w:r>
        <w:rPr>
          <w:sz w:val="18"/>
        </w:rPr>
        <w:t>T,</w:t>
      </w:r>
      <w:r>
        <w:rPr>
          <w:spacing w:val="-10"/>
          <w:sz w:val="18"/>
        </w:rPr>
        <w:t> </w:t>
      </w:r>
      <w:r>
        <w:rPr>
          <w:sz w:val="18"/>
        </w:rPr>
        <w:t>Freisinger</w:t>
      </w:r>
      <w:r>
        <w:rPr>
          <w:spacing w:val="-10"/>
          <w:sz w:val="18"/>
        </w:rPr>
        <w:t> </w:t>
      </w:r>
      <w:r>
        <w:rPr>
          <w:sz w:val="18"/>
        </w:rPr>
        <w:t>P,</w:t>
      </w:r>
      <w:r>
        <w:rPr>
          <w:spacing w:val="-10"/>
          <w:sz w:val="18"/>
        </w:rPr>
        <w:t> </w:t>
      </w:r>
      <w:r>
        <w:rPr>
          <w:sz w:val="18"/>
        </w:rPr>
        <w:t>Salvi</w:t>
      </w:r>
      <w:r>
        <w:rPr>
          <w:spacing w:val="-10"/>
          <w:sz w:val="18"/>
        </w:rPr>
        <w:t> </w:t>
      </w:r>
      <w:r>
        <w:rPr>
          <w:sz w:val="18"/>
        </w:rPr>
        <w:t>F,</w:t>
      </w:r>
      <w:r>
        <w:rPr>
          <w:spacing w:val="-10"/>
          <w:sz w:val="18"/>
        </w:rPr>
        <w:t> </w:t>
      </w:r>
      <w:r>
        <w:rPr>
          <w:sz w:val="18"/>
        </w:rPr>
        <w:t>Mayr</w:t>
      </w:r>
      <w:r>
        <w:rPr>
          <w:spacing w:val="-10"/>
          <w:sz w:val="18"/>
        </w:rPr>
        <w:t> </w:t>
      </w:r>
      <w:r>
        <w:rPr>
          <w:sz w:val="18"/>
        </w:rPr>
        <w:t>JA,</w:t>
      </w:r>
      <w:r>
        <w:rPr>
          <w:spacing w:val="-10"/>
          <w:sz w:val="18"/>
        </w:rPr>
        <w:t> </w:t>
      </w:r>
      <w:r>
        <w:rPr>
          <w:sz w:val="18"/>
        </w:rPr>
        <w:t>Santer</w:t>
      </w:r>
      <w:r>
        <w:rPr>
          <w:spacing w:val="-10"/>
          <w:sz w:val="18"/>
        </w:rPr>
        <w:t> </w:t>
      </w:r>
      <w:r>
        <w:rPr>
          <w:sz w:val="18"/>
        </w:rPr>
        <w:t>R,</w:t>
      </w:r>
      <w:r>
        <w:rPr>
          <w:spacing w:val="-10"/>
          <w:sz w:val="18"/>
        </w:rPr>
        <w:t> </w:t>
      </w:r>
      <w:r>
        <w:rPr>
          <w:sz w:val="18"/>
        </w:rPr>
        <w:t>Tesarova</w:t>
      </w:r>
      <w:r>
        <w:rPr>
          <w:spacing w:val="-10"/>
          <w:sz w:val="18"/>
        </w:rPr>
        <w:t> </w:t>
      </w:r>
      <w:r>
        <w:rPr>
          <w:sz w:val="18"/>
        </w:rPr>
        <w:t>M, Zeman J, Udd B, Taylor RW, Turnbull D, Hanna M, Fialho D, Suomalainen A, Zeviani M, Chinnery PF (2006). Phenotypic spectrum associated with mutations of the mitochondrial polymerase gamma gene. Brain 129:1674–1684. [PubMed: 16621917]</w:t>
      </w:r>
    </w:p>
    <w:p>
      <w:pPr>
        <w:spacing w:line="254" w:lineRule="auto" w:before="43"/>
        <w:ind w:left="1860" w:right="767" w:hanging="301"/>
        <w:jc w:val="left"/>
        <w:rPr>
          <w:sz w:val="18"/>
        </w:rPr>
      </w:pPr>
      <w:r>
        <w:rPr>
          <w:sz w:val="18"/>
        </w:rPr>
        <w:t>Hoyer H, Braathen GJ, Busk OL, Holla OL, Svendsen M, Hilmarsen HT, Strand L, Skjelbred CF, Russell</w:t>
      </w:r>
      <w:r>
        <w:rPr>
          <w:spacing w:val="-5"/>
          <w:sz w:val="18"/>
        </w:rPr>
        <w:t> </w:t>
      </w:r>
      <w:r>
        <w:rPr>
          <w:sz w:val="18"/>
        </w:rPr>
        <w:t>MB</w:t>
      </w:r>
      <w:r>
        <w:rPr>
          <w:spacing w:val="-5"/>
          <w:sz w:val="18"/>
        </w:rPr>
        <w:t> </w:t>
      </w:r>
      <w:r>
        <w:rPr>
          <w:sz w:val="18"/>
        </w:rPr>
        <w:t>(2014).</w:t>
      </w:r>
      <w:r>
        <w:rPr>
          <w:spacing w:val="-5"/>
          <w:sz w:val="18"/>
        </w:rPr>
        <w:t> </w:t>
      </w:r>
      <w:r>
        <w:rPr>
          <w:sz w:val="18"/>
        </w:rPr>
        <w:t>Genetic</w:t>
      </w:r>
      <w:r>
        <w:rPr>
          <w:spacing w:val="-5"/>
          <w:sz w:val="18"/>
        </w:rPr>
        <w:t> </w:t>
      </w:r>
      <w:r>
        <w:rPr>
          <w:sz w:val="18"/>
        </w:rPr>
        <w:t>diagnosis</w:t>
      </w:r>
      <w:r>
        <w:rPr>
          <w:spacing w:val="-6"/>
          <w:sz w:val="18"/>
        </w:rPr>
        <w:t> </w:t>
      </w:r>
      <w:r>
        <w:rPr>
          <w:sz w:val="18"/>
        </w:rPr>
        <w:t>of</w:t>
      </w:r>
      <w:r>
        <w:rPr>
          <w:spacing w:val="-5"/>
          <w:sz w:val="18"/>
        </w:rPr>
        <w:t> </w:t>
      </w:r>
      <w:r>
        <w:rPr>
          <w:sz w:val="18"/>
        </w:rPr>
        <w:t>Charcot-Marie-Tooth</w:t>
      </w:r>
      <w:r>
        <w:rPr>
          <w:spacing w:val="-5"/>
          <w:sz w:val="18"/>
        </w:rPr>
        <w:t> </w:t>
      </w:r>
      <w:r>
        <w:rPr>
          <w:sz w:val="18"/>
        </w:rPr>
        <w:t>disease</w:t>
      </w:r>
      <w:r>
        <w:rPr>
          <w:spacing w:val="-5"/>
          <w:sz w:val="18"/>
        </w:rPr>
        <w:t> </w:t>
      </w:r>
      <w:r>
        <w:rPr>
          <w:sz w:val="18"/>
        </w:rPr>
        <w:t>in</w:t>
      </w:r>
      <w:r>
        <w:rPr>
          <w:spacing w:val="-5"/>
          <w:sz w:val="18"/>
        </w:rPr>
        <w:t> </w:t>
      </w:r>
      <w:r>
        <w:rPr>
          <w:sz w:val="18"/>
        </w:rPr>
        <w:t>a</w:t>
      </w:r>
      <w:r>
        <w:rPr>
          <w:spacing w:val="-5"/>
          <w:sz w:val="18"/>
        </w:rPr>
        <w:t> </w:t>
      </w:r>
      <w:r>
        <w:rPr>
          <w:sz w:val="18"/>
        </w:rPr>
        <w:t>population</w:t>
      </w:r>
      <w:r>
        <w:rPr>
          <w:spacing w:val="-5"/>
          <w:sz w:val="18"/>
        </w:rPr>
        <w:t> </w:t>
      </w:r>
      <w:r>
        <w:rPr>
          <w:sz w:val="18"/>
        </w:rPr>
        <w:t>by</w:t>
      </w:r>
      <w:r>
        <w:rPr>
          <w:spacing w:val="-5"/>
          <w:sz w:val="18"/>
        </w:rPr>
        <w:t> </w:t>
      </w:r>
      <w:r>
        <w:rPr>
          <w:sz w:val="18"/>
        </w:rPr>
        <w:t>next- generation sequencing. Biomed Res Int 2014:210401. [PubMed: 25025039]</w:t>
      </w:r>
    </w:p>
    <w:p>
      <w:pPr>
        <w:spacing w:line="254" w:lineRule="auto" w:before="41"/>
        <w:ind w:left="1860" w:right="1209" w:hanging="301"/>
        <w:jc w:val="both"/>
        <w:rPr>
          <w:sz w:val="18"/>
        </w:rPr>
      </w:pPr>
      <w:r>
        <w:rPr>
          <w:sz w:val="18"/>
        </w:rPr>
        <w:t>King</w:t>
      </w:r>
      <w:r>
        <w:rPr>
          <w:spacing w:val="-6"/>
          <w:sz w:val="18"/>
        </w:rPr>
        <w:t> </w:t>
      </w:r>
      <w:r>
        <w:rPr>
          <w:sz w:val="18"/>
        </w:rPr>
        <w:t>JE,</w:t>
      </w:r>
      <w:r>
        <w:rPr>
          <w:spacing w:val="-6"/>
          <w:sz w:val="18"/>
        </w:rPr>
        <w:t> </w:t>
      </w:r>
      <w:r>
        <w:rPr>
          <w:sz w:val="18"/>
        </w:rPr>
        <w:t>Dexter</w:t>
      </w:r>
      <w:r>
        <w:rPr>
          <w:spacing w:val="-6"/>
          <w:sz w:val="18"/>
        </w:rPr>
        <w:t> </w:t>
      </w:r>
      <w:r>
        <w:rPr>
          <w:sz w:val="18"/>
        </w:rPr>
        <w:t>A,</w:t>
      </w:r>
      <w:r>
        <w:rPr>
          <w:spacing w:val="-6"/>
          <w:sz w:val="18"/>
        </w:rPr>
        <w:t> </w:t>
      </w:r>
      <w:r>
        <w:rPr>
          <w:sz w:val="18"/>
        </w:rPr>
        <w:t>Gadi</w:t>
      </w:r>
      <w:r>
        <w:rPr>
          <w:spacing w:val="-6"/>
          <w:sz w:val="18"/>
        </w:rPr>
        <w:t> </w:t>
      </w:r>
      <w:r>
        <w:rPr>
          <w:sz w:val="18"/>
        </w:rPr>
        <w:t>I,</w:t>
      </w:r>
      <w:r>
        <w:rPr>
          <w:spacing w:val="-6"/>
          <w:sz w:val="18"/>
        </w:rPr>
        <w:t> </w:t>
      </w:r>
      <w:r>
        <w:rPr>
          <w:sz w:val="18"/>
        </w:rPr>
        <w:t>Zvereff</w:t>
      </w:r>
      <w:r>
        <w:rPr>
          <w:spacing w:val="-6"/>
          <w:sz w:val="18"/>
        </w:rPr>
        <w:t> </w:t>
      </w:r>
      <w:r>
        <w:rPr>
          <w:sz w:val="18"/>
        </w:rPr>
        <w:t>V,</w:t>
      </w:r>
      <w:r>
        <w:rPr>
          <w:spacing w:val="-6"/>
          <w:sz w:val="18"/>
        </w:rPr>
        <w:t> </w:t>
      </w:r>
      <w:r>
        <w:rPr>
          <w:sz w:val="18"/>
        </w:rPr>
        <w:t>Martin</w:t>
      </w:r>
      <w:r>
        <w:rPr>
          <w:spacing w:val="-6"/>
          <w:sz w:val="18"/>
        </w:rPr>
        <w:t> </w:t>
      </w:r>
      <w:r>
        <w:rPr>
          <w:sz w:val="18"/>
        </w:rPr>
        <w:t>M,</w:t>
      </w:r>
      <w:r>
        <w:rPr>
          <w:spacing w:val="-6"/>
          <w:sz w:val="18"/>
        </w:rPr>
        <w:t> </w:t>
      </w:r>
      <w:r>
        <w:rPr>
          <w:sz w:val="18"/>
        </w:rPr>
        <w:t>Bloom</w:t>
      </w:r>
      <w:r>
        <w:rPr>
          <w:spacing w:val="-6"/>
          <w:sz w:val="18"/>
        </w:rPr>
        <w:t> </w:t>
      </w:r>
      <w:r>
        <w:rPr>
          <w:sz w:val="18"/>
        </w:rPr>
        <w:t>M,</w:t>
      </w:r>
      <w:r>
        <w:rPr>
          <w:spacing w:val="-6"/>
          <w:sz w:val="18"/>
        </w:rPr>
        <w:t> </w:t>
      </w:r>
      <w:r>
        <w:rPr>
          <w:sz w:val="18"/>
        </w:rPr>
        <w:t>Vanderver</w:t>
      </w:r>
      <w:r>
        <w:rPr>
          <w:spacing w:val="-6"/>
          <w:sz w:val="18"/>
        </w:rPr>
        <w:t> </w:t>
      </w:r>
      <w:r>
        <w:rPr>
          <w:sz w:val="18"/>
        </w:rPr>
        <w:t>A,</w:t>
      </w:r>
      <w:r>
        <w:rPr>
          <w:spacing w:val="-6"/>
          <w:sz w:val="18"/>
        </w:rPr>
        <w:t> </w:t>
      </w:r>
      <w:r>
        <w:rPr>
          <w:sz w:val="18"/>
        </w:rPr>
        <w:t>Pizzino</w:t>
      </w:r>
      <w:r>
        <w:rPr>
          <w:spacing w:val="-6"/>
          <w:sz w:val="18"/>
        </w:rPr>
        <w:t> </w:t>
      </w:r>
      <w:r>
        <w:rPr>
          <w:sz w:val="18"/>
        </w:rPr>
        <w:t>A,</w:t>
      </w:r>
      <w:r>
        <w:rPr>
          <w:spacing w:val="-6"/>
          <w:sz w:val="18"/>
        </w:rPr>
        <w:t> </w:t>
      </w:r>
      <w:r>
        <w:rPr>
          <w:sz w:val="18"/>
        </w:rPr>
        <w:t>Schmidt</w:t>
      </w:r>
      <w:r>
        <w:rPr>
          <w:spacing w:val="-6"/>
          <w:sz w:val="18"/>
        </w:rPr>
        <w:t> </w:t>
      </w:r>
      <w:r>
        <w:rPr>
          <w:sz w:val="18"/>
        </w:rPr>
        <w:t>JL (2014).</w:t>
      </w:r>
      <w:r>
        <w:rPr>
          <w:spacing w:val="-1"/>
          <w:sz w:val="18"/>
        </w:rPr>
        <w:t> </w:t>
      </w:r>
      <w:r>
        <w:rPr>
          <w:sz w:val="18"/>
        </w:rPr>
        <w:t>Maternal</w:t>
      </w:r>
      <w:r>
        <w:rPr>
          <w:spacing w:val="-1"/>
          <w:sz w:val="18"/>
        </w:rPr>
        <w:t> </w:t>
      </w:r>
      <w:r>
        <w:rPr>
          <w:sz w:val="18"/>
        </w:rPr>
        <w:t>uniparental</w:t>
      </w:r>
      <w:r>
        <w:rPr>
          <w:spacing w:val="-1"/>
          <w:sz w:val="18"/>
        </w:rPr>
        <w:t> </w:t>
      </w:r>
      <w:r>
        <w:rPr>
          <w:sz w:val="18"/>
        </w:rPr>
        <w:t>isodisomy</w:t>
      </w:r>
      <w:r>
        <w:rPr>
          <w:spacing w:val="-1"/>
          <w:sz w:val="18"/>
        </w:rPr>
        <w:t> </w:t>
      </w:r>
      <w:r>
        <w:rPr>
          <w:sz w:val="18"/>
        </w:rPr>
        <w:t>causing</w:t>
      </w:r>
      <w:r>
        <w:rPr>
          <w:spacing w:val="-1"/>
          <w:sz w:val="18"/>
        </w:rPr>
        <w:t> </w:t>
      </w:r>
      <w:r>
        <w:rPr>
          <w:sz w:val="18"/>
        </w:rPr>
        <w:t>autosomal</w:t>
      </w:r>
      <w:r>
        <w:rPr>
          <w:spacing w:val="-1"/>
          <w:sz w:val="18"/>
        </w:rPr>
        <w:t> </w:t>
      </w:r>
      <w:r>
        <w:rPr>
          <w:sz w:val="18"/>
        </w:rPr>
        <w:t>recessive</w:t>
      </w:r>
      <w:r>
        <w:rPr>
          <w:spacing w:val="-1"/>
          <w:sz w:val="18"/>
        </w:rPr>
        <w:t> </w:t>
      </w:r>
      <w:r>
        <w:rPr>
          <w:sz w:val="18"/>
        </w:rPr>
        <w:t>GM1</w:t>
      </w:r>
      <w:r>
        <w:rPr>
          <w:spacing w:val="-1"/>
          <w:sz w:val="18"/>
        </w:rPr>
        <w:t> </w:t>
      </w:r>
      <w:r>
        <w:rPr>
          <w:sz w:val="18"/>
        </w:rPr>
        <w:t>gangliosidosis:</w:t>
      </w:r>
      <w:r>
        <w:rPr>
          <w:spacing w:val="-1"/>
          <w:sz w:val="18"/>
        </w:rPr>
        <w:t> </w:t>
      </w:r>
      <w:r>
        <w:rPr>
          <w:sz w:val="18"/>
        </w:rPr>
        <w:t>a clinical report. J Genet Couns 23:734–741. [PubMed: 24777551]</w:t>
      </w:r>
    </w:p>
    <w:p>
      <w:pPr>
        <w:spacing w:before="42"/>
        <w:ind w:left="1560" w:right="0" w:firstLine="0"/>
        <w:jc w:val="left"/>
        <w:rPr>
          <w:sz w:val="18"/>
        </w:rPr>
      </w:pPr>
      <w:r>
        <w:rPr>
          <w:sz w:val="18"/>
        </w:rPr>
        <w:t>Liu</w:t>
      </w:r>
      <w:r>
        <w:rPr>
          <w:spacing w:val="-7"/>
          <w:sz w:val="18"/>
        </w:rPr>
        <w:t> </w:t>
      </w:r>
      <w:r>
        <w:rPr>
          <w:sz w:val="18"/>
        </w:rPr>
        <w:t>GT,</w:t>
      </w:r>
      <w:r>
        <w:rPr>
          <w:spacing w:val="-6"/>
          <w:sz w:val="18"/>
        </w:rPr>
        <w:t> </w:t>
      </w:r>
      <w:r>
        <w:rPr>
          <w:sz w:val="18"/>
        </w:rPr>
        <w:t>Volpe</w:t>
      </w:r>
      <w:r>
        <w:rPr>
          <w:spacing w:val="-6"/>
          <w:sz w:val="18"/>
        </w:rPr>
        <w:t> </w:t>
      </w:r>
      <w:r>
        <w:rPr>
          <w:sz w:val="18"/>
        </w:rPr>
        <w:t>NJ,</w:t>
      </w:r>
      <w:r>
        <w:rPr>
          <w:spacing w:val="-7"/>
          <w:sz w:val="18"/>
        </w:rPr>
        <w:t> </w:t>
      </w:r>
      <w:r>
        <w:rPr>
          <w:sz w:val="18"/>
        </w:rPr>
        <w:t>Galetta</w:t>
      </w:r>
      <w:r>
        <w:rPr>
          <w:spacing w:val="-6"/>
          <w:sz w:val="18"/>
        </w:rPr>
        <w:t> </w:t>
      </w:r>
      <w:r>
        <w:rPr>
          <w:sz w:val="18"/>
        </w:rPr>
        <w:t>SL</w:t>
      </w:r>
      <w:r>
        <w:rPr>
          <w:spacing w:val="-6"/>
          <w:sz w:val="18"/>
        </w:rPr>
        <w:t> </w:t>
      </w:r>
      <w:r>
        <w:rPr>
          <w:sz w:val="18"/>
        </w:rPr>
        <w:t>(2019).</w:t>
      </w:r>
      <w:r>
        <w:rPr>
          <w:spacing w:val="-7"/>
          <w:sz w:val="18"/>
        </w:rPr>
        <w:t> </w:t>
      </w:r>
      <w:r>
        <w:rPr>
          <w:sz w:val="18"/>
        </w:rPr>
        <w:t>Neuro-Ophthalmology.</w:t>
      </w:r>
      <w:r>
        <w:rPr>
          <w:spacing w:val="-6"/>
          <w:sz w:val="18"/>
        </w:rPr>
        <w:t> </w:t>
      </w:r>
      <w:r>
        <w:rPr>
          <w:sz w:val="18"/>
        </w:rPr>
        <w:t>Elsevier,</w:t>
      </w:r>
      <w:r>
        <w:rPr>
          <w:spacing w:val="-6"/>
          <w:sz w:val="18"/>
        </w:rPr>
        <w:t> </w:t>
      </w:r>
      <w:r>
        <w:rPr>
          <w:sz w:val="18"/>
        </w:rPr>
        <w:t>p</w:t>
      </w:r>
      <w:r>
        <w:rPr>
          <w:spacing w:val="-6"/>
          <w:sz w:val="18"/>
        </w:rPr>
        <w:t> </w:t>
      </w:r>
      <w:r>
        <w:rPr>
          <w:spacing w:val="-4"/>
          <w:sz w:val="18"/>
        </w:rPr>
        <w:t>684.</w:t>
      </w:r>
    </w:p>
    <w:p>
      <w:pPr>
        <w:spacing w:line="254" w:lineRule="auto" w:before="53"/>
        <w:ind w:left="1860" w:right="718" w:hanging="301"/>
        <w:jc w:val="left"/>
        <w:rPr>
          <w:sz w:val="18"/>
        </w:rPr>
      </w:pPr>
      <w:r>
        <w:rPr>
          <w:sz w:val="18"/>
        </w:rPr>
        <w:t>Magi</w:t>
      </w:r>
      <w:r>
        <w:rPr>
          <w:spacing w:val="-5"/>
          <w:sz w:val="18"/>
        </w:rPr>
        <w:t> </w:t>
      </w:r>
      <w:r>
        <w:rPr>
          <w:sz w:val="18"/>
        </w:rPr>
        <w:t>A,</w:t>
      </w:r>
      <w:r>
        <w:rPr>
          <w:spacing w:val="-5"/>
          <w:sz w:val="18"/>
        </w:rPr>
        <w:t> </w:t>
      </w:r>
      <w:r>
        <w:rPr>
          <w:sz w:val="18"/>
        </w:rPr>
        <w:t>Tattini</w:t>
      </w:r>
      <w:r>
        <w:rPr>
          <w:spacing w:val="-5"/>
          <w:sz w:val="18"/>
        </w:rPr>
        <w:t> </w:t>
      </w:r>
      <w:r>
        <w:rPr>
          <w:sz w:val="18"/>
        </w:rPr>
        <w:t>L,</w:t>
      </w:r>
      <w:r>
        <w:rPr>
          <w:spacing w:val="-5"/>
          <w:sz w:val="18"/>
        </w:rPr>
        <w:t> </w:t>
      </w:r>
      <w:r>
        <w:rPr>
          <w:sz w:val="18"/>
        </w:rPr>
        <w:t>Palombo</w:t>
      </w:r>
      <w:r>
        <w:rPr>
          <w:spacing w:val="-5"/>
          <w:sz w:val="18"/>
        </w:rPr>
        <w:t> </w:t>
      </w:r>
      <w:r>
        <w:rPr>
          <w:sz w:val="18"/>
        </w:rPr>
        <w:t>F,</w:t>
      </w:r>
      <w:r>
        <w:rPr>
          <w:spacing w:val="-5"/>
          <w:sz w:val="18"/>
        </w:rPr>
        <w:t> </w:t>
      </w:r>
      <w:r>
        <w:rPr>
          <w:sz w:val="18"/>
        </w:rPr>
        <w:t>Benelli</w:t>
      </w:r>
      <w:r>
        <w:rPr>
          <w:spacing w:val="-5"/>
          <w:sz w:val="18"/>
        </w:rPr>
        <w:t> </w:t>
      </w:r>
      <w:r>
        <w:rPr>
          <w:sz w:val="18"/>
        </w:rPr>
        <w:t>M,</w:t>
      </w:r>
      <w:r>
        <w:rPr>
          <w:spacing w:val="-5"/>
          <w:sz w:val="18"/>
        </w:rPr>
        <w:t> </w:t>
      </w:r>
      <w:r>
        <w:rPr>
          <w:sz w:val="18"/>
        </w:rPr>
        <w:t>Gialluisi</w:t>
      </w:r>
      <w:r>
        <w:rPr>
          <w:spacing w:val="-5"/>
          <w:sz w:val="18"/>
        </w:rPr>
        <w:t> </w:t>
      </w:r>
      <w:r>
        <w:rPr>
          <w:sz w:val="18"/>
        </w:rPr>
        <w:t>A,</w:t>
      </w:r>
      <w:r>
        <w:rPr>
          <w:spacing w:val="-5"/>
          <w:sz w:val="18"/>
        </w:rPr>
        <w:t> </w:t>
      </w:r>
      <w:r>
        <w:rPr>
          <w:sz w:val="18"/>
        </w:rPr>
        <w:t>Giusti</w:t>
      </w:r>
      <w:r>
        <w:rPr>
          <w:spacing w:val="-5"/>
          <w:sz w:val="18"/>
        </w:rPr>
        <w:t> </w:t>
      </w:r>
      <w:r>
        <w:rPr>
          <w:sz w:val="18"/>
        </w:rPr>
        <w:t>B,</w:t>
      </w:r>
      <w:r>
        <w:rPr>
          <w:spacing w:val="-5"/>
          <w:sz w:val="18"/>
        </w:rPr>
        <w:t> </w:t>
      </w:r>
      <w:r>
        <w:rPr>
          <w:sz w:val="18"/>
        </w:rPr>
        <w:t>Abbate</w:t>
      </w:r>
      <w:r>
        <w:rPr>
          <w:spacing w:val="-5"/>
          <w:sz w:val="18"/>
        </w:rPr>
        <w:t> </w:t>
      </w:r>
      <w:r>
        <w:rPr>
          <w:sz w:val="18"/>
        </w:rPr>
        <w:t>R,</w:t>
      </w:r>
      <w:r>
        <w:rPr>
          <w:spacing w:val="-5"/>
          <w:sz w:val="18"/>
        </w:rPr>
        <w:t> </w:t>
      </w:r>
      <w:r>
        <w:rPr>
          <w:sz w:val="18"/>
        </w:rPr>
        <w:t>Seri</w:t>
      </w:r>
      <w:r>
        <w:rPr>
          <w:spacing w:val="-5"/>
          <w:sz w:val="18"/>
        </w:rPr>
        <w:t> </w:t>
      </w:r>
      <w:r>
        <w:rPr>
          <w:sz w:val="18"/>
        </w:rPr>
        <w:t>M,</w:t>
      </w:r>
      <w:r>
        <w:rPr>
          <w:spacing w:val="-5"/>
          <w:sz w:val="18"/>
        </w:rPr>
        <w:t> </w:t>
      </w:r>
      <w:r>
        <w:rPr>
          <w:sz w:val="18"/>
        </w:rPr>
        <w:t>Gensini</w:t>
      </w:r>
      <w:r>
        <w:rPr>
          <w:spacing w:val="-5"/>
          <w:sz w:val="18"/>
        </w:rPr>
        <w:t> </w:t>
      </w:r>
      <w:r>
        <w:rPr>
          <w:sz w:val="18"/>
        </w:rPr>
        <w:t>GF,</w:t>
      </w:r>
      <w:r>
        <w:rPr>
          <w:spacing w:val="-5"/>
          <w:sz w:val="18"/>
        </w:rPr>
        <w:t> </w:t>
      </w:r>
      <w:r>
        <w:rPr>
          <w:sz w:val="18"/>
        </w:rPr>
        <w:t>Romeo G, Pippucci T (2014). H3M2: detection of runs of homozygosity from whole-exome sequencing data. Bioinformatics 30:2852–2859. [PubMed: 24966365]</w:t>
      </w:r>
    </w:p>
    <w:p>
      <w:pPr>
        <w:spacing w:after="0" w:line="254" w:lineRule="auto"/>
        <w:jc w:val="left"/>
        <w:rPr>
          <w:sz w:val="18"/>
        </w:rPr>
        <w:sectPr>
          <w:pgSz w:w="12240" w:h="15840"/>
          <w:pgMar w:header="0" w:footer="1314" w:top="680" w:bottom="1560" w:left="1440" w:right="1080"/>
        </w:sectPr>
      </w:pPr>
    </w:p>
    <w:p>
      <w:pPr>
        <w:tabs>
          <w:tab w:pos="8571" w:val="left" w:leader="none"/>
        </w:tabs>
        <w:spacing w:before="65"/>
        <w:ind w:left="120" w:right="0" w:firstLine="0"/>
        <w:jc w:val="left"/>
        <w:rPr>
          <w:sz w:val="16"/>
        </w:rPr>
      </w:pPr>
      <w:r>
        <w:rPr>
          <w:sz w:val="16"/>
        </w:rPr>
        <mc:AlternateContent>
          <mc:Choice Requires="wps">
            <w:drawing>
              <wp:anchor distT="0" distB="0" distL="0" distR="0" allowOverlap="1" layoutInCell="1" locked="0" behindDoc="0" simplePos="0" relativeHeight="15748096">
                <wp:simplePos x="0" y="0"/>
                <wp:positionH relativeFrom="page">
                  <wp:posOffset>450850</wp:posOffset>
                </wp:positionH>
                <wp:positionV relativeFrom="page">
                  <wp:posOffset>457200</wp:posOffset>
                </wp:positionV>
                <wp:extent cx="1270" cy="868680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8686800"/>
                        </a:xfrm>
                        <a:custGeom>
                          <a:avLst/>
                          <a:gdLst/>
                          <a:ahLst/>
                          <a:cxnLst/>
                          <a:rect l="l" t="t" r="r" b="b"/>
                          <a:pathLst>
                            <a:path w="0" h="8686800">
                              <a:moveTo>
                                <a:pt x="0" y="0"/>
                              </a:moveTo>
                              <a:lnTo>
                                <a:pt x="0" y="86868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8096" from="35.5pt,36pt" to="35.5pt,720pt" stroked="true" strokeweight="1pt" strokecolor="#004b7f">
                <v:stroke dashstyle="solid"/>
                <w10:wrap type="none"/>
              </v:line>
            </w:pict>
          </mc:Fallback>
        </mc:AlternateContent>
      </w:r>
      <w:r>
        <w:rPr>
          <w:sz w:val="16"/>
        </w:rPr>
        <mc:AlternateContent>
          <mc:Choice Requires="wps">
            <w:drawing>
              <wp:anchor distT="0" distB="0" distL="0" distR="0" allowOverlap="1" layoutInCell="1" locked="0" behindDoc="0" simplePos="0" relativeHeight="15748608">
                <wp:simplePos x="0" y="0"/>
                <wp:positionH relativeFrom="page">
                  <wp:posOffset>231407</wp:posOffset>
                </wp:positionH>
                <wp:positionV relativeFrom="page">
                  <wp:posOffset>950772</wp:posOffset>
                </wp:positionV>
                <wp:extent cx="196215" cy="125857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74.863998pt;width:15.45pt;height:99.1pt;mso-position-horizontal-relative:page;mso-position-vertical-relative:page;z-index:15748608" type="#_x0000_t202" id="docshape36"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49120">
                <wp:simplePos x="0" y="0"/>
                <wp:positionH relativeFrom="page">
                  <wp:posOffset>231407</wp:posOffset>
                </wp:positionH>
                <wp:positionV relativeFrom="page">
                  <wp:posOffset>3098050</wp:posOffset>
                </wp:positionV>
                <wp:extent cx="196215" cy="125857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43.940964pt;width:15.45pt;height:99.1pt;mso-position-horizontal-relative:page;mso-position-vertical-relative:page;z-index:15749120" type="#_x0000_t202" id="docshape37"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49632">
                <wp:simplePos x="0" y="0"/>
                <wp:positionH relativeFrom="page">
                  <wp:posOffset>231407</wp:posOffset>
                </wp:positionH>
                <wp:positionV relativeFrom="page">
                  <wp:posOffset>5245327</wp:posOffset>
                </wp:positionV>
                <wp:extent cx="196215" cy="125857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13.017914pt;width:15.45pt;height:99.1pt;mso-position-horizontal-relative:page;mso-position-vertical-relative:page;z-index:15749632" type="#_x0000_t202" id="docshape38"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50144">
                <wp:simplePos x="0" y="0"/>
                <wp:positionH relativeFrom="page">
                  <wp:posOffset>231407</wp:posOffset>
                </wp:positionH>
                <wp:positionV relativeFrom="page">
                  <wp:posOffset>7392604</wp:posOffset>
                </wp:positionV>
                <wp:extent cx="196215" cy="12585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82.094849pt;width:15.45pt;height:99.1pt;mso-position-horizontal-relative:page;mso-position-vertical-relative:page;z-index:15750144" type="#_x0000_t202" id="docshape39"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w:t>Phillips</w:t>
      </w:r>
      <w:r>
        <w:rPr>
          <w:spacing w:val="-7"/>
          <w:sz w:val="16"/>
        </w:rPr>
        <w:t> </w:t>
      </w:r>
      <w:r>
        <w:rPr>
          <w:sz w:val="16"/>
        </w:rPr>
        <w:t>et</w:t>
      </w:r>
      <w:r>
        <w:rPr>
          <w:spacing w:val="-3"/>
          <w:sz w:val="16"/>
        </w:rPr>
        <w:t> </w:t>
      </w:r>
      <w:r>
        <w:rPr>
          <w:spacing w:val="-5"/>
          <w:sz w:val="16"/>
        </w:rPr>
        <w:t>al.</w:t>
      </w:r>
      <w:r>
        <w:rPr>
          <w:sz w:val="16"/>
        </w:rPr>
        <w:tab/>
        <w:t>Page</w:t>
      </w:r>
      <w:r>
        <w:rPr>
          <w:spacing w:val="-3"/>
          <w:sz w:val="16"/>
        </w:rPr>
        <w:t> </w:t>
      </w:r>
      <w:r>
        <w:rPr>
          <w:spacing w:val="-10"/>
          <w:sz w:val="16"/>
        </w:rPr>
        <w:t>8</w:t>
      </w:r>
    </w:p>
    <w:p>
      <w:pPr>
        <w:pStyle w:val="BodyText"/>
        <w:spacing w:before="73"/>
        <w:rPr>
          <w:sz w:val="18"/>
        </w:rPr>
      </w:pPr>
    </w:p>
    <w:p>
      <w:pPr>
        <w:spacing w:line="254" w:lineRule="auto" w:before="1"/>
        <w:ind w:left="1859" w:right="767" w:hanging="300"/>
        <w:jc w:val="left"/>
        <w:rPr>
          <w:sz w:val="18"/>
        </w:rPr>
      </w:pPr>
      <w:r>
        <w:rPr>
          <w:sz w:val="18"/>
        </w:rPr>
        <w:t>Mignarri A, Cenciarelli S, Da Pozzo P, Cardaioli E, Malandrini A, Federico A, Dotti MT (2015). Mitochondrial</w:t>
      </w:r>
      <w:r>
        <w:rPr>
          <w:spacing w:val="-4"/>
          <w:sz w:val="18"/>
        </w:rPr>
        <w:t> </w:t>
      </w:r>
      <w:r>
        <w:rPr>
          <w:sz w:val="18"/>
        </w:rPr>
        <w:t>recessive</w:t>
      </w:r>
      <w:r>
        <w:rPr>
          <w:spacing w:val="-4"/>
          <w:sz w:val="18"/>
        </w:rPr>
        <w:t> </w:t>
      </w:r>
      <w:r>
        <w:rPr>
          <w:sz w:val="18"/>
        </w:rPr>
        <w:t>ataxia</w:t>
      </w:r>
      <w:r>
        <w:rPr>
          <w:spacing w:val="-4"/>
          <w:sz w:val="18"/>
        </w:rPr>
        <w:t> </w:t>
      </w:r>
      <w:r>
        <w:rPr>
          <w:sz w:val="18"/>
        </w:rPr>
        <w:t>syndrome:</w:t>
      </w:r>
      <w:r>
        <w:rPr>
          <w:spacing w:val="-4"/>
          <w:sz w:val="18"/>
        </w:rPr>
        <w:t> </w:t>
      </w:r>
      <w:r>
        <w:rPr>
          <w:sz w:val="18"/>
        </w:rPr>
        <w:t>A</w:t>
      </w:r>
      <w:r>
        <w:rPr>
          <w:spacing w:val="-5"/>
          <w:sz w:val="18"/>
        </w:rPr>
        <w:t> </w:t>
      </w:r>
      <w:r>
        <w:rPr>
          <w:sz w:val="18"/>
        </w:rPr>
        <w:t>neurological</w:t>
      </w:r>
      <w:r>
        <w:rPr>
          <w:spacing w:val="-4"/>
          <w:sz w:val="18"/>
        </w:rPr>
        <w:t> </w:t>
      </w:r>
      <w:r>
        <w:rPr>
          <w:sz w:val="18"/>
        </w:rPr>
        <w:t>rarity</w:t>
      </w:r>
      <w:r>
        <w:rPr>
          <w:spacing w:val="-4"/>
          <w:sz w:val="18"/>
        </w:rPr>
        <w:t> </w:t>
      </w:r>
      <w:r>
        <w:rPr>
          <w:sz w:val="18"/>
        </w:rPr>
        <w:t>not</w:t>
      </w:r>
      <w:r>
        <w:rPr>
          <w:spacing w:val="-4"/>
          <w:sz w:val="18"/>
        </w:rPr>
        <w:t> </w:t>
      </w:r>
      <w:r>
        <w:rPr>
          <w:sz w:val="18"/>
        </w:rPr>
        <w:t>to</w:t>
      </w:r>
      <w:r>
        <w:rPr>
          <w:spacing w:val="-4"/>
          <w:sz w:val="18"/>
        </w:rPr>
        <w:t> </w:t>
      </w:r>
      <w:r>
        <w:rPr>
          <w:sz w:val="18"/>
        </w:rPr>
        <w:t>be</w:t>
      </w:r>
      <w:r>
        <w:rPr>
          <w:spacing w:val="-4"/>
          <w:sz w:val="18"/>
        </w:rPr>
        <w:t> </w:t>
      </w:r>
      <w:r>
        <w:rPr>
          <w:sz w:val="18"/>
        </w:rPr>
        <w:t>missed.</w:t>
      </w:r>
      <w:r>
        <w:rPr>
          <w:spacing w:val="-4"/>
          <w:sz w:val="18"/>
        </w:rPr>
        <w:t> </w:t>
      </w:r>
      <w:r>
        <w:rPr>
          <w:sz w:val="18"/>
        </w:rPr>
        <w:t>J</w:t>
      </w:r>
      <w:r>
        <w:rPr>
          <w:spacing w:val="-5"/>
          <w:sz w:val="18"/>
        </w:rPr>
        <w:t> </w:t>
      </w:r>
      <w:r>
        <w:rPr>
          <w:sz w:val="18"/>
        </w:rPr>
        <w:t>Neurol</w:t>
      </w:r>
      <w:r>
        <w:rPr>
          <w:spacing w:val="-4"/>
          <w:sz w:val="18"/>
        </w:rPr>
        <w:t> </w:t>
      </w:r>
      <w:r>
        <w:rPr>
          <w:sz w:val="18"/>
        </w:rPr>
        <w:t>Sci 349:254–255. [PubMed: 25586537]</w:t>
      </w:r>
    </w:p>
    <w:p>
      <w:pPr>
        <w:spacing w:line="254" w:lineRule="auto" w:before="41"/>
        <w:ind w:left="1859" w:right="718" w:hanging="300"/>
        <w:jc w:val="left"/>
        <w:rPr>
          <w:sz w:val="18"/>
        </w:rPr>
      </w:pPr>
      <w:r>
        <w:rPr>
          <w:sz w:val="18"/>
        </w:rPr>
        <w:t>Miyatake</w:t>
      </w:r>
      <w:r>
        <w:rPr>
          <w:spacing w:val="-8"/>
          <w:sz w:val="18"/>
        </w:rPr>
        <w:t> </w:t>
      </w:r>
      <w:r>
        <w:rPr>
          <w:sz w:val="18"/>
        </w:rPr>
        <w:t>S,</w:t>
      </w:r>
      <w:r>
        <w:rPr>
          <w:spacing w:val="-8"/>
          <w:sz w:val="18"/>
        </w:rPr>
        <w:t> </w:t>
      </w:r>
      <w:r>
        <w:rPr>
          <w:sz w:val="18"/>
        </w:rPr>
        <w:t>Tada</w:t>
      </w:r>
      <w:r>
        <w:rPr>
          <w:spacing w:val="-8"/>
          <w:sz w:val="18"/>
        </w:rPr>
        <w:t> </w:t>
      </w:r>
      <w:r>
        <w:rPr>
          <w:sz w:val="18"/>
        </w:rPr>
        <w:t>H,</w:t>
      </w:r>
      <w:r>
        <w:rPr>
          <w:spacing w:val="-8"/>
          <w:sz w:val="18"/>
        </w:rPr>
        <w:t> </w:t>
      </w:r>
      <w:r>
        <w:rPr>
          <w:sz w:val="18"/>
        </w:rPr>
        <w:t>Moriya</w:t>
      </w:r>
      <w:r>
        <w:rPr>
          <w:spacing w:val="-8"/>
          <w:sz w:val="18"/>
        </w:rPr>
        <w:t> </w:t>
      </w:r>
      <w:r>
        <w:rPr>
          <w:sz w:val="18"/>
        </w:rPr>
        <w:t>S,</w:t>
      </w:r>
      <w:r>
        <w:rPr>
          <w:spacing w:val="-8"/>
          <w:sz w:val="18"/>
        </w:rPr>
        <w:t> </w:t>
      </w:r>
      <w:r>
        <w:rPr>
          <w:sz w:val="18"/>
        </w:rPr>
        <w:t>Takanashi</w:t>
      </w:r>
      <w:r>
        <w:rPr>
          <w:spacing w:val="-8"/>
          <w:sz w:val="18"/>
        </w:rPr>
        <w:t> </w:t>
      </w:r>
      <w:r>
        <w:rPr>
          <w:sz w:val="18"/>
        </w:rPr>
        <w:t>J,</w:t>
      </w:r>
      <w:r>
        <w:rPr>
          <w:spacing w:val="-8"/>
          <w:sz w:val="18"/>
        </w:rPr>
        <w:t> </w:t>
      </w:r>
      <w:r>
        <w:rPr>
          <w:sz w:val="18"/>
        </w:rPr>
        <w:t>Hirano</w:t>
      </w:r>
      <w:r>
        <w:rPr>
          <w:spacing w:val="-8"/>
          <w:sz w:val="18"/>
        </w:rPr>
        <w:t> </w:t>
      </w:r>
      <w:r>
        <w:rPr>
          <w:sz w:val="18"/>
        </w:rPr>
        <w:t>Y,</w:t>
      </w:r>
      <w:r>
        <w:rPr>
          <w:spacing w:val="-8"/>
          <w:sz w:val="18"/>
        </w:rPr>
        <w:t> </w:t>
      </w:r>
      <w:r>
        <w:rPr>
          <w:sz w:val="18"/>
        </w:rPr>
        <w:t>Hayashi</w:t>
      </w:r>
      <w:r>
        <w:rPr>
          <w:spacing w:val="-8"/>
          <w:sz w:val="18"/>
        </w:rPr>
        <w:t> </w:t>
      </w:r>
      <w:r>
        <w:rPr>
          <w:sz w:val="18"/>
        </w:rPr>
        <w:t>M,</w:t>
      </w:r>
      <w:r>
        <w:rPr>
          <w:spacing w:val="-8"/>
          <w:sz w:val="18"/>
        </w:rPr>
        <w:t> </w:t>
      </w:r>
      <w:r>
        <w:rPr>
          <w:sz w:val="18"/>
        </w:rPr>
        <w:t>Oya</w:t>
      </w:r>
      <w:r>
        <w:rPr>
          <w:spacing w:val="-8"/>
          <w:sz w:val="18"/>
        </w:rPr>
        <w:t> </w:t>
      </w:r>
      <w:r>
        <w:rPr>
          <w:sz w:val="18"/>
        </w:rPr>
        <w:t>Y,</w:t>
      </w:r>
      <w:r>
        <w:rPr>
          <w:spacing w:val="-8"/>
          <w:sz w:val="18"/>
        </w:rPr>
        <w:t> </w:t>
      </w:r>
      <w:r>
        <w:rPr>
          <w:sz w:val="18"/>
        </w:rPr>
        <w:t>Nakashima</w:t>
      </w:r>
      <w:r>
        <w:rPr>
          <w:spacing w:val="-8"/>
          <w:sz w:val="18"/>
        </w:rPr>
        <w:t> </w:t>
      </w:r>
      <w:r>
        <w:rPr>
          <w:sz w:val="18"/>
        </w:rPr>
        <w:t>M,</w:t>
      </w:r>
      <w:r>
        <w:rPr>
          <w:spacing w:val="-8"/>
          <w:sz w:val="18"/>
        </w:rPr>
        <w:t> </w:t>
      </w:r>
      <w:r>
        <w:rPr>
          <w:sz w:val="18"/>
        </w:rPr>
        <w:t>Tsurusaki</w:t>
      </w:r>
      <w:r>
        <w:rPr>
          <w:spacing w:val="-8"/>
          <w:sz w:val="18"/>
        </w:rPr>
        <w:t> </w:t>
      </w:r>
      <w:r>
        <w:rPr>
          <w:sz w:val="18"/>
        </w:rPr>
        <w:t>Y, Miyake N, Matsumoto N, Saitsu H (2015). Atypical giant axonal neuropathy arising from a homozygous mutation by uniparental isodisomy. Clin Genet 87:395–397. [PubMed: 25040701]</w:t>
      </w:r>
    </w:p>
    <w:p>
      <w:pPr>
        <w:spacing w:before="42"/>
        <w:ind w:left="1560" w:right="0" w:firstLine="0"/>
        <w:jc w:val="left"/>
        <w:rPr>
          <w:sz w:val="18"/>
        </w:rPr>
      </w:pPr>
      <w:r>
        <w:rPr>
          <w:sz w:val="18"/>
        </w:rPr>
        <w:t>Murphy</w:t>
      </w:r>
      <w:r>
        <w:rPr>
          <w:spacing w:val="-3"/>
          <w:sz w:val="18"/>
        </w:rPr>
        <w:t> </w:t>
      </w:r>
      <w:r>
        <w:rPr>
          <w:sz w:val="18"/>
        </w:rPr>
        <w:t>SM,</w:t>
      </w:r>
      <w:r>
        <w:rPr>
          <w:spacing w:val="-2"/>
          <w:sz w:val="18"/>
        </w:rPr>
        <w:t> </w:t>
      </w:r>
      <w:r>
        <w:rPr>
          <w:sz w:val="18"/>
        </w:rPr>
        <w:t>Herrmann</w:t>
      </w:r>
      <w:r>
        <w:rPr>
          <w:spacing w:val="-2"/>
          <w:sz w:val="18"/>
        </w:rPr>
        <w:t> </w:t>
      </w:r>
      <w:r>
        <w:rPr>
          <w:sz w:val="18"/>
        </w:rPr>
        <w:t>DN,</w:t>
      </w:r>
      <w:r>
        <w:rPr>
          <w:spacing w:val="-2"/>
          <w:sz w:val="18"/>
        </w:rPr>
        <w:t> </w:t>
      </w:r>
      <w:r>
        <w:rPr>
          <w:sz w:val="18"/>
        </w:rPr>
        <w:t>McDermott</w:t>
      </w:r>
      <w:r>
        <w:rPr>
          <w:spacing w:val="-2"/>
          <w:sz w:val="18"/>
        </w:rPr>
        <w:t> </w:t>
      </w:r>
      <w:r>
        <w:rPr>
          <w:sz w:val="18"/>
        </w:rPr>
        <w:t>MP,</w:t>
      </w:r>
      <w:r>
        <w:rPr>
          <w:spacing w:val="-2"/>
          <w:sz w:val="18"/>
        </w:rPr>
        <w:t> </w:t>
      </w:r>
      <w:r>
        <w:rPr>
          <w:sz w:val="18"/>
        </w:rPr>
        <w:t>Scherer</w:t>
      </w:r>
      <w:r>
        <w:rPr>
          <w:spacing w:val="-2"/>
          <w:sz w:val="18"/>
        </w:rPr>
        <w:t> </w:t>
      </w:r>
      <w:r>
        <w:rPr>
          <w:sz w:val="18"/>
        </w:rPr>
        <w:t>SS,</w:t>
      </w:r>
      <w:r>
        <w:rPr>
          <w:spacing w:val="-2"/>
          <w:sz w:val="18"/>
        </w:rPr>
        <w:t> </w:t>
      </w:r>
      <w:r>
        <w:rPr>
          <w:sz w:val="18"/>
        </w:rPr>
        <w:t>Shy</w:t>
      </w:r>
      <w:r>
        <w:rPr>
          <w:spacing w:val="-2"/>
          <w:sz w:val="18"/>
        </w:rPr>
        <w:t> </w:t>
      </w:r>
      <w:r>
        <w:rPr>
          <w:sz w:val="18"/>
        </w:rPr>
        <w:t>ME,</w:t>
      </w:r>
      <w:r>
        <w:rPr>
          <w:spacing w:val="-2"/>
          <w:sz w:val="18"/>
        </w:rPr>
        <w:t> </w:t>
      </w:r>
      <w:r>
        <w:rPr>
          <w:sz w:val="18"/>
        </w:rPr>
        <w:t>Reilly</w:t>
      </w:r>
      <w:r>
        <w:rPr>
          <w:spacing w:val="-2"/>
          <w:sz w:val="18"/>
        </w:rPr>
        <w:t> </w:t>
      </w:r>
      <w:r>
        <w:rPr>
          <w:sz w:val="18"/>
        </w:rPr>
        <w:t>MM,</w:t>
      </w:r>
      <w:r>
        <w:rPr>
          <w:spacing w:val="-2"/>
          <w:sz w:val="18"/>
        </w:rPr>
        <w:t> </w:t>
      </w:r>
      <w:r>
        <w:rPr>
          <w:sz w:val="18"/>
        </w:rPr>
        <w:t>Pareyson</w:t>
      </w:r>
      <w:r>
        <w:rPr>
          <w:spacing w:val="-2"/>
          <w:sz w:val="18"/>
        </w:rPr>
        <w:t> </w:t>
      </w:r>
      <w:r>
        <w:rPr>
          <w:sz w:val="18"/>
        </w:rPr>
        <w:t>D</w:t>
      </w:r>
      <w:r>
        <w:rPr>
          <w:spacing w:val="-3"/>
          <w:sz w:val="18"/>
        </w:rPr>
        <w:t> </w:t>
      </w:r>
      <w:r>
        <w:rPr>
          <w:spacing w:val="-2"/>
          <w:sz w:val="18"/>
        </w:rPr>
        <w:t>(2011).</w:t>
      </w:r>
    </w:p>
    <w:p>
      <w:pPr>
        <w:spacing w:line="254" w:lineRule="auto" w:before="13"/>
        <w:ind w:left="1859" w:right="826" w:firstLine="0"/>
        <w:jc w:val="left"/>
        <w:rPr>
          <w:sz w:val="18"/>
        </w:rPr>
      </w:pPr>
      <w:r>
        <w:rPr>
          <w:sz w:val="18"/>
        </w:rPr>
        <w:t>Reliability</w:t>
      </w:r>
      <w:r>
        <w:rPr>
          <w:spacing w:val="-5"/>
          <w:sz w:val="18"/>
        </w:rPr>
        <w:t> </w:t>
      </w:r>
      <w:r>
        <w:rPr>
          <w:sz w:val="18"/>
        </w:rPr>
        <w:t>of</w:t>
      </w:r>
      <w:r>
        <w:rPr>
          <w:spacing w:val="-5"/>
          <w:sz w:val="18"/>
        </w:rPr>
        <w:t> </w:t>
      </w:r>
      <w:r>
        <w:rPr>
          <w:sz w:val="18"/>
        </w:rPr>
        <w:t>the</w:t>
      </w:r>
      <w:r>
        <w:rPr>
          <w:spacing w:val="-5"/>
          <w:sz w:val="18"/>
        </w:rPr>
        <w:t> </w:t>
      </w:r>
      <w:r>
        <w:rPr>
          <w:sz w:val="18"/>
        </w:rPr>
        <w:t>CMT</w:t>
      </w:r>
      <w:r>
        <w:rPr>
          <w:spacing w:val="-5"/>
          <w:sz w:val="18"/>
        </w:rPr>
        <w:t> </w:t>
      </w:r>
      <w:r>
        <w:rPr>
          <w:sz w:val="18"/>
        </w:rPr>
        <w:t>neuropathy</w:t>
      </w:r>
      <w:r>
        <w:rPr>
          <w:spacing w:val="-5"/>
          <w:sz w:val="18"/>
        </w:rPr>
        <w:t> </w:t>
      </w:r>
      <w:r>
        <w:rPr>
          <w:sz w:val="18"/>
        </w:rPr>
        <w:t>score</w:t>
      </w:r>
      <w:r>
        <w:rPr>
          <w:spacing w:val="-5"/>
          <w:sz w:val="18"/>
        </w:rPr>
        <w:t> </w:t>
      </w:r>
      <w:r>
        <w:rPr>
          <w:sz w:val="18"/>
        </w:rPr>
        <w:t>(second</w:t>
      </w:r>
      <w:r>
        <w:rPr>
          <w:spacing w:val="-5"/>
          <w:sz w:val="18"/>
        </w:rPr>
        <w:t> </w:t>
      </w:r>
      <w:r>
        <w:rPr>
          <w:sz w:val="18"/>
        </w:rPr>
        <w:t>version)</w:t>
      </w:r>
      <w:r>
        <w:rPr>
          <w:spacing w:val="-5"/>
          <w:sz w:val="18"/>
        </w:rPr>
        <w:t> </w:t>
      </w:r>
      <w:r>
        <w:rPr>
          <w:sz w:val="18"/>
        </w:rPr>
        <w:t>in</w:t>
      </w:r>
      <w:r>
        <w:rPr>
          <w:spacing w:val="-5"/>
          <w:sz w:val="18"/>
        </w:rPr>
        <w:t> </w:t>
      </w:r>
      <w:r>
        <w:rPr>
          <w:sz w:val="18"/>
        </w:rPr>
        <w:t>Charcot-Marie-Tooth</w:t>
      </w:r>
      <w:r>
        <w:rPr>
          <w:spacing w:val="-5"/>
          <w:sz w:val="18"/>
        </w:rPr>
        <w:t> </w:t>
      </w:r>
      <w:r>
        <w:rPr>
          <w:sz w:val="18"/>
        </w:rPr>
        <w:t>disease.</w:t>
      </w:r>
      <w:r>
        <w:rPr>
          <w:spacing w:val="-5"/>
          <w:sz w:val="18"/>
        </w:rPr>
        <w:t> </w:t>
      </w:r>
      <w:r>
        <w:rPr>
          <w:sz w:val="18"/>
        </w:rPr>
        <w:t>J Periph Nerv Syst 16:191–198.</w:t>
      </w:r>
    </w:p>
    <w:p>
      <w:pPr>
        <w:spacing w:line="254" w:lineRule="auto" w:before="41"/>
        <w:ind w:left="1859" w:right="767" w:hanging="300"/>
        <w:jc w:val="left"/>
        <w:rPr>
          <w:sz w:val="18"/>
        </w:rPr>
      </w:pPr>
      <w:r>
        <w:rPr>
          <w:sz w:val="18"/>
        </w:rPr>
        <w:t>Nakka</w:t>
      </w:r>
      <w:r>
        <w:rPr>
          <w:spacing w:val="-9"/>
          <w:sz w:val="18"/>
        </w:rPr>
        <w:t> </w:t>
      </w:r>
      <w:r>
        <w:rPr>
          <w:sz w:val="18"/>
        </w:rPr>
        <w:t>P,</w:t>
      </w:r>
      <w:r>
        <w:rPr>
          <w:spacing w:val="-9"/>
          <w:sz w:val="18"/>
        </w:rPr>
        <w:t> </w:t>
      </w:r>
      <w:r>
        <w:rPr>
          <w:sz w:val="18"/>
        </w:rPr>
        <w:t>Smith</w:t>
      </w:r>
      <w:r>
        <w:rPr>
          <w:spacing w:val="-9"/>
          <w:sz w:val="18"/>
        </w:rPr>
        <w:t> </w:t>
      </w:r>
      <w:r>
        <w:rPr>
          <w:sz w:val="18"/>
        </w:rPr>
        <w:t>SP,</w:t>
      </w:r>
      <w:r>
        <w:rPr>
          <w:spacing w:val="-9"/>
          <w:sz w:val="18"/>
        </w:rPr>
        <w:t> </w:t>
      </w:r>
      <w:r>
        <w:rPr>
          <w:sz w:val="18"/>
        </w:rPr>
        <w:t>O’Donnell-Luria</w:t>
      </w:r>
      <w:r>
        <w:rPr>
          <w:spacing w:val="-9"/>
          <w:sz w:val="18"/>
        </w:rPr>
        <w:t> </w:t>
      </w:r>
      <w:r>
        <w:rPr>
          <w:sz w:val="18"/>
        </w:rPr>
        <w:t>AH,</w:t>
      </w:r>
      <w:r>
        <w:rPr>
          <w:spacing w:val="-9"/>
          <w:sz w:val="18"/>
        </w:rPr>
        <w:t> </w:t>
      </w:r>
      <w:r>
        <w:rPr>
          <w:sz w:val="18"/>
        </w:rPr>
        <w:t>McManus</w:t>
      </w:r>
      <w:r>
        <w:rPr>
          <w:spacing w:val="-9"/>
          <w:sz w:val="18"/>
        </w:rPr>
        <w:t> </w:t>
      </w:r>
      <w:r>
        <w:rPr>
          <w:sz w:val="18"/>
        </w:rPr>
        <w:t>KF,</w:t>
      </w:r>
      <w:r>
        <w:rPr>
          <w:spacing w:val="-9"/>
          <w:sz w:val="18"/>
        </w:rPr>
        <w:t> </w:t>
      </w:r>
      <w:r>
        <w:rPr>
          <w:sz w:val="18"/>
        </w:rPr>
        <w:t>Mountain</w:t>
      </w:r>
      <w:r>
        <w:rPr>
          <w:spacing w:val="-9"/>
          <w:sz w:val="18"/>
        </w:rPr>
        <w:t> </w:t>
      </w:r>
      <w:r>
        <w:rPr>
          <w:sz w:val="18"/>
        </w:rPr>
        <w:t>JL,</w:t>
      </w:r>
      <w:r>
        <w:rPr>
          <w:spacing w:val="-9"/>
          <w:sz w:val="18"/>
        </w:rPr>
        <w:t> </w:t>
      </w:r>
      <w:r>
        <w:rPr>
          <w:sz w:val="18"/>
        </w:rPr>
        <w:t>Ramachandran</w:t>
      </w:r>
      <w:r>
        <w:rPr>
          <w:spacing w:val="-9"/>
          <w:sz w:val="18"/>
        </w:rPr>
        <w:t> </w:t>
      </w:r>
      <w:r>
        <w:rPr>
          <w:sz w:val="18"/>
        </w:rPr>
        <w:t>S, Sathirapongsasuti F (2019) bioRxiv.</w:t>
      </w:r>
    </w:p>
    <w:p>
      <w:pPr>
        <w:spacing w:line="254" w:lineRule="auto" w:before="42"/>
        <w:ind w:left="1859" w:right="767" w:hanging="300"/>
        <w:jc w:val="left"/>
        <w:rPr>
          <w:sz w:val="18"/>
        </w:rPr>
      </w:pPr>
      <w:r>
        <w:rPr>
          <w:sz w:val="18"/>
        </w:rPr>
        <w:t>Paucar M, Engvall M, Gordon L, Tham E, Synofzik M, Svenningsson P (2016). POLG-Associated Ataxia</w:t>
      </w:r>
      <w:r>
        <w:rPr>
          <w:spacing w:val="-5"/>
          <w:sz w:val="18"/>
        </w:rPr>
        <w:t> </w:t>
      </w:r>
      <w:r>
        <w:rPr>
          <w:sz w:val="18"/>
        </w:rPr>
        <w:t>Presenting</w:t>
      </w:r>
      <w:r>
        <w:rPr>
          <w:spacing w:val="-5"/>
          <w:sz w:val="18"/>
        </w:rPr>
        <w:t> </w:t>
      </w:r>
      <w:r>
        <w:rPr>
          <w:sz w:val="18"/>
        </w:rPr>
        <w:t>as</w:t>
      </w:r>
      <w:r>
        <w:rPr>
          <w:spacing w:val="-6"/>
          <w:sz w:val="18"/>
        </w:rPr>
        <w:t> </w:t>
      </w:r>
      <w:r>
        <w:rPr>
          <w:sz w:val="18"/>
        </w:rPr>
        <w:t>a</w:t>
      </w:r>
      <w:r>
        <w:rPr>
          <w:spacing w:val="-5"/>
          <w:sz w:val="18"/>
        </w:rPr>
        <w:t> </w:t>
      </w:r>
      <w:r>
        <w:rPr>
          <w:sz w:val="18"/>
        </w:rPr>
        <w:t>Fragile</w:t>
      </w:r>
      <w:r>
        <w:rPr>
          <w:spacing w:val="-5"/>
          <w:sz w:val="18"/>
        </w:rPr>
        <w:t> </w:t>
      </w:r>
      <w:r>
        <w:rPr>
          <w:sz w:val="18"/>
        </w:rPr>
        <w:t>X</w:t>
      </w:r>
      <w:r>
        <w:rPr>
          <w:spacing w:val="-6"/>
          <w:sz w:val="18"/>
        </w:rPr>
        <w:t> </w:t>
      </w:r>
      <w:r>
        <w:rPr>
          <w:sz w:val="18"/>
        </w:rPr>
        <w:t>Tremor/Ataxia</w:t>
      </w:r>
      <w:r>
        <w:rPr>
          <w:spacing w:val="-5"/>
          <w:sz w:val="18"/>
        </w:rPr>
        <w:t> </w:t>
      </w:r>
      <w:r>
        <w:rPr>
          <w:sz w:val="18"/>
        </w:rPr>
        <w:t>Phenocopy</w:t>
      </w:r>
      <w:r>
        <w:rPr>
          <w:spacing w:val="-5"/>
          <w:sz w:val="18"/>
        </w:rPr>
        <w:t> </w:t>
      </w:r>
      <w:r>
        <w:rPr>
          <w:sz w:val="18"/>
        </w:rPr>
        <w:t>Syndrome.</w:t>
      </w:r>
      <w:r>
        <w:rPr>
          <w:spacing w:val="-5"/>
          <w:sz w:val="18"/>
        </w:rPr>
        <w:t> </w:t>
      </w:r>
      <w:r>
        <w:rPr>
          <w:sz w:val="18"/>
        </w:rPr>
        <w:t>Cerebellum</w:t>
      </w:r>
      <w:r>
        <w:rPr>
          <w:spacing w:val="-5"/>
          <w:sz w:val="18"/>
        </w:rPr>
        <w:t> </w:t>
      </w:r>
      <w:r>
        <w:rPr>
          <w:sz w:val="18"/>
        </w:rPr>
        <w:t>15:632–635. [PubMed: 27071669]</w:t>
      </w:r>
    </w:p>
    <w:p>
      <w:pPr>
        <w:spacing w:line="254" w:lineRule="auto" w:before="41"/>
        <w:ind w:left="1859" w:right="744" w:hanging="300"/>
        <w:jc w:val="left"/>
        <w:rPr>
          <w:sz w:val="18"/>
        </w:rPr>
      </w:pPr>
      <w:r>
        <w:rPr>
          <w:sz w:val="18"/>
        </w:rPr>
        <w:t>Rahman</w:t>
      </w:r>
      <w:r>
        <w:rPr>
          <w:spacing w:val="-4"/>
          <w:sz w:val="18"/>
        </w:rPr>
        <w:t> </w:t>
      </w:r>
      <w:r>
        <w:rPr>
          <w:sz w:val="18"/>
        </w:rPr>
        <w:t>S,</w:t>
      </w:r>
      <w:r>
        <w:rPr>
          <w:spacing w:val="-4"/>
          <w:sz w:val="18"/>
        </w:rPr>
        <w:t> </w:t>
      </w:r>
      <w:r>
        <w:rPr>
          <w:sz w:val="18"/>
        </w:rPr>
        <w:t>Copeland</w:t>
      </w:r>
      <w:r>
        <w:rPr>
          <w:spacing w:val="-4"/>
          <w:sz w:val="18"/>
        </w:rPr>
        <w:t> </w:t>
      </w:r>
      <w:r>
        <w:rPr>
          <w:sz w:val="18"/>
        </w:rPr>
        <w:t>WC</w:t>
      </w:r>
      <w:r>
        <w:rPr>
          <w:spacing w:val="-4"/>
          <w:sz w:val="18"/>
        </w:rPr>
        <w:t> </w:t>
      </w:r>
      <w:r>
        <w:rPr>
          <w:sz w:val="18"/>
        </w:rPr>
        <w:t>(2019).</w:t>
      </w:r>
      <w:r>
        <w:rPr>
          <w:spacing w:val="-4"/>
          <w:sz w:val="18"/>
        </w:rPr>
        <w:t> </w:t>
      </w:r>
      <w:r>
        <w:rPr>
          <w:sz w:val="18"/>
        </w:rPr>
        <w:t>POLG-related</w:t>
      </w:r>
      <w:r>
        <w:rPr>
          <w:spacing w:val="-4"/>
          <w:sz w:val="18"/>
        </w:rPr>
        <w:t> </w:t>
      </w:r>
      <w:r>
        <w:rPr>
          <w:sz w:val="18"/>
        </w:rPr>
        <w:t>disorders</w:t>
      </w:r>
      <w:r>
        <w:rPr>
          <w:spacing w:val="-5"/>
          <w:sz w:val="18"/>
        </w:rPr>
        <w:t> </w:t>
      </w:r>
      <w:r>
        <w:rPr>
          <w:sz w:val="18"/>
        </w:rPr>
        <w:t>and</w:t>
      </w:r>
      <w:r>
        <w:rPr>
          <w:spacing w:val="-4"/>
          <w:sz w:val="18"/>
        </w:rPr>
        <w:t> </w:t>
      </w:r>
      <w:r>
        <w:rPr>
          <w:sz w:val="18"/>
        </w:rPr>
        <w:t>their</w:t>
      </w:r>
      <w:r>
        <w:rPr>
          <w:spacing w:val="-4"/>
          <w:sz w:val="18"/>
        </w:rPr>
        <w:t> </w:t>
      </w:r>
      <w:r>
        <w:rPr>
          <w:sz w:val="18"/>
        </w:rPr>
        <w:t>neurological</w:t>
      </w:r>
      <w:r>
        <w:rPr>
          <w:spacing w:val="-4"/>
          <w:sz w:val="18"/>
        </w:rPr>
        <w:t> </w:t>
      </w:r>
      <w:r>
        <w:rPr>
          <w:sz w:val="18"/>
        </w:rPr>
        <w:t>manifestations.</w:t>
      </w:r>
      <w:r>
        <w:rPr>
          <w:spacing w:val="-4"/>
          <w:sz w:val="18"/>
        </w:rPr>
        <w:t> </w:t>
      </w:r>
      <w:r>
        <w:rPr>
          <w:sz w:val="18"/>
        </w:rPr>
        <w:t>Nat Rev Neurol.</w:t>
      </w:r>
    </w:p>
    <w:p>
      <w:pPr>
        <w:spacing w:line="254" w:lineRule="auto" w:before="42"/>
        <w:ind w:left="1859" w:right="767" w:hanging="300"/>
        <w:jc w:val="left"/>
        <w:rPr>
          <w:sz w:val="18"/>
        </w:rPr>
      </w:pPr>
      <w:r>
        <w:rPr>
          <w:sz w:val="18"/>
        </w:rPr>
        <w:t>Remes AM, Hinttala R, Karppa M, Soini H, Takalo R, Uusimaa J, Majamaa K (2008). Parkinsonism associated</w:t>
      </w:r>
      <w:r>
        <w:rPr>
          <w:spacing w:val="-4"/>
          <w:sz w:val="18"/>
        </w:rPr>
        <w:t> </w:t>
      </w:r>
      <w:r>
        <w:rPr>
          <w:sz w:val="18"/>
        </w:rPr>
        <w:t>with</w:t>
      </w:r>
      <w:r>
        <w:rPr>
          <w:spacing w:val="-4"/>
          <w:sz w:val="18"/>
        </w:rPr>
        <w:t> </w:t>
      </w:r>
      <w:r>
        <w:rPr>
          <w:sz w:val="18"/>
        </w:rPr>
        <w:t>the</w:t>
      </w:r>
      <w:r>
        <w:rPr>
          <w:spacing w:val="-4"/>
          <w:sz w:val="18"/>
        </w:rPr>
        <w:t> </w:t>
      </w:r>
      <w:r>
        <w:rPr>
          <w:sz w:val="18"/>
        </w:rPr>
        <w:t>homozygous</w:t>
      </w:r>
      <w:r>
        <w:rPr>
          <w:spacing w:val="-5"/>
          <w:sz w:val="18"/>
        </w:rPr>
        <w:t> </w:t>
      </w:r>
      <w:r>
        <w:rPr>
          <w:sz w:val="18"/>
        </w:rPr>
        <w:t>W748S</w:t>
      </w:r>
      <w:r>
        <w:rPr>
          <w:spacing w:val="-5"/>
          <w:sz w:val="18"/>
        </w:rPr>
        <w:t> </w:t>
      </w:r>
      <w:r>
        <w:rPr>
          <w:sz w:val="18"/>
        </w:rPr>
        <w:t>mutation</w:t>
      </w:r>
      <w:r>
        <w:rPr>
          <w:spacing w:val="-4"/>
          <w:sz w:val="18"/>
        </w:rPr>
        <w:t> </w:t>
      </w:r>
      <w:r>
        <w:rPr>
          <w:sz w:val="18"/>
        </w:rPr>
        <w:t>in</w:t>
      </w:r>
      <w:r>
        <w:rPr>
          <w:spacing w:val="-4"/>
          <w:sz w:val="18"/>
        </w:rPr>
        <w:t> </w:t>
      </w:r>
      <w:r>
        <w:rPr>
          <w:sz w:val="18"/>
        </w:rPr>
        <w:t>the</w:t>
      </w:r>
      <w:r>
        <w:rPr>
          <w:spacing w:val="-4"/>
          <w:sz w:val="18"/>
        </w:rPr>
        <w:t> </w:t>
      </w:r>
      <w:r>
        <w:rPr>
          <w:sz w:val="18"/>
        </w:rPr>
        <w:t>POLG1</w:t>
      </w:r>
      <w:r>
        <w:rPr>
          <w:spacing w:val="-4"/>
          <w:sz w:val="18"/>
        </w:rPr>
        <w:t> </w:t>
      </w:r>
      <w:r>
        <w:rPr>
          <w:sz w:val="18"/>
        </w:rPr>
        <w:t>gene.</w:t>
      </w:r>
      <w:r>
        <w:rPr>
          <w:spacing w:val="-4"/>
          <w:sz w:val="18"/>
        </w:rPr>
        <w:t> </w:t>
      </w:r>
      <w:r>
        <w:rPr>
          <w:sz w:val="18"/>
        </w:rPr>
        <w:t>Parkinsonism</w:t>
      </w:r>
      <w:r>
        <w:rPr>
          <w:spacing w:val="-4"/>
          <w:sz w:val="18"/>
        </w:rPr>
        <w:t> </w:t>
      </w:r>
      <w:r>
        <w:rPr>
          <w:sz w:val="18"/>
        </w:rPr>
        <w:t>Relat</w:t>
      </w:r>
      <w:r>
        <w:rPr>
          <w:spacing w:val="-4"/>
          <w:sz w:val="18"/>
        </w:rPr>
        <w:t> </w:t>
      </w:r>
      <w:r>
        <w:rPr>
          <w:sz w:val="18"/>
        </w:rPr>
        <w:t>Disord 14:652–654. [PubMed: 18321754]</w:t>
      </w:r>
    </w:p>
    <w:p>
      <w:pPr>
        <w:spacing w:line="254" w:lineRule="auto" w:before="41"/>
        <w:ind w:left="1859" w:right="767" w:hanging="300"/>
        <w:jc w:val="left"/>
        <w:rPr>
          <w:sz w:val="18"/>
        </w:rPr>
      </w:pPr>
      <w:r>
        <w:rPr>
          <w:sz w:val="18"/>
        </w:rPr>
        <w:t>Rossor</w:t>
      </w:r>
      <w:r>
        <w:rPr>
          <w:spacing w:val="-4"/>
          <w:sz w:val="18"/>
        </w:rPr>
        <w:t> </w:t>
      </w:r>
      <w:r>
        <w:rPr>
          <w:sz w:val="18"/>
        </w:rPr>
        <w:t>AM,</w:t>
      </w:r>
      <w:r>
        <w:rPr>
          <w:spacing w:val="-4"/>
          <w:sz w:val="18"/>
        </w:rPr>
        <w:t> </w:t>
      </w:r>
      <w:r>
        <w:rPr>
          <w:sz w:val="18"/>
        </w:rPr>
        <w:t>Carr</w:t>
      </w:r>
      <w:r>
        <w:rPr>
          <w:spacing w:val="-4"/>
          <w:sz w:val="18"/>
        </w:rPr>
        <w:t> </w:t>
      </w:r>
      <w:r>
        <w:rPr>
          <w:sz w:val="18"/>
        </w:rPr>
        <w:t>AS,</w:t>
      </w:r>
      <w:r>
        <w:rPr>
          <w:spacing w:val="-4"/>
          <w:sz w:val="18"/>
        </w:rPr>
        <w:t> </w:t>
      </w:r>
      <w:r>
        <w:rPr>
          <w:sz w:val="18"/>
        </w:rPr>
        <w:t>Devine</w:t>
      </w:r>
      <w:r>
        <w:rPr>
          <w:spacing w:val="-4"/>
          <w:sz w:val="18"/>
        </w:rPr>
        <w:t> </w:t>
      </w:r>
      <w:r>
        <w:rPr>
          <w:sz w:val="18"/>
        </w:rPr>
        <w:t>H,</w:t>
      </w:r>
      <w:r>
        <w:rPr>
          <w:spacing w:val="-4"/>
          <w:sz w:val="18"/>
        </w:rPr>
        <w:t> </w:t>
      </w:r>
      <w:r>
        <w:rPr>
          <w:sz w:val="18"/>
        </w:rPr>
        <w:t>Chandrashekar</w:t>
      </w:r>
      <w:r>
        <w:rPr>
          <w:spacing w:val="-4"/>
          <w:sz w:val="18"/>
        </w:rPr>
        <w:t> </w:t>
      </w:r>
      <w:r>
        <w:rPr>
          <w:sz w:val="18"/>
        </w:rPr>
        <w:t>H,</w:t>
      </w:r>
      <w:r>
        <w:rPr>
          <w:spacing w:val="-4"/>
          <w:sz w:val="18"/>
        </w:rPr>
        <w:t> </w:t>
      </w:r>
      <w:r>
        <w:rPr>
          <w:sz w:val="18"/>
        </w:rPr>
        <w:t>Pelayo-Negro</w:t>
      </w:r>
      <w:r>
        <w:rPr>
          <w:spacing w:val="-4"/>
          <w:sz w:val="18"/>
        </w:rPr>
        <w:t> </w:t>
      </w:r>
      <w:r>
        <w:rPr>
          <w:sz w:val="18"/>
        </w:rPr>
        <w:t>AL,</w:t>
      </w:r>
      <w:r>
        <w:rPr>
          <w:spacing w:val="-4"/>
          <w:sz w:val="18"/>
        </w:rPr>
        <w:t> </w:t>
      </w:r>
      <w:r>
        <w:rPr>
          <w:sz w:val="18"/>
        </w:rPr>
        <w:t>Pareyson</w:t>
      </w:r>
      <w:r>
        <w:rPr>
          <w:spacing w:val="-4"/>
          <w:sz w:val="18"/>
        </w:rPr>
        <w:t> </w:t>
      </w:r>
      <w:r>
        <w:rPr>
          <w:sz w:val="18"/>
        </w:rPr>
        <w:t>D,</w:t>
      </w:r>
      <w:r>
        <w:rPr>
          <w:spacing w:val="-4"/>
          <w:sz w:val="18"/>
        </w:rPr>
        <w:t> </w:t>
      </w:r>
      <w:r>
        <w:rPr>
          <w:sz w:val="18"/>
        </w:rPr>
        <w:t>Shy</w:t>
      </w:r>
      <w:r>
        <w:rPr>
          <w:spacing w:val="-4"/>
          <w:sz w:val="18"/>
        </w:rPr>
        <w:t> </w:t>
      </w:r>
      <w:r>
        <w:rPr>
          <w:sz w:val="18"/>
        </w:rPr>
        <w:t>ME,</w:t>
      </w:r>
      <w:r>
        <w:rPr>
          <w:spacing w:val="-4"/>
          <w:sz w:val="18"/>
        </w:rPr>
        <w:t> </w:t>
      </w:r>
      <w:r>
        <w:rPr>
          <w:sz w:val="18"/>
        </w:rPr>
        <w:t>Scherer SS, Reilly MM (2017). Peripheral neuropathy in complex inherited diseases: an approach to diagnosis. J Neurol Neurosurg Psychiatry 88:846–863. [PubMed: 28794150]</w:t>
      </w:r>
    </w:p>
    <w:p>
      <w:pPr>
        <w:spacing w:line="254" w:lineRule="auto" w:before="42"/>
        <w:ind w:left="1859" w:right="718" w:hanging="300"/>
        <w:jc w:val="left"/>
        <w:rPr>
          <w:sz w:val="18"/>
        </w:rPr>
      </w:pPr>
      <w:r>
        <w:rPr>
          <w:sz w:val="18"/>
        </w:rPr>
        <w:t>Safka</w:t>
      </w:r>
      <w:r>
        <w:rPr>
          <w:spacing w:val="-9"/>
          <w:sz w:val="18"/>
        </w:rPr>
        <w:t> </w:t>
      </w:r>
      <w:r>
        <w:rPr>
          <w:sz w:val="18"/>
        </w:rPr>
        <w:t>Brozkova</w:t>
      </w:r>
      <w:r>
        <w:rPr>
          <w:spacing w:val="-9"/>
          <w:sz w:val="18"/>
        </w:rPr>
        <w:t> </w:t>
      </w:r>
      <w:r>
        <w:rPr>
          <w:sz w:val="18"/>
        </w:rPr>
        <w:t>D,</w:t>
      </w:r>
      <w:r>
        <w:rPr>
          <w:spacing w:val="-9"/>
          <w:sz w:val="18"/>
        </w:rPr>
        <w:t> </w:t>
      </w:r>
      <w:r>
        <w:rPr>
          <w:sz w:val="18"/>
        </w:rPr>
        <w:t>Paulasova</w:t>
      </w:r>
      <w:r>
        <w:rPr>
          <w:spacing w:val="-9"/>
          <w:sz w:val="18"/>
        </w:rPr>
        <w:t> </w:t>
      </w:r>
      <w:r>
        <w:rPr>
          <w:sz w:val="18"/>
        </w:rPr>
        <w:t>Schwabova</w:t>
      </w:r>
      <w:r>
        <w:rPr>
          <w:spacing w:val="-9"/>
          <w:sz w:val="18"/>
        </w:rPr>
        <w:t> </w:t>
      </w:r>
      <w:r>
        <w:rPr>
          <w:sz w:val="18"/>
        </w:rPr>
        <w:t>J,</w:t>
      </w:r>
      <w:r>
        <w:rPr>
          <w:spacing w:val="-9"/>
          <w:sz w:val="18"/>
        </w:rPr>
        <w:t> </w:t>
      </w:r>
      <w:r>
        <w:rPr>
          <w:sz w:val="18"/>
        </w:rPr>
        <w:t>Neupauerova</w:t>
      </w:r>
      <w:r>
        <w:rPr>
          <w:spacing w:val="-9"/>
          <w:sz w:val="18"/>
        </w:rPr>
        <w:t> </w:t>
      </w:r>
      <w:r>
        <w:rPr>
          <w:sz w:val="18"/>
        </w:rPr>
        <w:t>J,</w:t>
      </w:r>
      <w:r>
        <w:rPr>
          <w:spacing w:val="-9"/>
          <w:sz w:val="18"/>
        </w:rPr>
        <w:t> </w:t>
      </w:r>
      <w:r>
        <w:rPr>
          <w:sz w:val="18"/>
        </w:rPr>
        <w:t>Sabova</w:t>
      </w:r>
      <w:r>
        <w:rPr>
          <w:spacing w:val="-9"/>
          <w:sz w:val="18"/>
        </w:rPr>
        <w:t> </w:t>
      </w:r>
      <w:r>
        <w:rPr>
          <w:sz w:val="18"/>
        </w:rPr>
        <w:t>J,</w:t>
      </w:r>
      <w:r>
        <w:rPr>
          <w:spacing w:val="-9"/>
          <w:sz w:val="18"/>
        </w:rPr>
        <w:t> </w:t>
      </w:r>
      <w:r>
        <w:rPr>
          <w:sz w:val="18"/>
        </w:rPr>
        <w:t>Krutova</w:t>
      </w:r>
      <w:r>
        <w:rPr>
          <w:spacing w:val="-9"/>
          <w:sz w:val="18"/>
        </w:rPr>
        <w:t> </w:t>
      </w:r>
      <w:r>
        <w:rPr>
          <w:sz w:val="18"/>
        </w:rPr>
        <w:t>M,</w:t>
      </w:r>
      <w:r>
        <w:rPr>
          <w:spacing w:val="-9"/>
          <w:sz w:val="18"/>
        </w:rPr>
        <w:t> </w:t>
      </w:r>
      <w:r>
        <w:rPr>
          <w:sz w:val="18"/>
        </w:rPr>
        <w:t>Perina</w:t>
      </w:r>
      <w:r>
        <w:rPr>
          <w:spacing w:val="-9"/>
          <w:sz w:val="18"/>
        </w:rPr>
        <w:t> </w:t>
      </w:r>
      <w:r>
        <w:rPr>
          <w:sz w:val="18"/>
        </w:rPr>
        <w:t>V,</w:t>
      </w:r>
      <w:r>
        <w:rPr>
          <w:spacing w:val="-9"/>
          <w:sz w:val="18"/>
        </w:rPr>
        <w:t> </w:t>
      </w:r>
      <w:r>
        <w:rPr>
          <w:sz w:val="18"/>
        </w:rPr>
        <w:t>Trkova</w:t>
      </w:r>
      <w:r>
        <w:rPr>
          <w:spacing w:val="-9"/>
          <w:sz w:val="18"/>
        </w:rPr>
        <w:t> </w:t>
      </w:r>
      <w:r>
        <w:rPr>
          <w:sz w:val="18"/>
        </w:rPr>
        <w:t>M, Lassuthova P, Seeman P (2017). HMSN Lom in 12 Czech patients, with one unusual case due to uniparental isodisomy of chromosome 8. J Hum Genet 62:431–435. [PubMed: 28003645]</w:t>
      </w:r>
    </w:p>
    <w:p>
      <w:pPr>
        <w:spacing w:line="254" w:lineRule="auto" w:before="42"/>
        <w:ind w:left="1859" w:right="854" w:hanging="300"/>
        <w:jc w:val="both"/>
        <w:rPr>
          <w:sz w:val="18"/>
        </w:rPr>
      </w:pPr>
      <w:r>
        <w:rPr>
          <w:sz w:val="18"/>
        </w:rPr>
        <w:t>Scherer</w:t>
      </w:r>
      <w:r>
        <w:rPr>
          <w:spacing w:val="-3"/>
          <w:sz w:val="18"/>
        </w:rPr>
        <w:t> </w:t>
      </w:r>
      <w:r>
        <w:rPr>
          <w:sz w:val="18"/>
        </w:rPr>
        <w:t>SS,</w:t>
      </w:r>
      <w:r>
        <w:rPr>
          <w:spacing w:val="-3"/>
          <w:sz w:val="18"/>
        </w:rPr>
        <w:t> </w:t>
      </w:r>
      <w:r>
        <w:rPr>
          <w:sz w:val="18"/>
        </w:rPr>
        <w:t>Kleopa</w:t>
      </w:r>
      <w:r>
        <w:rPr>
          <w:spacing w:val="-3"/>
          <w:sz w:val="18"/>
        </w:rPr>
        <w:t> </w:t>
      </w:r>
      <w:r>
        <w:rPr>
          <w:sz w:val="18"/>
        </w:rPr>
        <w:t>KA,</w:t>
      </w:r>
      <w:r>
        <w:rPr>
          <w:spacing w:val="-3"/>
          <w:sz w:val="18"/>
        </w:rPr>
        <w:t> </w:t>
      </w:r>
      <w:r>
        <w:rPr>
          <w:sz w:val="18"/>
        </w:rPr>
        <w:t>Benson</w:t>
      </w:r>
      <w:r>
        <w:rPr>
          <w:spacing w:val="-3"/>
          <w:sz w:val="18"/>
        </w:rPr>
        <w:t> </w:t>
      </w:r>
      <w:r>
        <w:rPr>
          <w:sz w:val="18"/>
        </w:rPr>
        <w:t>MD</w:t>
      </w:r>
      <w:r>
        <w:rPr>
          <w:spacing w:val="-4"/>
          <w:sz w:val="18"/>
        </w:rPr>
        <w:t> </w:t>
      </w:r>
      <w:r>
        <w:rPr>
          <w:sz w:val="18"/>
        </w:rPr>
        <w:t>(2008).</w:t>
      </w:r>
      <w:r>
        <w:rPr>
          <w:spacing w:val="-3"/>
          <w:sz w:val="18"/>
        </w:rPr>
        <w:t> </w:t>
      </w:r>
      <w:r>
        <w:rPr>
          <w:sz w:val="18"/>
        </w:rPr>
        <w:t>Peripheral</w:t>
      </w:r>
      <w:r>
        <w:rPr>
          <w:spacing w:val="-3"/>
          <w:sz w:val="18"/>
        </w:rPr>
        <w:t> </w:t>
      </w:r>
      <w:r>
        <w:rPr>
          <w:sz w:val="18"/>
        </w:rPr>
        <w:t>neuropathies.</w:t>
      </w:r>
      <w:r>
        <w:rPr>
          <w:spacing w:val="-3"/>
          <w:sz w:val="18"/>
        </w:rPr>
        <w:t> </w:t>
      </w:r>
      <w:r>
        <w:rPr>
          <w:sz w:val="18"/>
        </w:rPr>
        <w:t>In:</w:t>
      </w:r>
      <w:r>
        <w:rPr>
          <w:spacing w:val="-3"/>
          <w:sz w:val="18"/>
        </w:rPr>
        <w:t> </w:t>
      </w:r>
      <w:r>
        <w:rPr>
          <w:sz w:val="18"/>
        </w:rPr>
        <w:t>The</w:t>
      </w:r>
      <w:r>
        <w:rPr>
          <w:spacing w:val="-3"/>
          <w:sz w:val="18"/>
        </w:rPr>
        <w:t> </w:t>
      </w:r>
      <w:r>
        <w:rPr>
          <w:sz w:val="18"/>
        </w:rPr>
        <w:t>Molecular</w:t>
      </w:r>
      <w:r>
        <w:rPr>
          <w:spacing w:val="-3"/>
          <w:sz w:val="18"/>
        </w:rPr>
        <w:t> </w:t>
      </w:r>
      <w:r>
        <w:rPr>
          <w:sz w:val="18"/>
        </w:rPr>
        <w:t>and</w:t>
      </w:r>
      <w:r>
        <w:rPr>
          <w:spacing w:val="-3"/>
          <w:sz w:val="18"/>
        </w:rPr>
        <w:t> </w:t>
      </w:r>
      <w:r>
        <w:rPr>
          <w:sz w:val="18"/>
        </w:rPr>
        <w:t>Genetic Basis</w:t>
      </w:r>
      <w:r>
        <w:rPr>
          <w:spacing w:val="-2"/>
          <w:sz w:val="18"/>
        </w:rPr>
        <w:t> </w:t>
      </w:r>
      <w:r>
        <w:rPr>
          <w:sz w:val="18"/>
        </w:rPr>
        <w:t>of</w:t>
      </w:r>
      <w:r>
        <w:rPr>
          <w:spacing w:val="-1"/>
          <w:sz w:val="18"/>
        </w:rPr>
        <w:t> </w:t>
      </w:r>
      <w:r>
        <w:rPr>
          <w:sz w:val="18"/>
        </w:rPr>
        <w:t>Neurological</w:t>
      </w:r>
      <w:r>
        <w:rPr>
          <w:spacing w:val="-1"/>
          <w:sz w:val="18"/>
        </w:rPr>
        <w:t> </w:t>
      </w:r>
      <w:r>
        <w:rPr>
          <w:sz w:val="18"/>
        </w:rPr>
        <w:t>and</w:t>
      </w:r>
      <w:r>
        <w:rPr>
          <w:spacing w:val="-1"/>
          <w:sz w:val="18"/>
        </w:rPr>
        <w:t> </w:t>
      </w:r>
      <w:r>
        <w:rPr>
          <w:sz w:val="18"/>
        </w:rPr>
        <w:t>Psychiatric</w:t>
      </w:r>
      <w:r>
        <w:rPr>
          <w:spacing w:val="-1"/>
          <w:sz w:val="18"/>
        </w:rPr>
        <w:t> </w:t>
      </w:r>
      <w:r>
        <w:rPr>
          <w:sz w:val="18"/>
        </w:rPr>
        <w:t>Disease.</w:t>
      </w:r>
      <w:r>
        <w:rPr>
          <w:spacing w:val="-1"/>
          <w:sz w:val="18"/>
        </w:rPr>
        <w:t> </w:t>
      </w:r>
      <w:r>
        <w:rPr>
          <w:sz w:val="18"/>
        </w:rPr>
        <w:t>Rosenberg</w:t>
      </w:r>
      <w:r>
        <w:rPr>
          <w:spacing w:val="-1"/>
          <w:sz w:val="18"/>
        </w:rPr>
        <w:t> </w:t>
      </w:r>
      <w:r>
        <w:rPr>
          <w:sz w:val="18"/>
        </w:rPr>
        <w:t>RN,</w:t>
      </w:r>
      <w:r>
        <w:rPr>
          <w:spacing w:val="-1"/>
          <w:sz w:val="18"/>
        </w:rPr>
        <w:t> </w:t>
      </w:r>
      <w:r>
        <w:rPr>
          <w:sz w:val="18"/>
        </w:rPr>
        <w:t>DiMauro</w:t>
      </w:r>
      <w:r>
        <w:rPr>
          <w:spacing w:val="-1"/>
          <w:sz w:val="18"/>
        </w:rPr>
        <w:t> </w:t>
      </w:r>
      <w:r>
        <w:rPr>
          <w:sz w:val="18"/>
        </w:rPr>
        <w:t>S,</w:t>
      </w:r>
      <w:r>
        <w:rPr>
          <w:spacing w:val="-1"/>
          <w:sz w:val="18"/>
        </w:rPr>
        <w:t> </w:t>
      </w:r>
      <w:r>
        <w:rPr>
          <w:sz w:val="18"/>
        </w:rPr>
        <w:t>Paulson</w:t>
      </w:r>
      <w:r>
        <w:rPr>
          <w:spacing w:val="-1"/>
          <w:sz w:val="18"/>
        </w:rPr>
        <w:t> </w:t>
      </w:r>
      <w:r>
        <w:rPr>
          <w:sz w:val="18"/>
        </w:rPr>
        <w:t>H,</w:t>
      </w:r>
      <w:r>
        <w:rPr>
          <w:spacing w:val="-1"/>
          <w:sz w:val="18"/>
        </w:rPr>
        <w:t> </w:t>
      </w:r>
      <w:r>
        <w:rPr>
          <w:sz w:val="18"/>
        </w:rPr>
        <w:t>Ptacek</w:t>
      </w:r>
      <w:r>
        <w:rPr>
          <w:spacing w:val="-1"/>
          <w:sz w:val="18"/>
        </w:rPr>
        <w:t> </w:t>
      </w:r>
      <w:r>
        <w:rPr>
          <w:sz w:val="18"/>
        </w:rPr>
        <w:t>L, Nestler E (Eds). Lippincott, Williams &amp; Wilkins, Philadelphia, pp 436–455.</w:t>
      </w:r>
    </w:p>
    <w:p>
      <w:pPr>
        <w:spacing w:line="254" w:lineRule="auto" w:before="42"/>
        <w:ind w:left="1859" w:right="767" w:hanging="300"/>
        <w:jc w:val="left"/>
        <w:rPr>
          <w:sz w:val="18"/>
        </w:rPr>
      </w:pPr>
      <w:r>
        <w:rPr>
          <w:sz w:val="18"/>
        </w:rPr>
        <w:t>Tang</w:t>
      </w:r>
      <w:r>
        <w:rPr>
          <w:spacing w:val="-1"/>
          <w:sz w:val="18"/>
        </w:rPr>
        <w:t> </w:t>
      </w:r>
      <w:r>
        <w:rPr>
          <w:sz w:val="18"/>
        </w:rPr>
        <w:t>S,</w:t>
      </w:r>
      <w:r>
        <w:rPr>
          <w:spacing w:val="-1"/>
          <w:sz w:val="18"/>
        </w:rPr>
        <w:t> </w:t>
      </w:r>
      <w:r>
        <w:rPr>
          <w:sz w:val="18"/>
        </w:rPr>
        <w:t>Wang</w:t>
      </w:r>
      <w:r>
        <w:rPr>
          <w:spacing w:val="-1"/>
          <w:sz w:val="18"/>
        </w:rPr>
        <w:t> </w:t>
      </w:r>
      <w:r>
        <w:rPr>
          <w:sz w:val="18"/>
        </w:rPr>
        <w:t>J,</w:t>
      </w:r>
      <w:r>
        <w:rPr>
          <w:spacing w:val="-1"/>
          <w:sz w:val="18"/>
        </w:rPr>
        <w:t> </w:t>
      </w:r>
      <w:r>
        <w:rPr>
          <w:sz w:val="18"/>
        </w:rPr>
        <w:t>Lee</w:t>
      </w:r>
      <w:r>
        <w:rPr>
          <w:spacing w:val="-1"/>
          <w:sz w:val="18"/>
        </w:rPr>
        <w:t> </w:t>
      </w:r>
      <w:r>
        <w:rPr>
          <w:sz w:val="18"/>
        </w:rPr>
        <w:t>NC,</w:t>
      </w:r>
      <w:r>
        <w:rPr>
          <w:spacing w:val="-1"/>
          <w:sz w:val="18"/>
        </w:rPr>
        <w:t> </w:t>
      </w:r>
      <w:r>
        <w:rPr>
          <w:sz w:val="18"/>
        </w:rPr>
        <w:t>Milone</w:t>
      </w:r>
      <w:r>
        <w:rPr>
          <w:spacing w:val="-1"/>
          <w:sz w:val="18"/>
        </w:rPr>
        <w:t> </w:t>
      </w:r>
      <w:r>
        <w:rPr>
          <w:sz w:val="18"/>
        </w:rPr>
        <w:t>M,</w:t>
      </w:r>
      <w:r>
        <w:rPr>
          <w:spacing w:val="-1"/>
          <w:sz w:val="18"/>
        </w:rPr>
        <w:t> </w:t>
      </w:r>
      <w:r>
        <w:rPr>
          <w:sz w:val="18"/>
        </w:rPr>
        <w:t>Halberg</w:t>
      </w:r>
      <w:r>
        <w:rPr>
          <w:spacing w:val="-1"/>
          <w:sz w:val="18"/>
        </w:rPr>
        <w:t> </w:t>
      </w:r>
      <w:r>
        <w:rPr>
          <w:sz w:val="18"/>
        </w:rPr>
        <w:t>MC,</w:t>
      </w:r>
      <w:r>
        <w:rPr>
          <w:spacing w:val="-1"/>
          <w:sz w:val="18"/>
        </w:rPr>
        <w:t> </w:t>
      </w:r>
      <w:r>
        <w:rPr>
          <w:sz w:val="18"/>
        </w:rPr>
        <w:t>Schmitt</w:t>
      </w:r>
      <w:r>
        <w:rPr>
          <w:spacing w:val="-1"/>
          <w:sz w:val="18"/>
        </w:rPr>
        <w:t> </w:t>
      </w:r>
      <w:r>
        <w:rPr>
          <w:sz w:val="18"/>
        </w:rPr>
        <w:t>ES,</w:t>
      </w:r>
      <w:r>
        <w:rPr>
          <w:spacing w:val="-1"/>
          <w:sz w:val="18"/>
        </w:rPr>
        <w:t> </w:t>
      </w:r>
      <w:r>
        <w:rPr>
          <w:sz w:val="18"/>
        </w:rPr>
        <w:t>Craigen</w:t>
      </w:r>
      <w:r>
        <w:rPr>
          <w:spacing w:val="-1"/>
          <w:sz w:val="18"/>
        </w:rPr>
        <w:t> </w:t>
      </w:r>
      <w:r>
        <w:rPr>
          <w:sz w:val="18"/>
        </w:rPr>
        <w:t>WJ,</w:t>
      </w:r>
      <w:r>
        <w:rPr>
          <w:spacing w:val="-1"/>
          <w:sz w:val="18"/>
        </w:rPr>
        <w:t> </w:t>
      </w:r>
      <w:r>
        <w:rPr>
          <w:sz w:val="18"/>
        </w:rPr>
        <w:t>Zhang</w:t>
      </w:r>
      <w:r>
        <w:rPr>
          <w:spacing w:val="-1"/>
          <w:sz w:val="18"/>
        </w:rPr>
        <w:t> </w:t>
      </w:r>
      <w:r>
        <w:rPr>
          <w:sz w:val="18"/>
        </w:rPr>
        <w:t>W,</w:t>
      </w:r>
      <w:r>
        <w:rPr>
          <w:spacing w:val="-1"/>
          <w:sz w:val="18"/>
        </w:rPr>
        <w:t> </w:t>
      </w:r>
      <w:r>
        <w:rPr>
          <w:sz w:val="18"/>
        </w:rPr>
        <w:t>Wong</w:t>
      </w:r>
      <w:r>
        <w:rPr>
          <w:spacing w:val="-1"/>
          <w:sz w:val="18"/>
        </w:rPr>
        <w:t> </w:t>
      </w:r>
      <w:r>
        <w:rPr>
          <w:sz w:val="18"/>
        </w:rPr>
        <w:t>LJ (2011).</w:t>
      </w:r>
      <w:r>
        <w:rPr>
          <w:spacing w:val="-6"/>
          <w:sz w:val="18"/>
        </w:rPr>
        <w:t> </w:t>
      </w:r>
      <w:r>
        <w:rPr>
          <w:sz w:val="18"/>
        </w:rPr>
        <w:t>Mitochondrial</w:t>
      </w:r>
      <w:r>
        <w:rPr>
          <w:spacing w:val="-6"/>
          <w:sz w:val="18"/>
        </w:rPr>
        <w:t> </w:t>
      </w:r>
      <w:r>
        <w:rPr>
          <w:sz w:val="18"/>
        </w:rPr>
        <w:t>DNA</w:t>
      </w:r>
      <w:r>
        <w:rPr>
          <w:spacing w:val="-7"/>
          <w:sz w:val="18"/>
        </w:rPr>
        <w:t> </w:t>
      </w:r>
      <w:r>
        <w:rPr>
          <w:sz w:val="18"/>
        </w:rPr>
        <w:t>polymerase</w:t>
      </w:r>
      <w:r>
        <w:rPr>
          <w:spacing w:val="-6"/>
          <w:sz w:val="18"/>
        </w:rPr>
        <w:t> </w:t>
      </w:r>
      <w:r>
        <w:rPr>
          <w:sz w:val="18"/>
        </w:rPr>
        <w:t>gamma</w:t>
      </w:r>
      <w:r>
        <w:rPr>
          <w:spacing w:val="-6"/>
          <w:sz w:val="18"/>
        </w:rPr>
        <w:t> </w:t>
      </w:r>
      <w:r>
        <w:rPr>
          <w:sz w:val="18"/>
        </w:rPr>
        <w:t>mutations:</w:t>
      </w:r>
      <w:r>
        <w:rPr>
          <w:spacing w:val="-6"/>
          <w:sz w:val="18"/>
        </w:rPr>
        <w:t> </w:t>
      </w:r>
      <w:r>
        <w:rPr>
          <w:sz w:val="18"/>
        </w:rPr>
        <w:t>an</w:t>
      </w:r>
      <w:r>
        <w:rPr>
          <w:spacing w:val="-6"/>
          <w:sz w:val="18"/>
        </w:rPr>
        <w:t> </w:t>
      </w:r>
      <w:r>
        <w:rPr>
          <w:sz w:val="18"/>
        </w:rPr>
        <w:t>ever</w:t>
      </w:r>
      <w:r>
        <w:rPr>
          <w:spacing w:val="-6"/>
          <w:sz w:val="18"/>
        </w:rPr>
        <w:t> </w:t>
      </w:r>
      <w:r>
        <w:rPr>
          <w:sz w:val="18"/>
        </w:rPr>
        <w:t>expanding</w:t>
      </w:r>
      <w:r>
        <w:rPr>
          <w:spacing w:val="-6"/>
          <w:sz w:val="18"/>
        </w:rPr>
        <w:t> </w:t>
      </w:r>
      <w:r>
        <w:rPr>
          <w:sz w:val="18"/>
        </w:rPr>
        <w:t>molecular</w:t>
      </w:r>
      <w:r>
        <w:rPr>
          <w:spacing w:val="-6"/>
          <w:sz w:val="18"/>
        </w:rPr>
        <w:t> </w:t>
      </w:r>
      <w:r>
        <w:rPr>
          <w:sz w:val="18"/>
        </w:rPr>
        <w:t>and clinical spectrum. J Med Genet 48:669–681. [PubMed: 21880868]</w:t>
      </w:r>
    </w:p>
    <w:p>
      <w:pPr>
        <w:spacing w:line="254" w:lineRule="auto" w:before="42"/>
        <w:ind w:left="1859" w:right="768" w:hanging="300"/>
        <w:jc w:val="both"/>
        <w:rPr>
          <w:sz w:val="18"/>
        </w:rPr>
      </w:pPr>
      <w:r>
        <w:rPr>
          <w:sz w:val="18"/>
        </w:rPr>
        <w:t>Tzoulis</w:t>
      </w:r>
      <w:r>
        <w:rPr>
          <w:spacing w:val="-5"/>
          <w:sz w:val="18"/>
        </w:rPr>
        <w:t> </w:t>
      </w:r>
      <w:r>
        <w:rPr>
          <w:sz w:val="18"/>
        </w:rPr>
        <w:t>C,</w:t>
      </w:r>
      <w:r>
        <w:rPr>
          <w:spacing w:val="-4"/>
          <w:sz w:val="18"/>
        </w:rPr>
        <w:t> </w:t>
      </w:r>
      <w:r>
        <w:rPr>
          <w:sz w:val="18"/>
        </w:rPr>
        <w:t>Engelsen</w:t>
      </w:r>
      <w:r>
        <w:rPr>
          <w:spacing w:val="-4"/>
          <w:sz w:val="18"/>
        </w:rPr>
        <w:t> </w:t>
      </w:r>
      <w:r>
        <w:rPr>
          <w:sz w:val="18"/>
        </w:rPr>
        <w:t>BA,</w:t>
      </w:r>
      <w:r>
        <w:rPr>
          <w:spacing w:val="-4"/>
          <w:sz w:val="18"/>
        </w:rPr>
        <w:t> </w:t>
      </w:r>
      <w:r>
        <w:rPr>
          <w:sz w:val="18"/>
        </w:rPr>
        <w:t>Telstad</w:t>
      </w:r>
      <w:r>
        <w:rPr>
          <w:spacing w:val="-4"/>
          <w:sz w:val="18"/>
        </w:rPr>
        <w:t> </w:t>
      </w:r>
      <w:r>
        <w:rPr>
          <w:sz w:val="18"/>
        </w:rPr>
        <w:t>W,</w:t>
      </w:r>
      <w:r>
        <w:rPr>
          <w:spacing w:val="-4"/>
          <w:sz w:val="18"/>
        </w:rPr>
        <w:t> </w:t>
      </w:r>
      <w:r>
        <w:rPr>
          <w:sz w:val="18"/>
        </w:rPr>
        <w:t>Aasly</w:t>
      </w:r>
      <w:r>
        <w:rPr>
          <w:spacing w:val="-4"/>
          <w:sz w:val="18"/>
        </w:rPr>
        <w:t> </w:t>
      </w:r>
      <w:r>
        <w:rPr>
          <w:sz w:val="18"/>
        </w:rPr>
        <w:t>J,</w:t>
      </w:r>
      <w:r>
        <w:rPr>
          <w:spacing w:val="-4"/>
          <w:sz w:val="18"/>
        </w:rPr>
        <w:t> </w:t>
      </w:r>
      <w:r>
        <w:rPr>
          <w:sz w:val="18"/>
        </w:rPr>
        <w:t>Zeviani</w:t>
      </w:r>
      <w:r>
        <w:rPr>
          <w:spacing w:val="-4"/>
          <w:sz w:val="18"/>
        </w:rPr>
        <w:t> </w:t>
      </w:r>
      <w:r>
        <w:rPr>
          <w:sz w:val="18"/>
        </w:rPr>
        <w:t>M,</w:t>
      </w:r>
      <w:r>
        <w:rPr>
          <w:spacing w:val="-4"/>
          <w:sz w:val="18"/>
        </w:rPr>
        <w:t> </w:t>
      </w:r>
      <w:r>
        <w:rPr>
          <w:sz w:val="18"/>
        </w:rPr>
        <w:t>Winterthun</w:t>
      </w:r>
      <w:r>
        <w:rPr>
          <w:spacing w:val="-4"/>
          <w:sz w:val="18"/>
        </w:rPr>
        <w:t> </w:t>
      </w:r>
      <w:r>
        <w:rPr>
          <w:sz w:val="18"/>
        </w:rPr>
        <w:t>S,</w:t>
      </w:r>
      <w:r>
        <w:rPr>
          <w:spacing w:val="-4"/>
          <w:sz w:val="18"/>
        </w:rPr>
        <w:t> </w:t>
      </w:r>
      <w:r>
        <w:rPr>
          <w:sz w:val="18"/>
        </w:rPr>
        <w:t>Ferrari</w:t>
      </w:r>
      <w:r>
        <w:rPr>
          <w:spacing w:val="-4"/>
          <w:sz w:val="18"/>
        </w:rPr>
        <w:t> </w:t>
      </w:r>
      <w:r>
        <w:rPr>
          <w:sz w:val="18"/>
        </w:rPr>
        <w:t>G,</w:t>
      </w:r>
      <w:r>
        <w:rPr>
          <w:spacing w:val="-4"/>
          <w:sz w:val="18"/>
        </w:rPr>
        <w:t> </w:t>
      </w:r>
      <w:r>
        <w:rPr>
          <w:sz w:val="18"/>
        </w:rPr>
        <w:t>Aarseth</w:t>
      </w:r>
      <w:r>
        <w:rPr>
          <w:spacing w:val="-4"/>
          <w:sz w:val="18"/>
        </w:rPr>
        <w:t> </w:t>
      </w:r>
      <w:r>
        <w:rPr>
          <w:sz w:val="18"/>
        </w:rPr>
        <w:t>JH,</w:t>
      </w:r>
      <w:r>
        <w:rPr>
          <w:spacing w:val="-4"/>
          <w:sz w:val="18"/>
        </w:rPr>
        <w:t> </w:t>
      </w:r>
      <w:r>
        <w:rPr>
          <w:sz w:val="18"/>
        </w:rPr>
        <w:t>Bindoff LA</w:t>
      </w:r>
      <w:r>
        <w:rPr>
          <w:spacing w:val="-4"/>
          <w:sz w:val="18"/>
        </w:rPr>
        <w:t> </w:t>
      </w:r>
      <w:r>
        <w:rPr>
          <w:sz w:val="18"/>
        </w:rPr>
        <w:t>(2006).</w:t>
      </w:r>
      <w:r>
        <w:rPr>
          <w:spacing w:val="-3"/>
          <w:sz w:val="18"/>
        </w:rPr>
        <w:t> </w:t>
      </w:r>
      <w:r>
        <w:rPr>
          <w:sz w:val="18"/>
        </w:rPr>
        <w:t>The</w:t>
      </w:r>
      <w:r>
        <w:rPr>
          <w:spacing w:val="-3"/>
          <w:sz w:val="18"/>
        </w:rPr>
        <w:t> </w:t>
      </w:r>
      <w:r>
        <w:rPr>
          <w:sz w:val="18"/>
        </w:rPr>
        <w:t>spectrum</w:t>
      </w:r>
      <w:r>
        <w:rPr>
          <w:spacing w:val="-3"/>
          <w:sz w:val="18"/>
        </w:rPr>
        <w:t> </w:t>
      </w:r>
      <w:r>
        <w:rPr>
          <w:sz w:val="18"/>
        </w:rPr>
        <w:t>of</w:t>
      </w:r>
      <w:r>
        <w:rPr>
          <w:spacing w:val="-3"/>
          <w:sz w:val="18"/>
        </w:rPr>
        <w:t> </w:t>
      </w:r>
      <w:r>
        <w:rPr>
          <w:sz w:val="18"/>
        </w:rPr>
        <w:t>clinical</w:t>
      </w:r>
      <w:r>
        <w:rPr>
          <w:spacing w:val="-3"/>
          <w:sz w:val="18"/>
        </w:rPr>
        <w:t> </w:t>
      </w:r>
      <w:r>
        <w:rPr>
          <w:sz w:val="18"/>
        </w:rPr>
        <w:t>disease</w:t>
      </w:r>
      <w:r>
        <w:rPr>
          <w:spacing w:val="-3"/>
          <w:sz w:val="18"/>
        </w:rPr>
        <w:t> </w:t>
      </w:r>
      <w:r>
        <w:rPr>
          <w:sz w:val="18"/>
        </w:rPr>
        <w:t>caused</w:t>
      </w:r>
      <w:r>
        <w:rPr>
          <w:spacing w:val="-3"/>
          <w:sz w:val="18"/>
        </w:rPr>
        <w:t> </w:t>
      </w:r>
      <w:r>
        <w:rPr>
          <w:sz w:val="18"/>
        </w:rPr>
        <w:t>by</w:t>
      </w:r>
      <w:r>
        <w:rPr>
          <w:spacing w:val="-3"/>
          <w:sz w:val="18"/>
        </w:rPr>
        <w:t> </w:t>
      </w:r>
      <w:r>
        <w:rPr>
          <w:sz w:val="18"/>
        </w:rPr>
        <w:t>the</w:t>
      </w:r>
      <w:r>
        <w:rPr>
          <w:spacing w:val="-3"/>
          <w:sz w:val="18"/>
        </w:rPr>
        <w:t> </w:t>
      </w:r>
      <w:r>
        <w:rPr>
          <w:sz w:val="18"/>
        </w:rPr>
        <w:t>A467T</w:t>
      </w:r>
      <w:r>
        <w:rPr>
          <w:spacing w:val="-3"/>
          <w:sz w:val="18"/>
        </w:rPr>
        <w:t> </w:t>
      </w:r>
      <w:r>
        <w:rPr>
          <w:sz w:val="18"/>
        </w:rPr>
        <w:t>and</w:t>
      </w:r>
      <w:r>
        <w:rPr>
          <w:spacing w:val="-3"/>
          <w:sz w:val="18"/>
        </w:rPr>
        <w:t> </w:t>
      </w:r>
      <w:r>
        <w:rPr>
          <w:sz w:val="18"/>
        </w:rPr>
        <w:t>W748S</w:t>
      </w:r>
      <w:r>
        <w:rPr>
          <w:spacing w:val="-4"/>
          <w:sz w:val="18"/>
        </w:rPr>
        <w:t> </w:t>
      </w:r>
      <w:r>
        <w:rPr>
          <w:sz w:val="18"/>
        </w:rPr>
        <w:t>POLG</w:t>
      </w:r>
      <w:r>
        <w:rPr>
          <w:spacing w:val="-4"/>
          <w:sz w:val="18"/>
        </w:rPr>
        <w:t> </w:t>
      </w:r>
      <w:r>
        <w:rPr>
          <w:sz w:val="18"/>
        </w:rPr>
        <w:t>mutations:</w:t>
      </w:r>
      <w:r>
        <w:rPr>
          <w:spacing w:val="-3"/>
          <w:sz w:val="18"/>
        </w:rPr>
        <w:t> </w:t>
      </w:r>
      <w:r>
        <w:rPr>
          <w:sz w:val="18"/>
        </w:rPr>
        <w:t>a study of 26 cases. Brain 129:1685–1692. [PubMed: 16638794]</w:t>
      </w:r>
    </w:p>
    <w:p>
      <w:pPr>
        <w:spacing w:line="254" w:lineRule="auto" w:before="41"/>
        <w:ind w:left="1859" w:right="841" w:hanging="300"/>
        <w:jc w:val="both"/>
        <w:rPr>
          <w:sz w:val="18"/>
        </w:rPr>
      </w:pPr>
      <w:r>
        <w:rPr>
          <w:sz w:val="18"/>
        </w:rPr>
        <w:t>Tzoulis</w:t>
      </w:r>
      <w:r>
        <w:rPr>
          <w:spacing w:val="-6"/>
          <w:sz w:val="18"/>
        </w:rPr>
        <w:t> </w:t>
      </w:r>
      <w:r>
        <w:rPr>
          <w:sz w:val="18"/>
        </w:rPr>
        <w:t>C,</w:t>
      </w:r>
      <w:r>
        <w:rPr>
          <w:spacing w:val="-5"/>
          <w:sz w:val="18"/>
        </w:rPr>
        <w:t> </w:t>
      </w:r>
      <w:r>
        <w:rPr>
          <w:sz w:val="18"/>
        </w:rPr>
        <w:t>Papingji</w:t>
      </w:r>
      <w:r>
        <w:rPr>
          <w:spacing w:val="-5"/>
          <w:sz w:val="18"/>
        </w:rPr>
        <w:t> </w:t>
      </w:r>
      <w:r>
        <w:rPr>
          <w:sz w:val="18"/>
        </w:rPr>
        <w:t>M,</w:t>
      </w:r>
      <w:r>
        <w:rPr>
          <w:spacing w:val="-5"/>
          <w:sz w:val="18"/>
        </w:rPr>
        <w:t> </w:t>
      </w:r>
      <w:r>
        <w:rPr>
          <w:sz w:val="18"/>
        </w:rPr>
        <w:t>Fiskestrand</w:t>
      </w:r>
      <w:r>
        <w:rPr>
          <w:spacing w:val="-5"/>
          <w:sz w:val="18"/>
        </w:rPr>
        <w:t> </w:t>
      </w:r>
      <w:r>
        <w:rPr>
          <w:sz w:val="18"/>
        </w:rPr>
        <w:t>T,</w:t>
      </w:r>
      <w:r>
        <w:rPr>
          <w:spacing w:val="-5"/>
          <w:sz w:val="18"/>
        </w:rPr>
        <w:t> </w:t>
      </w:r>
      <w:r>
        <w:rPr>
          <w:sz w:val="18"/>
        </w:rPr>
        <w:t>Roste</w:t>
      </w:r>
      <w:r>
        <w:rPr>
          <w:spacing w:val="-5"/>
          <w:sz w:val="18"/>
        </w:rPr>
        <w:t> </w:t>
      </w:r>
      <w:r>
        <w:rPr>
          <w:sz w:val="18"/>
        </w:rPr>
        <w:t>LS,</w:t>
      </w:r>
      <w:r>
        <w:rPr>
          <w:spacing w:val="-5"/>
          <w:sz w:val="18"/>
        </w:rPr>
        <w:t> </w:t>
      </w:r>
      <w:r>
        <w:rPr>
          <w:sz w:val="18"/>
        </w:rPr>
        <w:t>Bindoff</w:t>
      </w:r>
      <w:r>
        <w:rPr>
          <w:spacing w:val="-5"/>
          <w:sz w:val="18"/>
        </w:rPr>
        <w:t> </w:t>
      </w:r>
      <w:r>
        <w:rPr>
          <w:sz w:val="18"/>
        </w:rPr>
        <w:t>LA</w:t>
      </w:r>
      <w:r>
        <w:rPr>
          <w:spacing w:val="-6"/>
          <w:sz w:val="18"/>
        </w:rPr>
        <w:t> </w:t>
      </w:r>
      <w:r>
        <w:rPr>
          <w:sz w:val="18"/>
        </w:rPr>
        <w:t>(2009).</w:t>
      </w:r>
      <w:r>
        <w:rPr>
          <w:spacing w:val="-5"/>
          <w:sz w:val="18"/>
        </w:rPr>
        <w:t> </w:t>
      </w:r>
      <w:r>
        <w:rPr>
          <w:sz w:val="18"/>
        </w:rPr>
        <w:t>Mitochondrial</w:t>
      </w:r>
      <w:r>
        <w:rPr>
          <w:spacing w:val="-5"/>
          <w:sz w:val="18"/>
        </w:rPr>
        <w:t> </w:t>
      </w:r>
      <w:r>
        <w:rPr>
          <w:sz w:val="18"/>
        </w:rPr>
        <w:t>DNA</w:t>
      </w:r>
      <w:r>
        <w:rPr>
          <w:spacing w:val="-6"/>
          <w:sz w:val="18"/>
        </w:rPr>
        <w:t> </w:t>
      </w:r>
      <w:r>
        <w:rPr>
          <w:sz w:val="18"/>
        </w:rPr>
        <w:t>depletion</w:t>
      </w:r>
      <w:r>
        <w:rPr>
          <w:spacing w:val="-5"/>
          <w:sz w:val="18"/>
        </w:rPr>
        <w:t> </w:t>
      </w:r>
      <w:r>
        <w:rPr>
          <w:sz w:val="18"/>
        </w:rPr>
        <w:t>in progressive</w:t>
      </w:r>
      <w:r>
        <w:rPr>
          <w:spacing w:val="-5"/>
          <w:sz w:val="18"/>
        </w:rPr>
        <w:t> </w:t>
      </w:r>
      <w:r>
        <w:rPr>
          <w:sz w:val="18"/>
        </w:rPr>
        <w:t>external</w:t>
      </w:r>
      <w:r>
        <w:rPr>
          <w:spacing w:val="-5"/>
          <w:sz w:val="18"/>
        </w:rPr>
        <w:t> </w:t>
      </w:r>
      <w:r>
        <w:rPr>
          <w:sz w:val="18"/>
        </w:rPr>
        <w:t>ophthalmoplegia</w:t>
      </w:r>
      <w:r>
        <w:rPr>
          <w:spacing w:val="-5"/>
          <w:sz w:val="18"/>
        </w:rPr>
        <w:t> </w:t>
      </w:r>
      <w:r>
        <w:rPr>
          <w:sz w:val="18"/>
        </w:rPr>
        <w:t>caused</w:t>
      </w:r>
      <w:r>
        <w:rPr>
          <w:spacing w:val="-5"/>
          <w:sz w:val="18"/>
        </w:rPr>
        <w:t> </w:t>
      </w:r>
      <w:r>
        <w:rPr>
          <w:sz w:val="18"/>
        </w:rPr>
        <w:t>by</w:t>
      </w:r>
      <w:r>
        <w:rPr>
          <w:spacing w:val="-5"/>
          <w:sz w:val="18"/>
        </w:rPr>
        <w:t> </w:t>
      </w:r>
      <w:r>
        <w:rPr>
          <w:sz w:val="18"/>
        </w:rPr>
        <w:t>POLG1</w:t>
      </w:r>
      <w:r>
        <w:rPr>
          <w:spacing w:val="-5"/>
          <w:sz w:val="18"/>
        </w:rPr>
        <w:t> </w:t>
      </w:r>
      <w:r>
        <w:rPr>
          <w:sz w:val="18"/>
        </w:rPr>
        <w:t>mutations.</w:t>
      </w:r>
      <w:r>
        <w:rPr>
          <w:spacing w:val="-5"/>
          <w:sz w:val="18"/>
        </w:rPr>
        <w:t> </w:t>
      </w:r>
      <w:r>
        <w:rPr>
          <w:sz w:val="18"/>
        </w:rPr>
        <w:t>Acta</w:t>
      </w:r>
      <w:r>
        <w:rPr>
          <w:spacing w:val="-5"/>
          <w:sz w:val="18"/>
        </w:rPr>
        <w:t> </w:t>
      </w:r>
      <w:r>
        <w:rPr>
          <w:sz w:val="18"/>
        </w:rPr>
        <w:t>Neurol</w:t>
      </w:r>
      <w:r>
        <w:rPr>
          <w:spacing w:val="-5"/>
          <w:sz w:val="18"/>
        </w:rPr>
        <w:t> </w:t>
      </w:r>
      <w:r>
        <w:rPr>
          <w:sz w:val="18"/>
        </w:rPr>
        <w:t>Scand</w:t>
      </w:r>
      <w:r>
        <w:rPr>
          <w:spacing w:val="-5"/>
          <w:sz w:val="18"/>
        </w:rPr>
        <w:t> </w:t>
      </w:r>
      <w:r>
        <w:rPr>
          <w:sz w:val="18"/>
        </w:rPr>
        <w:t>120:S38– </w:t>
      </w:r>
      <w:r>
        <w:rPr>
          <w:spacing w:val="-4"/>
          <w:sz w:val="18"/>
        </w:rPr>
        <w:t>41.</w:t>
      </w:r>
    </w:p>
    <w:p>
      <w:pPr>
        <w:spacing w:line="254" w:lineRule="auto" w:before="42"/>
        <w:ind w:left="1859" w:right="826" w:hanging="300"/>
        <w:jc w:val="left"/>
        <w:rPr>
          <w:sz w:val="18"/>
        </w:rPr>
      </w:pPr>
      <w:r>
        <w:rPr>
          <w:sz w:val="18"/>
        </w:rPr>
        <w:t>Uusimaa</w:t>
      </w:r>
      <w:r>
        <w:rPr>
          <w:spacing w:val="-4"/>
          <w:sz w:val="18"/>
        </w:rPr>
        <w:t> </w:t>
      </w:r>
      <w:r>
        <w:rPr>
          <w:sz w:val="18"/>
        </w:rPr>
        <w:t>J,</w:t>
      </w:r>
      <w:r>
        <w:rPr>
          <w:spacing w:val="-4"/>
          <w:sz w:val="18"/>
        </w:rPr>
        <w:t> </w:t>
      </w:r>
      <w:r>
        <w:rPr>
          <w:sz w:val="18"/>
        </w:rPr>
        <w:t>Hinttala</w:t>
      </w:r>
      <w:r>
        <w:rPr>
          <w:spacing w:val="-4"/>
          <w:sz w:val="18"/>
        </w:rPr>
        <w:t> </w:t>
      </w:r>
      <w:r>
        <w:rPr>
          <w:sz w:val="18"/>
        </w:rPr>
        <w:t>R,</w:t>
      </w:r>
      <w:r>
        <w:rPr>
          <w:spacing w:val="-4"/>
          <w:sz w:val="18"/>
        </w:rPr>
        <w:t> </w:t>
      </w:r>
      <w:r>
        <w:rPr>
          <w:sz w:val="18"/>
        </w:rPr>
        <w:t>Rantala</w:t>
      </w:r>
      <w:r>
        <w:rPr>
          <w:spacing w:val="-4"/>
          <w:sz w:val="18"/>
        </w:rPr>
        <w:t> </w:t>
      </w:r>
      <w:r>
        <w:rPr>
          <w:sz w:val="18"/>
        </w:rPr>
        <w:t>H,</w:t>
      </w:r>
      <w:r>
        <w:rPr>
          <w:spacing w:val="-4"/>
          <w:sz w:val="18"/>
        </w:rPr>
        <w:t> </w:t>
      </w:r>
      <w:r>
        <w:rPr>
          <w:sz w:val="18"/>
        </w:rPr>
        <w:t>Paivarinta</w:t>
      </w:r>
      <w:r>
        <w:rPr>
          <w:spacing w:val="-4"/>
          <w:sz w:val="18"/>
        </w:rPr>
        <w:t> </w:t>
      </w:r>
      <w:r>
        <w:rPr>
          <w:sz w:val="18"/>
        </w:rPr>
        <w:t>M,</w:t>
      </w:r>
      <w:r>
        <w:rPr>
          <w:spacing w:val="-4"/>
          <w:sz w:val="18"/>
        </w:rPr>
        <w:t> </w:t>
      </w:r>
      <w:r>
        <w:rPr>
          <w:sz w:val="18"/>
        </w:rPr>
        <w:t>Herva</w:t>
      </w:r>
      <w:r>
        <w:rPr>
          <w:spacing w:val="-4"/>
          <w:sz w:val="18"/>
        </w:rPr>
        <w:t> </w:t>
      </w:r>
      <w:r>
        <w:rPr>
          <w:sz w:val="18"/>
        </w:rPr>
        <w:t>R,</w:t>
      </w:r>
      <w:r>
        <w:rPr>
          <w:spacing w:val="-4"/>
          <w:sz w:val="18"/>
        </w:rPr>
        <w:t> </w:t>
      </w:r>
      <w:r>
        <w:rPr>
          <w:sz w:val="18"/>
        </w:rPr>
        <w:t>Roytta</w:t>
      </w:r>
      <w:r>
        <w:rPr>
          <w:spacing w:val="-4"/>
          <w:sz w:val="18"/>
        </w:rPr>
        <w:t> </w:t>
      </w:r>
      <w:r>
        <w:rPr>
          <w:sz w:val="18"/>
        </w:rPr>
        <w:t>M,</w:t>
      </w:r>
      <w:r>
        <w:rPr>
          <w:spacing w:val="-4"/>
          <w:sz w:val="18"/>
        </w:rPr>
        <w:t> </w:t>
      </w:r>
      <w:r>
        <w:rPr>
          <w:sz w:val="18"/>
        </w:rPr>
        <w:t>Soini</w:t>
      </w:r>
      <w:r>
        <w:rPr>
          <w:spacing w:val="-4"/>
          <w:sz w:val="18"/>
        </w:rPr>
        <w:t> </w:t>
      </w:r>
      <w:r>
        <w:rPr>
          <w:sz w:val="18"/>
        </w:rPr>
        <w:t>H,</w:t>
      </w:r>
      <w:r>
        <w:rPr>
          <w:spacing w:val="-4"/>
          <w:sz w:val="18"/>
        </w:rPr>
        <w:t> </w:t>
      </w:r>
      <w:r>
        <w:rPr>
          <w:sz w:val="18"/>
        </w:rPr>
        <w:t>Moilanen</w:t>
      </w:r>
      <w:r>
        <w:rPr>
          <w:spacing w:val="-4"/>
          <w:sz w:val="18"/>
        </w:rPr>
        <w:t> </w:t>
      </w:r>
      <w:r>
        <w:rPr>
          <w:sz w:val="18"/>
        </w:rPr>
        <w:t>JS,</w:t>
      </w:r>
      <w:r>
        <w:rPr>
          <w:spacing w:val="-4"/>
          <w:sz w:val="18"/>
        </w:rPr>
        <w:t> </w:t>
      </w:r>
      <w:r>
        <w:rPr>
          <w:sz w:val="18"/>
        </w:rPr>
        <w:t>Remes AM, Hassinen IE, Majamaa K (2008). Homozygous W748S mutation in the POLG1 gene in patients with juvenile-onset Alpers syndrome and status epilepticus. Epilepsia 49:1038–1045. [PubMed: 18294203]</w:t>
      </w:r>
    </w:p>
    <w:p>
      <w:pPr>
        <w:spacing w:line="254" w:lineRule="auto" w:before="43"/>
        <w:ind w:left="1859" w:right="767" w:hanging="300"/>
        <w:jc w:val="left"/>
        <w:rPr>
          <w:sz w:val="18"/>
        </w:rPr>
      </w:pPr>
      <w:r>
        <w:rPr>
          <w:sz w:val="18"/>
        </w:rPr>
        <w:t>Van</w:t>
      </w:r>
      <w:r>
        <w:rPr>
          <w:spacing w:val="-5"/>
          <w:sz w:val="18"/>
        </w:rPr>
        <w:t> </w:t>
      </w:r>
      <w:r>
        <w:rPr>
          <w:sz w:val="18"/>
        </w:rPr>
        <w:t>Goethem</w:t>
      </w:r>
      <w:r>
        <w:rPr>
          <w:spacing w:val="-5"/>
          <w:sz w:val="18"/>
        </w:rPr>
        <w:t> </w:t>
      </w:r>
      <w:r>
        <w:rPr>
          <w:sz w:val="18"/>
        </w:rPr>
        <w:t>G,</w:t>
      </w:r>
      <w:r>
        <w:rPr>
          <w:spacing w:val="-5"/>
          <w:sz w:val="18"/>
        </w:rPr>
        <w:t> </w:t>
      </w:r>
      <w:r>
        <w:rPr>
          <w:sz w:val="18"/>
        </w:rPr>
        <w:t>al.</w:t>
      </w:r>
      <w:r>
        <w:rPr>
          <w:spacing w:val="-5"/>
          <w:sz w:val="18"/>
        </w:rPr>
        <w:t> </w:t>
      </w:r>
      <w:r>
        <w:rPr>
          <w:sz w:val="18"/>
        </w:rPr>
        <w:t>e</w:t>
      </w:r>
      <w:r>
        <w:rPr>
          <w:spacing w:val="-5"/>
          <w:sz w:val="18"/>
        </w:rPr>
        <w:t> </w:t>
      </w:r>
      <w:r>
        <w:rPr>
          <w:sz w:val="18"/>
        </w:rPr>
        <w:t>(2004).</w:t>
      </w:r>
      <w:r>
        <w:rPr>
          <w:spacing w:val="-5"/>
          <w:sz w:val="18"/>
        </w:rPr>
        <w:t> </w:t>
      </w:r>
      <w:r>
        <w:rPr>
          <w:sz w:val="18"/>
        </w:rPr>
        <w:t>POLG</w:t>
      </w:r>
      <w:r>
        <w:rPr>
          <w:spacing w:val="-6"/>
          <w:sz w:val="18"/>
        </w:rPr>
        <w:t> </w:t>
      </w:r>
      <w:r>
        <w:rPr>
          <w:sz w:val="18"/>
        </w:rPr>
        <w:t>mutations</w:t>
      </w:r>
      <w:r>
        <w:rPr>
          <w:spacing w:val="-6"/>
          <w:sz w:val="18"/>
        </w:rPr>
        <w:t> </w:t>
      </w:r>
      <w:r>
        <w:rPr>
          <w:sz w:val="18"/>
        </w:rPr>
        <w:t>in</w:t>
      </w:r>
      <w:r>
        <w:rPr>
          <w:spacing w:val="-5"/>
          <w:sz w:val="18"/>
        </w:rPr>
        <w:t> </w:t>
      </w:r>
      <w:r>
        <w:rPr>
          <w:sz w:val="18"/>
        </w:rPr>
        <w:t>neurodegenerative</w:t>
      </w:r>
      <w:r>
        <w:rPr>
          <w:spacing w:val="-5"/>
          <w:sz w:val="18"/>
        </w:rPr>
        <w:t> </w:t>
      </w:r>
      <w:r>
        <w:rPr>
          <w:sz w:val="18"/>
        </w:rPr>
        <w:t>disorders</w:t>
      </w:r>
      <w:r>
        <w:rPr>
          <w:spacing w:val="-6"/>
          <w:sz w:val="18"/>
        </w:rPr>
        <w:t> </w:t>
      </w:r>
      <w:r>
        <w:rPr>
          <w:sz w:val="18"/>
        </w:rPr>
        <w:t>with</w:t>
      </w:r>
      <w:r>
        <w:rPr>
          <w:spacing w:val="-5"/>
          <w:sz w:val="18"/>
        </w:rPr>
        <w:t> </w:t>
      </w:r>
      <w:r>
        <w:rPr>
          <w:sz w:val="18"/>
        </w:rPr>
        <w:t>ataxia</w:t>
      </w:r>
      <w:r>
        <w:rPr>
          <w:spacing w:val="-5"/>
          <w:sz w:val="18"/>
        </w:rPr>
        <w:t> </w:t>
      </w:r>
      <w:r>
        <w:rPr>
          <w:sz w:val="18"/>
        </w:rPr>
        <w:t>but</w:t>
      </w:r>
      <w:r>
        <w:rPr>
          <w:spacing w:val="-5"/>
          <w:sz w:val="18"/>
        </w:rPr>
        <w:t> </w:t>
      </w:r>
      <w:r>
        <w:rPr>
          <w:sz w:val="18"/>
        </w:rPr>
        <w:t>no muscle involvement. Neurology 63:1251–1257. [PubMed: 15477547]</w:t>
      </w:r>
    </w:p>
    <w:p>
      <w:pPr>
        <w:spacing w:line="254" w:lineRule="auto" w:before="41"/>
        <w:ind w:left="1859" w:right="767" w:hanging="300"/>
        <w:jc w:val="left"/>
        <w:rPr>
          <w:sz w:val="18"/>
        </w:rPr>
      </w:pPr>
      <w:r>
        <w:rPr>
          <w:sz w:val="18"/>
        </w:rPr>
        <w:t>Wong LJ, Naviaux RK, Brunetti-Pierri N, Zhang Q, Schmitt ES, Truong C, Milone M, Cohen BH, Wical</w:t>
      </w:r>
      <w:r>
        <w:rPr>
          <w:spacing w:val="-4"/>
          <w:sz w:val="18"/>
        </w:rPr>
        <w:t> </w:t>
      </w:r>
      <w:r>
        <w:rPr>
          <w:sz w:val="18"/>
        </w:rPr>
        <w:t>B,</w:t>
      </w:r>
      <w:r>
        <w:rPr>
          <w:spacing w:val="-4"/>
          <w:sz w:val="18"/>
        </w:rPr>
        <w:t> </w:t>
      </w:r>
      <w:r>
        <w:rPr>
          <w:sz w:val="18"/>
        </w:rPr>
        <w:t>Ganesh</w:t>
      </w:r>
      <w:r>
        <w:rPr>
          <w:spacing w:val="-4"/>
          <w:sz w:val="18"/>
        </w:rPr>
        <w:t> </w:t>
      </w:r>
      <w:r>
        <w:rPr>
          <w:sz w:val="18"/>
        </w:rPr>
        <w:t>J,</w:t>
      </w:r>
      <w:r>
        <w:rPr>
          <w:spacing w:val="-4"/>
          <w:sz w:val="18"/>
        </w:rPr>
        <w:t> </w:t>
      </w:r>
      <w:r>
        <w:rPr>
          <w:sz w:val="18"/>
        </w:rPr>
        <w:t>Basinger</w:t>
      </w:r>
      <w:r>
        <w:rPr>
          <w:spacing w:val="-4"/>
          <w:sz w:val="18"/>
        </w:rPr>
        <w:t> </w:t>
      </w:r>
      <w:r>
        <w:rPr>
          <w:sz w:val="18"/>
        </w:rPr>
        <w:t>AA,</w:t>
      </w:r>
      <w:r>
        <w:rPr>
          <w:spacing w:val="-4"/>
          <w:sz w:val="18"/>
        </w:rPr>
        <w:t> </w:t>
      </w:r>
      <w:r>
        <w:rPr>
          <w:sz w:val="18"/>
        </w:rPr>
        <w:t>Burton</w:t>
      </w:r>
      <w:r>
        <w:rPr>
          <w:spacing w:val="-4"/>
          <w:sz w:val="18"/>
        </w:rPr>
        <w:t> </w:t>
      </w:r>
      <w:r>
        <w:rPr>
          <w:sz w:val="18"/>
        </w:rPr>
        <w:t>BK,</w:t>
      </w:r>
      <w:r>
        <w:rPr>
          <w:spacing w:val="-4"/>
          <w:sz w:val="18"/>
        </w:rPr>
        <w:t> </w:t>
      </w:r>
      <w:r>
        <w:rPr>
          <w:sz w:val="18"/>
        </w:rPr>
        <w:t>Swoboda</w:t>
      </w:r>
      <w:r>
        <w:rPr>
          <w:spacing w:val="-4"/>
          <w:sz w:val="18"/>
        </w:rPr>
        <w:t> </w:t>
      </w:r>
      <w:r>
        <w:rPr>
          <w:sz w:val="18"/>
        </w:rPr>
        <w:t>K,</w:t>
      </w:r>
      <w:r>
        <w:rPr>
          <w:spacing w:val="-4"/>
          <w:sz w:val="18"/>
        </w:rPr>
        <w:t> </w:t>
      </w:r>
      <w:r>
        <w:rPr>
          <w:sz w:val="18"/>
        </w:rPr>
        <w:t>Gilbert</w:t>
      </w:r>
      <w:r>
        <w:rPr>
          <w:spacing w:val="-4"/>
          <w:sz w:val="18"/>
        </w:rPr>
        <w:t> </w:t>
      </w:r>
      <w:r>
        <w:rPr>
          <w:sz w:val="18"/>
        </w:rPr>
        <w:t>DL,</w:t>
      </w:r>
      <w:r>
        <w:rPr>
          <w:spacing w:val="-4"/>
          <w:sz w:val="18"/>
        </w:rPr>
        <w:t> </w:t>
      </w:r>
      <w:r>
        <w:rPr>
          <w:sz w:val="18"/>
        </w:rPr>
        <w:t>Vanderver</w:t>
      </w:r>
      <w:r>
        <w:rPr>
          <w:spacing w:val="-4"/>
          <w:sz w:val="18"/>
        </w:rPr>
        <w:t> </w:t>
      </w:r>
      <w:r>
        <w:rPr>
          <w:sz w:val="18"/>
        </w:rPr>
        <w:t>A,</w:t>
      </w:r>
      <w:r>
        <w:rPr>
          <w:spacing w:val="-4"/>
          <w:sz w:val="18"/>
        </w:rPr>
        <w:t> </w:t>
      </w:r>
      <w:r>
        <w:rPr>
          <w:sz w:val="18"/>
        </w:rPr>
        <w:t>Saneto</w:t>
      </w:r>
      <w:r>
        <w:rPr>
          <w:spacing w:val="-4"/>
          <w:sz w:val="18"/>
        </w:rPr>
        <w:t> </w:t>
      </w:r>
      <w:r>
        <w:rPr>
          <w:sz w:val="18"/>
        </w:rPr>
        <w:t>RP, Maranda B, Arnold G, Abdenur JE, Waters PJ, Copeland WC (2008). Molecular and clinical genetics</w:t>
      </w:r>
      <w:r>
        <w:rPr>
          <w:spacing w:val="-4"/>
          <w:sz w:val="18"/>
        </w:rPr>
        <w:t> </w:t>
      </w:r>
      <w:r>
        <w:rPr>
          <w:sz w:val="18"/>
        </w:rPr>
        <w:t>of</w:t>
      </w:r>
      <w:r>
        <w:rPr>
          <w:spacing w:val="-4"/>
          <w:sz w:val="18"/>
        </w:rPr>
        <w:t> </w:t>
      </w:r>
      <w:r>
        <w:rPr>
          <w:sz w:val="18"/>
        </w:rPr>
        <w:t>mitochondrial</w:t>
      </w:r>
      <w:r>
        <w:rPr>
          <w:spacing w:val="-4"/>
          <w:sz w:val="18"/>
        </w:rPr>
        <w:t> </w:t>
      </w:r>
      <w:r>
        <w:rPr>
          <w:sz w:val="18"/>
        </w:rPr>
        <w:t>diseases</w:t>
      </w:r>
      <w:r>
        <w:rPr>
          <w:spacing w:val="-4"/>
          <w:sz w:val="18"/>
        </w:rPr>
        <w:t> </w:t>
      </w:r>
      <w:r>
        <w:rPr>
          <w:sz w:val="18"/>
        </w:rPr>
        <w:t>due</w:t>
      </w:r>
      <w:r>
        <w:rPr>
          <w:spacing w:val="-4"/>
          <w:sz w:val="18"/>
        </w:rPr>
        <w:t> </w:t>
      </w:r>
      <w:r>
        <w:rPr>
          <w:sz w:val="18"/>
        </w:rPr>
        <w:t>to</w:t>
      </w:r>
      <w:r>
        <w:rPr>
          <w:spacing w:val="-4"/>
          <w:sz w:val="18"/>
        </w:rPr>
        <w:t> </w:t>
      </w:r>
      <w:r>
        <w:rPr>
          <w:sz w:val="18"/>
        </w:rPr>
        <w:t>POLG</w:t>
      </w:r>
      <w:r>
        <w:rPr>
          <w:spacing w:val="-4"/>
          <w:sz w:val="18"/>
        </w:rPr>
        <w:t> </w:t>
      </w:r>
      <w:r>
        <w:rPr>
          <w:sz w:val="18"/>
        </w:rPr>
        <w:t>mutations.</w:t>
      </w:r>
      <w:r>
        <w:rPr>
          <w:spacing w:val="-4"/>
          <w:sz w:val="18"/>
        </w:rPr>
        <w:t> </w:t>
      </w:r>
      <w:r>
        <w:rPr>
          <w:sz w:val="18"/>
        </w:rPr>
        <w:t>Hum</w:t>
      </w:r>
      <w:r>
        <w:rPr>
          <w:spacing w:val="-4"/>
          <w:sz w:val="18"/>
        </w:rPr>
        <w:t> </w:t>
      </w:r>
      <w:r>
        <w:rPr>
          <w:sz w:val="18"/>
        </w:rPr>
        <w:t>Mutat</w:t>
      </w:r>
      <w:r>
        <w:rPr>
          <w:spacing w:val="-4"/>
          <w:sz w:val="18"/>
        </w:rPr>
        <w:t> </w:t>
      </w:r>
      <w:r>
        <w:rPr>
          <w:sz w:val="18"/>
        </w:rPr>
        <w:t>29:E150–172.</w:t>
      </w:r>
      <w:r>
        <w:rPr>
          <w:spacing w:val="-4"/>
          <w:sz w:val="18"/>
        </w:rPr>
        <w:t> </w:t>
      </w:r>
      <w:r>
        <w:rPr>
          <w:sz w:val="18"/>
        </w:rPr>
        <w:t>[PubMed: </w:t>
      </w:r>
      <w:r>
        <w:rPr>
          <w:spacing w:val="-2"/>
          <w:sz w:val="18"/>
        </w:rPr>
        <w:t>18546365]</w:t>
      </w:r>
    </w:p>
    <w:p>
      <w:pPr>
        <w:spacing w:after="0" w:line="254" w:lineRule="auto"/>
        <w:jc w:val="left"/>
        <w:rPr>
          <w:sz w:val="18"/>
        </w:rPr>
        <w:sectPr>
          <w:pgSz w:w="12240" w:h="15840"/>
          <w:pgMar w:header="0" w:footer="1314" w:top="680" w:bottom="1560" w:left="1440" w:right="1080"/>
        </w:sectPr>
      </w:pPr>
    </w:p>
    <w:p>
      <w:pPr>
        <w:tabs>
          <w:tab w:pos="8571" w:val="left" w:leader="none"/>
        </w:tabs>
        <w:spacing w:before="65"/>
        <w:ind w:left="120" w:right="0" w:firstLine="0"/>
        <w:jc w:val="left"/>
        <w:rPr>
          <w:sz w:val="16"/>
        </w:rPr>
      </w:pPr>
      <w:r>
        <w:rPr>
          <w:sz w:val="16"/>
        </w:rPr>
        <mc:AlternateContent>
          <mc:Choice Requires="wps">
            <w:drawing>
              <wp:anchor distT="0" distB="0" distL="0" distR="0" allowOverlap="1" layoutInCell="1" locked="0" behindDoc="0" simplePos="0" relativeHeight="15751168">
                <wp:simplePos x="0" y="0"/>
                <wp:positionH relativeFrom="page">
                  <wp:posOffset>450850</wp:posOffset>
                </wp:positionH>
                <wp:positionV relativeFrom="page">
                  <wp:posOffset>457200</wp:posOffset>
                </wp:positionV>
                <wp:extent cx="1270" cy="868680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8686800"/>
                        </a:xfrm>
                        <a:custGeom>
                          <a:avLst/>
                          <a:gdLst/>
                          <a:ahLst/>
                          <a:cxnLst/>
                          <a:rect l="l" t="t" r="r" b="b"/>
                          <a:pathLst>
                            <a:path w="0" h="8686800">
                              <a:moveTo>
                                <a:pt x="0" y="0"/>
                              </a:moveTo>
                              <a:lnTo>
                                <a:pt x="0" y="86868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1168" from="35.5pt,36pt" to="35.5pt,720pt" stroked="true" strokeweight="1pt" strokecolor="#004b7f">
                <v:stroke dashstyle="solid"/>
                <w10:wrap type="none"/>
              </v:line>
            </w:pict>
          </mc:Fallback>
        </mc:AlternateContent>
      </w:r>
      <w:r>
        <w:rPr>
          <w:sz w:val="16"/>
        </w:rPr>
        <mc:AlternateContent>
          <mc:Choice Requires="wps">
            <w:drawing>
              <wp:anchor distT="0" distB="0" distL="0" distR="0" allowOverlap="1" layoutInCell="1" locked="0" behindDoc="0" simplePos="0" relativeHeight="15751680">
                <wp:simplePos x="0" y="0"/>
                <wp:positionH relativeFrom="page">
                  <wp:posOffset>231407</wp:posOffset>
                </wp:positionH>
                <wp:positionV relativeFrom="page">
                  <wp:posOffset>950772</wp:posOffset>
                </wp:positionV>
                <wp:extent cx="196215" cy="125857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74.863998pt;width:15.45pt;height:99.1pt;mso-position-horizontal-relative:page;mso-position-vertical-relative:page;z-index:15751680" type="#_x0000_t202" id="docshape40"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52192">
                <wp:simplePos x="0" y="0"/>
                <wp:positionH relativeFrom="page">
                  <wp:posOffset>231407</wp:posOffset>
                </wp:positionH>
                <wp:positionV relativeFrom="page">
                  <wp:posOffset>3098050</wp:posOffset>
                </wp:positionV>
                <wp:extent cx="196215" cy="125857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43.940964pt;width:15.45pt;height:99.1pt;mso-position-horizontal-relative:page;mso-position-vertical-relative:page;z-index:15752192" type="#_x0000_t202" id="docshape41"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52704">
                <wp:simplePos x="0" y="0"/>
                <wp:positionH relativeFrom="page">
                  <wp:posOffset>231407</wp:posOffset>
                </wp:positionH>
                <wp:positionV relativeFrom="page">
                  <wp:posOffset>5245327</wp:posOffset>
                </wp:positionV>
                <wp:extent cx="196215" cy="12585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13.017914pt;width:15.45pt;height:99.1pt;mso-position-horizontal-relative:page;mso-position-vertical-relative:page;z-index:15752704" type="#_x0000_t202" id="docshape42"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53216">
                <wp:simplePos x="0" y="0"/>
                <wp:positionH relativeFrom="page">
                  <wp:posOffset>231407</wp:posOffset>
                </wp:positionH>
                <wp:positionV relativeFrom="page">
                  <wp:posOffset>7392604</wp:posOffset>
                </wp:positionV>
                <wp:extent cx="196215" cy="125857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82.094849pt;width:15.45pt;height:99.1pt;mso-position-horizontal-relative:page;mso-position-vertical-relative:page;z-index:15753216" type="#_x0000_t202" id="docshape43"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w:t>Phillips</w:t>
      </w:r>
      <w:r>
        <w:rPr>
          <w:spacing w:val="-7"/>
          <w:sz w:val="16"/>
        </w:rPr>
        <w:t> </w:t>
      </w:r>
      <w:r>
        <w:rPr>
          <w:sz w:val="16"/>
        </w:rPr>
        <w:t>et</w:t>
      </w:r>
      <w:r>
        <w:rPr>
          <w:spacing w:val="-3"/>
          <w:sz w:val="16"/>
        </w:rPr>
        <w:t> </w:t>
      </w:r>
      <w:r>
        <w:rPr>
          <w:spacing w:val="-5"/>
          <w:sz w:val="16"/>
        </w:rPr>
        <w:t>al.</w:t>
      </w:r>
      <w:r>
        <w:rPr>
          <w:sz w:val="16"/>
        </w:rPr>
        <w:tab/>
        <w:t>Page</w:t>
      </w:r>
      <w:r>
        <w:rPr>
          <w:spacing w:val="-3"/>
          <w:sz w:val="16"/>
        </w:rPr>
        <w:t> </w:t>
      </w:r>
      <w:r>
        <w:rPr>
          <w:spacing w:val="-10"/>
          <w:sz w:val="16"/>
        </w:rPr>
        <w:t>9</w:t>
      </w:r>
    </w:p>
    <w:p>
      <w:pPr>
        <w:pStyle w:val="BodyText"/>
        <w:spacing w:before="57"/>
      </w:pPr>
      <w:r>
        <w:rPr/>
        <w:drawing>
          <wp:anchor distT="0" distB="0" distL="0" distR="0" allowOverlap="1" layoutInCell="1" locked="0" behindDoc="1" simplePos="0" relativeHeight="487609856">
            <wp:simplePos x="0" y="0"/>
            <wp:positionH relativeFrom="page">
              <wp:posOffset>1639823</wp:posOffset>
            </wp:positionH>
            <wp:positionV relativeFrom="paragraph">
              <wp:posOffset>197494</wp:posOffset>
            </wp:positionV>
            <wp:extent cx="5254752" cy="6400800"/>
            <wp:effectExtent l="0" t="0" r="0" b="0"/>
            <wp:wrapTopAndBottom/>
            <wp:docPr id="53" name="Image 53" descr="Figure0001"/>
            <wp:cNvGraphicFramePr>
              <a:graphicFrameLocks/>
            </wp:cNvGraphicFramePr>
            <a:graphic>
              <a:graphicData uri="http://schemas.openxmlformats.org/drawingml/2006/picture">
                <pic:pic>
                  <pic:nvPicPr>
                    <pic:cNvPr id="53" name="Image 53" descr="Figure0001"/>
                    <pic:cNvPicPr/>
                  </pic:nvPicPr>
                  <pic:blipFill>
                    <a:blip r:embed="rId8" cstate="print"/>
                    <a:stretch>
                      <a:fillRect/>
                    </a:stretch>
                  </pic:blipFill>
                  <pic:spPr>
                    <a:xfrm>
                      <a:off x="0" y="0"/>
                      <a:ext cx="5254752" cy="6400800"/>
                    </a:xfrm>
                    <a:prstGeom prst="rect">
                      <a:avLst/>
                    </a:prstGeom>
                  </pic:spPr>
                </pic:pic>
              </a:graphicData>
            </a:graphic>
          </wp:anchor>
        </w:drawing>
      </w:r>
    </w:p>
    <w:p>
      <w:pPr>
        <w:pStyle w:val="BodyText"/>
        <w:spacing w:before="55"/>
        <w:rPr>
          <w:sz w:val="16"/>
        </w:rPr>
      </w:pPr>
    </w:p>
    <w:p>
      <w:pPr>
        <w:spacing w:before="1"/>
        <w:ind w:left="1560" w:right="0" w:firstLine="0"/>
        <w:jc w:val="left"/>
        <w:rPr>
          <w:b/>
          <w:sz w:val="18"/>
        </w:rPr>
      </w:pPr>
      <w:bookmarkStart w:name="Figure 1:" w:id="12"/>
      <w:bookmarkEnd w:id="12"/>
      <w:r>
        <w:rPr/>
      </w:r>
      <w:r>
        <w:rPr>
          <w:b/>
          <w:sz w:val="18"/>
        </w:rPr>
        <w:t>Figure</w:t>
      </w:r>
      <w:r>
        <w:rPr>
          <w:b/>
          <w:spacing w:val="-5"/>
          <w:sz w:val="18"/>
        </w:rPr>
        <w:t> </w:t>
      </w:r>
      <w:r>
        <w:rPr>
          <w:b/>
          <w:sz w:val="18"/>
        </w:rPr>
        <w:t>1:</w:t>
      </w:r>
      <w:r>
        <w:rPr>
          <w:b/>
          <w:spacing w:val="-3"/>
          <w:sz w:val="18"/>
        </w:rPr>
        <w:t> </w:t>
      </w:r>
      <w:r>
        <w:rPr>
          <w:b/>
          <w:sz w:val="18"/>
        </w:rPr>
        <w:t>Genetic</w:t>
      </w:r>
      <w:r>
        <w:rPr>
          <w:b/>
          <w:spacing w:val="-2"/>
          <w:sz w:val="18"/>
        </w:rPr>
        <w:t> </w:t>
      </w:r>
      <w:r>
        <w:rPr>
          <w:b/>
          <w:sz w:val="18"/>
        </w:rPr>
        <w:t>studies</w:t>
      </w:r>
      <w:r>
        <w:rPr>
          <w:b/>
          <w:spacing w:val="-3"/>
          <w:sz w:val="18"/>
        </w:rPr>
        <w:t> </w:t>
      </w:r>
      <w:r>
        <w:rPr>
          <w:b/>
          <w:sz w:val="18"/>
        </w:rPr>
        <w:t>of</w:t>
      </w:r>
      <w:r>
        <w:rPr>
          <w:b/>
          <w:spacing w:val="-3"/>
          <w:sz w:val="18"/>
        </w:rPr>
        <w:t> </w:t>
      </w:r>
      <w:r>
        <w:rPr>
          <w:b/>
          <w:sz w:val="18"/>
        </w:rPr>
        <w:t>families</w:t>
      </w:r>
      <w:r>
        <w:rPr>
          <w:b/>
          <w:spacing w:val="-3"/>
          <w:sz w:val="18"/>
        </w:rPr>
        <w:t> </w:t>
      </w:r>
      <w:r>
        <w:rPr>
          <w:b/>
          <w:sz w:val="18"/>
        </w:rPr>
        <w:t>with</w:t>
      </w:r>
      <w:r>
        <w:rPr>
          <w:b/>
          <w:spacing w:val="-3"/>
          <w:sz w:val="18"/>
        </w:rPr>
        <w:t> </w:t>
      </w:r>
      <w:r>
        <w:rPr>
          <w:b/>
          <w:i/>
          <w:sz w:val="18"/>
        </w:rPr>
        <w:t>POLG</w:t>
      </w:r>
      <w:r>
        <w:rPr>
          <w:b/>
          <w:i/>
          <w:spacing w:val="-2"/>
          <w:sz w:val="18"/>
        </w:rPr>
        <w:t> </w:t>
      </w:r>
      <w:r>
        <w:rPr>
          <w:b/>
          <w:spacing w:val="-2"/>
          <w:sz w:val="18"/>
        </w:rPr>
        <w:t>mutations.</w:t>
      </w:r>
    </w:p>
    <w:p>
      <w:pPr>
        <w:pStyle w:val="BodyText"/>
        <w:spacing w:line="290" w:lineRule="auto" w:before="18"/>
        <w:ind w:left="1560" w:right="767"/>
      </w:pPr>
      <w:r>
        <w:rPr>
          <w:b/>
        </w:rPr>
        <w:t>A.</w:t>
      </w:r>
      <w:r>
        <w:rPr>
          <w:b/>
          <w:spacing w:val="-3"/>
        </w:rPr>
        <w:t> </w:t>
      </w:r>
      <w:r>
        <w:rPr/>
        <w:t>Family</w:t>
      </w:r>
      <w:r>
        <w:rPr>
          <w:spacing w:val="-2"/>
        </w:rPr>
        <w:t> </w:t>
      </w:r>
      <w:r>
        <w:rPr/>
        <w:t>pedigree</w:t>
      </w:r>
      <w:r>
        <w:rPr>
          <w:spacing w:val="-2"/>
        </w:rPr>
        <w:t> </w:t>
      </w:r>
      <w:r>
        <w:rPr/>
        <w:t>and</w:t>
      </w:r>
      <w:r>
        <w:rPr>
          <w:spacing w:val="-2"/>
        </w:rPr>
        <w:t> </w:t>
      </w:r>
      <w:r>
        <w:rPr/>
        <w:t>Sanger</w:t>
      </w:r>
      <w:r>
        <w:rPr>
          <w:spacing w:val="-2"/>
        </w:rPr>
        <w:t> </w:t>
      </w:r>
      <w:r>
        <w:rPr/>
        <w:t>traces</w:t>
      </w:r>
      <w:r>
        <w:rPr>
          <w:spacing w:val="-3"/>
        </w:rPr>
        <w:t> </w:t>
      </w:r>
      <w:r>
        <w:rPr/>
        <w:t>of</w:t>
      </w:r>
      <w:r>
        <w:rPr>
          <w:spacing w:val="-2"/>
        </w:rPr>
        <w:t> </w:t>
      </w:r>
      <w:r>
        <w:rPr/>
        <w:t>Family</w:t>
      </w:r>
      <w:r>
        <w:rPr>
          <w:spacing w:val="-2"/>
        </w:rPr>
        <w:t> </w:t>
      </w:r>
      <w:r>
        <w:rPr/>
        <w:t>1</w:t>
      </w:r>
      <w:r>
        <w:rPr>
          <w:spacing w:val="-2"/>
        </w:rPr>
        <w:t> </w:t>
      </w:r>
      <w:r>
        <w:rPr/>
        <w:t>(left)</w:t>
      </w:r>
      <w:r>
        <w:rPr>
          <w:spacing w:val="-2"/>
        </w:rPr>
        <w:t> </w:t>
      </w:r>
      <w:r>
        <w:rPr/>
        <w:t>show</w:t>
      </w:r>
      <w:r>
        <w:rPr>
          <w:spacing w:val="-3"/>
        </w:rPr>
        <w:t> </w:t>
      </w:r>
      <w:r>
        <w:rPr/>
        <w:t>inheritance</w:t>
      </w:r>
      <w:r>
        <w:rPr>
          <w:spacing w:val="-2"/>
        </w:rPr>
        <w:t> </w:t>
      </w:r>
      <w:r>
        <w:rPr/>
        <w:t>of</w:t>
      </w:r>
      <w:r>
        <w:rPr>
          <w:spacing w:val="-2"/>
        </w:rPr>
        <w:t> </w:t>
      </w:r>
      <w:r>
        <w:rPr/>
        <w:t>homozygous c.2243G&gt;C variant in the proband. The mother is heterozygous for the mutation and the father</w:t>
      </w:r>
      <w:r>
        <w:rPr>
          <w:spacing w:val="-4"/>
        </w:rPr>
        <w:t> </w:t>
      </w:r>
      <w:r>
        <w:rPr/>
        <w:t>is</w:t>
      </w:r>
      <w:r>
        <w:rPr>
          <w:spacing w:val="-5"/>
        </w:rPr>
        <w:t> </w:t>
      </w:r>
      <w:r>
        <w:rPr/>
        <w:t>wild-type.</w:t>
      </w:r>
      <w:r>
        <w:rPr>
          <w:spacing w:val="-4"/>
        </w:rPr>
        <w:t> </w:t>
      </w:r>
      <w:r>
        <w:rPr/>
        <w:t>Sanger</w:t>
      </w:r>
      <w:r>
        <w:rPr>
          <w:spacing w:val="-4"/>
        </w:rPr>
        <w:t> </w:t>
      </w:r>
      <w:r>
        <w:rPr/>
        <w:t>traces</w:t>
      </w:r>
      <w:r>
        <w:rPr>
          <w:spacing w:val="-5"/>
        </w:rPr>
        <w:t> </w:t>
      </w:r>
      <w:r>
        <w:rPr/>
        <w:t>of</w:t>
      </w:r>
      <w:r>
        <w:rPr>
          <w:spacing w:val="-4"/>
        </w:rPr>
        <w:t> </w:t>
      </w:r>
      <w:r>
        <w:rPr/>
        <w:t>Family</w:t>
      </w:r>
      <w:r>
        <w:rPr>
          <w:spacing w:val="-4"/>
        </w:rPr>
        <w:t> </w:t>
      </w:r>
      <w:r>
        <w:rPr/>
        <w:t>2</w:t>
      </w:r>
      <w:r>
        <w:rPr>
          <w:spacing w:val="-4"/>
        </w:rPr>
        <w:t> </w:t>
      </w:r>
      <w:r>
        <w:rPr/>
        <w:t>(right)</w:t>
      </w:r>
      <w:r>
        <w:rPr>
          <w:spacing w:val="-4"/>
        </w:rPr>
        <w:t> </w:t>
      </w:r>
      <w:r>
        <w:rPr/>
        <w:t>confirm</w:t>
      </w:r>
      <w:r>
        <w:rPr>
          <w:spacing w:val="-4"/>
        </w:rPr>
        <w:t> </w:t>
      </w:r>
      <w:r>
        <w:rPr/>
        <w:t>the</w:t>
      </w:r>
      <w:r>
        <w:rPr>
          <w:spacing w:val="-4"/>
        </w:rPr>
        <w:t> </w:t>
      </w:r>
      <w:r>
        <w:rPr/>
        <w:t>compound</w:t>
      </w:r>
      <w:r>
        <w:rPr>
          <w:spacing w:val="-4"/>
        </w:rPr>
        <w:t> </w:t>
      </w:r>
      <w:r>
        <w:rPr/>
        <w:t>heterozygous segregation of the two </w:t>
      </w:r>
      <w:r>
        <w:rPr>
          <w:i/>
          <w:sz w:val="21"/>
        </w:rPr>
        <w:t>POLG </w:t>
      </w:r>
      <w:r>
        <w:rPr/>
        <w:t>variants. </w:t>
      </w:r>
      <w:r>
        <w:rPr>
          <w:b/>
        </w:rPr>
        <w:t>B. </w:t>
      </w:r>
      <w:r>
        <w:rPr/>
        <w:t>RFLP analysis of the proband and her parents (Family 1) confirm the paternity of the father. </w:t>
      </w:r>
      <w:r>
        <w:rPr>
          <w:b/>
        </w:rPr>
        <w:t>C. </w:t>
      </w:r>
      <w:r>
        <w:rPr/>
        <w:t>Graphical representation of proband’s</w:t>
      </w:r>
    </w:p>
    <w:p>
      <w:pPr>
        <w:pStyle w:val="BodyText"/>
        <w:spacing w:after="0" w:line="290" w:lineRule="auto"/>
        <w:sectPr>
          <w:pgSz w:w="12240" w:h="15840"/>
          <w:pgMar w:header="0" w:footer="1314" w:top="680" w:bottom="1560" w:left="1440" w:right="1080"/>
        </w:sectPr>
      </w:pPr>
    </w:p>
    <w:p>
      <w:pPr>
        <w:tabs>
          <w:tab w:pos="8491" w:val="left" w:leader="none"/>
        </w:tabs>
        <w:spacing w:before="65"/>
        <w:ind w:left="120" w:right="0" w:firstLine="0"/>
        <w:jc w:val="left"/>
        <w:rPr>
          <w:sz w:val="16"/>
        </w:rPr>
      </w:pPr>
      <w:r>
        <w:rPr>
          <w:sz w:val="16"/>
        </w:rPr>
        <mc:AlternateContent>
          <mc:Choice Requires="wps">
            <w:drawing>
              <wp:anchor distT="0" distB="0" distL="0" distR="0" allowOverlap="1" layoutInCell="1" locked="0" behindDoc="0" simplePos="0" relativeHeight="15753728">
                <wp:simplePos x="0" y="0"/>
                <wp:positionH relativeFrom="page">
                  <wp:posOffset>450850</wp:posOffset>
                </wp:positionH>
                <wp:positionV relativeFrom="page">
                  <wp:posOffset>457200</wp:posOffset>
                </wp:positionV>
                <wp:extent cx="1270" cy="868680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8686800"/>
                        </a:xfrm>
                        <a:custGeom>
                          <a:avLst/>
                          <a:gdLst/>
                          <a:ahLst/>
                          <a:cxnLst/>
                          <a:rect l="l" t="t" r="r" b="b"/>
                          <a:pathLst>
                            <a:path w="0" h="8686800">
                              <a:moveTo>
                                <a:pt x="0" y="0"/>
                              </a:moveTo>
                              <a:lnTo>
                                <a:pt x="0" y="8686800"/>
                              </a:lnTo>
                            </a:path>
                          </a:pathLst>
                        </a:custGeom>
                        <a:ln w="12700">
                          <a:solidFill>
                            <a:srgbClr val="004B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3728" from="35.5pt,36pt" to="35.5pt,720pt" stroked="true" strokeweight="1pt" strokecolor="#004b7f">
                <v:stroke dashstyle="solid"/>
                <w10:wrap type="none"/>
              </v:line>
            </w:pict>
          </mc:Fallback>
        </mc:AlternateContent>
      </w:r>
      <w:r>
        <w:rPr>
          <w:sz w:val="16"/>
        </w:rPr>
        <mc:AlternateContent>
          <mc:Choice Requires="wps">
            <w:drawing>
              <wp:anchor distT="0" distB="0" distL="0" distR="0" allowOverlap="1" layoutInCell="1" locked="0" behindDoc="0" simplePos="0" relativeHeight="15754240">
                <wp:simplePos x="0" y="0"/>
                <wp:positionH relativeFrom="page">
                  <wp:posOffset>231407</wp:posOffset>
                </wp:positionH>
                <wp:positionV relativeFrom="page">
                  <wp:posOffset>950772</wp:posOffset>
                </wp:positionV>
                <wp:extent cx="196215" cy="125857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74.863998pt;width:15.45pt;height:99.1pt;mso-position-horizontal-relative:page;mso-position-vertical-relative:page;z-index:15754240" type="#_x0000_t202" id="docshape44"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54752">
                <wp:simplePos x="0" y="0"/>
                <wp:positionH relativeFrom="page">
                  <wp:posOffset>231407</wp:posOffset>
                </wp:positionH>
                <wp:positionV relativeFrom="page">
                  <wp:posOffset>3098050</wp:posOffset>
                </wp:positionV>
                <wp:extent cx="196215" cy="12585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243.940964pt;width:15.45pt;height:99.1pt;mso-position-horizontal-relative:page;mso-position-vertical-relative:page;z-index:15754752" type="#_x0000_t202" id="docshape45"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55264">
                <wp:simplePos x="0" y="0"/>
                <wp:positionH relativeFrom="page">
                  <wp:posOffset>231407</wp:posOffset>
                </wp:positionH>
                <wp:positionV relativeFrom="page">
                  <wp:posOffset>5245327</wp:posOffset>
                </wp:positionV>
                <wp:extent cx="196215" cy="12585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413.017914pt;width:15.45pt;height:99.1pt;mso-position-horizontal-relative:page;mso-position-vertical-relative:page;z-index:15755264" type="#_x0000_t202" id="docshape46"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55776">
                <wp:simplePos x="0" y="0"/>
                <wp:positionH relativeFrom="page">
                  <wp:posOffset>231407</wp:posOffset>
                </wp:positionH>
                <wp:positionV relativeFrom="page">
                  <wp:posOffset>7392604</wp:posOffset>
                </wp:positionV>
                <wp:extent cx="196215" cy="12585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8.221031pt;margin-top:582.094849pt;width:15.45pt;height:99.1pt;mso-position-horizontal-relative:page;mso-position-vertical-relative:page;z-index:15755776" type="#_x0000_t202" id="docshape47"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w:t>Phillips</w:t>
      </w:r>
      <w:r>
        <w:rPr>
          <w:spacing w:val="-7"/>
          <w:sz w:val="16"/>
        </w:rPr>
        <w:t> </w:t>
      </w:r>
      <w:r>
        <w:rPr>
          <w:sz w:val="16"/>
        </w:rPr>
        <w:t>et</w:t>
      </w:r>
      <w:r>
        <w:rPr>
          <w:spacing w:val="-3"/>
          <w:sz w:val="16"/>
        </w:rPr>
        <w:t> </w:t>
      </w:r>
      <w:r>
        <w:rPr>
          <w:spacing w:val="-5"/>
          <w:sz w:val="16"/>
        </w:rPr>
        <w:t>al.</w:t>
      </w:r>
      <w:r>
        <w:rPr>
          <w:sz w:val="16"/>
        </w:rPr>
        <w:tab/>
        <w:t>Page</w:t>
      </w:r>
      <w:r>
        <w:rPr>
          <w:spacing w:val="-3"/>
          <w:sz w:val="16"/>
        </w:rPr>
        <w:t> </w:t>
      </w:r>
      <w:r>
        <w:rPr>
          <w:spacing w:val="-5"/>
          <w:sz w:val="16"/>
        </w:rPr>
        <w:t>10</w:t>
      </w:r>
    </w:p>
    <w:p>
      <w:pPr>
        <w:pStyle w:val="BodyText"/>
        <w:spacing w:before="62"/>
      </w:pPr>
    </w:p>
    <w:p>
      <w:pPr>
        <w:pStyle w:val="BodyText"/>
        <w:spacing w:line="292" w:lineRule="auto"/>
        <w:ind w:left="1560" w:right="744"/>
      </w:pPr>
      <w:r>
        <w:rPr/>
        <w:t>(Family</w:t>
      </w:r>
      <w:r>
        <w:rPr>
          <w:spacing w:val="-4"/>
        </w:rPr>
        <w:t> </w:t>
      </w:r>
      <w:r>
        <w:rPr/>
        <w:t>1)</w:t>
      </w:r>
      <w:r>
        <w:rPr>
          <w:spacing w:val="-4"/>
        </w:rPr>
        <w:t> </w:t>
      </w:r>
      <w:r>
        <w:rPr/>
        <w:t>exome</w:t>
      </w:r>
      <w:r>
        <w:rPr>
          <w:spacing w:val="-4"/>
        </w:rPr>
        <w:t> </w:t>
      </w:r>
      <w:r>
        <w:rPr/>
        <w:t>with</w:t>
      </w:r>
      <w:r>
        <w:rPr>
          <w:spacing w:val="-4"/>
        </w:rPr>
        <w:t> </w:t>
      </w:r>
      <w:r>
        <w:rPr/>
        <w:t>the</w:t>
      </w:r>
      <w:r>
        <w:rPr>
          <w:spacing w:val="-4"/>
        </w:rPr>
        <w:t> </w:t>
      </w:r>
      <w:r>
        <w:rPr/>
        <w:t>60</w:t>
      </w:r>
      <w:r>
        <w:rPr>
          <w:spacing w:val="-4"/>
        </w:rPr>
        <w:t> </w:t>
      </w:r>
      <w:r>
        <w:rPr/>
        <w:t>Mb</w:t>
      </w:r>
      <w:r>
        <w:rPr>
          <w:spacing w:val="-4"/>
        </w:rPr>
        <w:t> </w:t>
      </w:r>
      <w:r>
        <w:rPr/>
        <w:t>region</w:t>
      </w:r>
      <w:r>
        <w:rPr>
          <w:spacing w:val="-4"/>
        </w:rPr>
        <w:t> </w:t>
      </w:r>
      <w:r>
        <w:rPr/>
        <w:t>of</w:t>
      </w:r>
      <w:r>
        <w:rPr>
          <w:spacing w:val="-4"/>
        </w:rPr>
        <w:t> </w:t>
      </w:r>
      <w:r>
        <w:rPr/>
        <w:t>homozygosity</w:t>
      </w:r>
      <w:r>
        <w:rPr>
          <w:spacing w:val="-4"/>
        </w:rPr>
        <w:t> </w:t>
      </w:r>
      <w:r>
        <w:rPr/>
        <w:t>on</w:t>
      </w:r>
      <w:r>
        <w:rPr>
          <w:spacing w:val="-4"/>
        </w:rPr>
        <w:t> </w:t>
      </w:r>
      <w:r>
        <w:rPr/>
        <w:t>chromosome</w:t>
      </w:r>
      <w:r>
        <w:rPr>
          <w:spacing w:val="-4"/>
        </w:rPr>
        <w:t> </w:t>
      </w:r>
      <w:r>
        <w:rPr/>
        <w:t>15</w:t>
      </w:r>
      <w:r>
        <w:rPr>
          <w:spacing w:val="-4"/>
        </w:rPr>
        <w:t> </w:t>
      </w:r>
      <w:r>
        <w:rPr/>
        <w:t>represented</w:t>
      </w:r>
      <w:r>
        <w:rPr>
          <w:spacing w:val="-4"/>
        </w:rPr>
        <w:t> </w:t>
      </w:r>
      <w:r>
        <w:rPr/>
        <w:t>in </w:t>
      </w:r>
      <w:r>
        <w:rPr>
          <w:spacing w:val="-2"/>
        </w:rPr>
        <w:t>blue.</w:t>
      </w:r>
    </w:p>
    <w:p>
      <w:pPr>
        <w:pStyle w:val="BodyText"/>
        <w:spacing w:after="0" w:line="292" w:lineRule="auto"/>
        <w:sectPr>
          <w:pgSz w:w="12240" w:h="15840"/>
          <w:pgMar w:header="0" w:footer="1314" w:top="680" w:bottom="1560" w:left="1440" w:right="1080"/>
        </w:sectPr>
      </w:pPr>
    </w:p>
    <w:p>
      <w:pPr>
        <w:tabs>
          <w:tab w:pos="8491" w:val="left" w:leader="none"/>
        </w:tabs>
        <w:spacing w:before="65"/>
        <w:ind w:left="120" w:right="0" w:firstLine="0"/>
        <w:jc w:val="left"/>
        <w:rPr>
          <w:sz w:val="16"/>
        </w:rPr>
      </w:pPr>
      <w:r>
        <w:rPr>
          <w:sz w:val="16"/>
        </w:rPr>
        <mc:AlternateContent>
          <mc:Choice Requires="wps">
            <w:drawing>
              <wp:anchor distT="0" distB="0" distL="0" distR="0" allowOverlap="1" layoutInCell="1" locked="0" behindDoc="0" simplePos="0" relativeHeight="15756288">
                <wp:simplePos x="0" y="0"/>
                <wp:positionH relativeFrom="page">
                  <wp:posOffset>244107</wp:posOffset>
                </wp:positionH>
                <wp:positionV relativeFrom="page">
                  <wp:posOffset>1358900</wp:posOffset>
                </wp:positionV>
                <wp:extent cx="196215" cy="125857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9.221031pt;margin-top:107pt;width:15.45pt;height:99.1pt;mso-position-horizontal-relative:page;mso-position-vertical-relative:page;z-index:15756288" type="#_x0000_t202" id="docshape48"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56800">
                <wp:simplePos x="0" y="0"/>
                <wp:positionH relativeFrom="page">
                  <wp:posOffset>244107</wp:posOffset>
                </wp:positionH>
                <wp:positionV relativeFrom="page">
                  <wp:posOffset>3506177</wp:posOffset>
                </wp:positionV>
                <wp:extent cx="196215" cy="125857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9.221031pt;margin-top:276.076965pt;width:15.45pt;height:99.1pt;mso-position-horizontal-relative:page;mso-position-vertical-relative:page;z-index:15756800" type="#_x0000_t202" id="docshape49"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57312">
                <wp:simplePos x="0" y="0"/>
                <wp:positionH relativeFrom="page">
                  <wp:posOffset>244107</wp:posOffset>
                </wp:positionH>
                <wp:positionV relativeFrom="page">
                  <wp:posOffset>5653454</wp:posOffset>
                </wp:positionV>
                <wp:extent cx="196215" cy="125857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9.221031pt;margin-top:445.153931pt;width:15.45pt;height:99.1pt;mso-position-horizontal-relative:page;mso-position-vertical-relative:page;z-index:15757312" type="#_x0000_t202" id="docshape50"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57824">
                <wp:simplePos x="0" y="0"/>
                <wp:positionH relativeFrom="page">
                  <wp:posOffset>244107</wp:posOffset>
                </wp:positionH>
                <wp:positionV relativeFrom="page">
                  <wp:posOffset>7800732</wp:posOffset>
                </wp:positionV>
                <wp:extent cx="196215" cy="125857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96215" cy="1258570"/>
                        </a:xfrm>
                        <a:prstGeom prst="rect">
                          <a:avLst/>
                        </a:prstGeom>
                      </wps:spPr>
                      <wps:txbx>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wps:txbx>
                      <wps:bodyPr wrap="square" lIns="0" tIns="0" rIns="0" bIns="0" rtlCol="0" vert="vert">
                        <a:noAutofit/>
                      </wps:bodyPr>
                    </wps:wsp>
                  </a:graphicData>
                </a:graphic>
              </wp:anchor>
            </w:drawing>
          </mc:Choice>
          <mc:Fallback>
            <w:pict>
              <v:shape style="position:absolute;margin-left:19.221031pt;margin-top:614.230896pt;width:15.45pt;height:99.1pt;mso-position-horizontal-relative:page;mso-position-vertical-relative:page;z-index:15757824" type="#_x0000_t202" id="docshape51" filled="false" stroked="false">
                <v:textbox inset="0,0,0,0" style="layout-flow:vertical">
                  <w:txbxContent>
                    <w:p>
                      <w:pPr>
                        <w:spacing w:before="4"/>
                        <w:ind w:left="20" w:right="0" w:firstLine="0"/>
                        <w:jc w:val="left"/>
                        <w:rPr>
                          <w:rFonts w:ascii="Helvetica"/>
                          <w:sz w:val="24"/>
                        </w:rPr>
                      </w:pPr>
                      <w:r>
                        <w:rPr>
                          <w:rFonts w:ascii="Helvetica"/>
                          <w:color w:val="004B7F"/>
                          <w:sz w:val="24"/>
                        </w:rPr>
                        <w:t>Author</w:t>
                      </w:r>
                      <w:r>
                        <w:rPr>
                          <w:rFonts w:ascii="Helvetica"/>
                          <w:color w:val="004B7F"/>
                          <w:spacing w:val="-8"/>
                          <w:sz w:val="24"/>
                        </w:rPr>
                        <w:t> </w:t>
                      </w:r>
                      <w:r>
                        <w:rPr>
                          <w:rFonts w:ascii="Helvetica"/>
                          <w:color w:val="004B7F"/>
                          <w:spacing w:val="-2"/>
                          <w:sz w:val="24"/>
                        </w:rPr>
                        <w:t>Manuscript</w:t>
                      </w:r>
                    </w:p>
                  </w:txbxContent>
                </v:textbox>
                <w10:wrap type="none"/>
              </v:shape>
            </w:pict>
          </mc:Fallback>
        </mc:AlternateContent>
      </w:r>
      <w:r>
        <w:rPr>
          <w:sz w:val="16"/>
        </w:rPr>
        <w:t>Phillips</w:t>
      </w:r>
      <w:r>
        <w:rPr>
          <w:spacing w:val="-7"/>
          <w:sz w:val="16"/>
        </w:rPr>
        <w:t> </w:t>
      </w:r>
      <w:r>
        <w:rPr>
          <w:sz w:val="16"/>
        </w:rPr>
        <w:t>et</w:t>
      </w:r>
      <w:r>
        <w:rPr>
          <w:spacing w:val="-3"/>
          <w:sz w:val="16"/>
        </w:rPr>
        <w:t> </w:t>
      </w:r>
      <w:r>
        <w:rPr>
          <w:spacing w:val="-5"/>
          <w:sz w:val="16"/>
        </w:rPr>
        <w:t>al.</w:t>
      </w:r>
      <w:r>
        <w:rPr>
          <w:sz w:val="16"/>
        </w:rPr>
        <w:tab/>
        <w:t>Page</w:t>
      </w:r>
      <w:r>
        <w:rPr>
          <w:spacing w:val="-3"/>
          <w:sz w:val="16"/>
        </w:rPr>
        <w:t> </w:t>
      </w:r>
      <w:r>
        <w:rPr>
          <w:spacing w:val="-5"/>
          <w:sz w:val="16"/>
        </w:rPr>
        <w:t>11</w:t>
      </w:r>
    </w:p>
    <w:p>
      <w:pPr>
        <w:pStyle w:val="BodyText"/>
        <w:rPr>
          <w:sz w:val="16"/>
        </w:rPr>
      </w:pPr>
    </w:p>
    <w:p>
      <w:pPr>
        <w:pStyle w:val="BodyText"/>
        <w:rPr>
          <w:sz w:val="16"/>
        </w:rPr>
      </w:pPr>
    </w:p>
    <w:p>
      <w:pPr>
        <w:pStyle w:val="BodyText"/>
        <w:spacing w:before="110"/>
        <w:rPr>
          <w:sz w:val="16"/>
        </w:rPr>
      </w:pPr>
    </w:p>
    <w:p>
      <w:pPr>
        <w:spacing w:before="0"/>
        <w:ind w:left="0" w:right="597" w:firstLine="0"/>
        <w:jc w:val="center"/>
        <w:rPr>
          <w:rFonts w:ascii="Helvetica"/>
          <w:b/>
          <w:sz w:val="18"/>
        </w:rPr>
      </w:pPr>
      <w:bookmarkStart w:name="Table 1." w:id="13"/>
      <w:bookmarkEnd w:id="13"/>
      <w:r>
        <w:rPr/>
      </w:r>
      <w:r>
        <w:rPr>
          <w:rFonts w:ascii="Helvetica"/>
          <w:b/>
          <w:spacing w:val="-2"/>
          <w:sz w:val="18"/>
        </w:rPr>
        <w:t>Table</w:t>
      </w:r>
      <w:r>
        <w:rPr>
          <w:rFonts w:ascii="Helvetica"/>
          <w:b/>
          <w:spacing w:val="-8"/>
          <w:sz w:val="18"/>
        </w:rPr>
        <w:t> </w:t>
      </w:r>
      <w:r>
        <w:rPr>
          <w:rFonts w:ascii="Helvetica"/>
          <w:b/>
          <w:spacing w:val="-5"/>
          <w:sz w:val="18"/>
        </w:rPr>
        <w:t>1.</w:t>
      </w:r>
    </w:p>
    <w:p>
      <w:pPr>
        <w:pStyle w:val="BodyText"/>
        <w:spacing w:before="134"/>
        <w:ind w:left="119"/>
      </w:pPr>
      <w:r>
        <w:rPr/>
        <w:t>Summary</w:t>
      </w:r>
      <w:r>
        <w:rPr>
          <w:spacing w:val="-3"/>
        </w:rPr>
        <w:t> </w:t>
      </w:r>
      <w:r>
        <w:rPr/>
        <w:t>of</w:t>
      </w:r>
      <w:r>
        <w:rPr>
          <w:spacing w:val="-3"/>
        </w:rPr>
        <w:t> </w:t>
      </w:r>
      <w:r>
        <w:rPr/>
        <w:t>nerve</w:t>
      </w:r>
      <w:r>
        <w:rPr>
          <w:spacing w:val="-3"/>
        </w:rPr>
        <w:t> </w:t>
      </w:r>
      <w:r>
        <w:rPr/>
        <w:t>conductions</w:t>
      </w:r>
      <w:r>
        <w:rPr>
          <w:spacing w:val="-4"/>
        </w:rPr>
        <w:t> </w:t>
      </w:r>
      <w:r>
        <w:rPr/>
        <w:t>for</w:t>
      </w:r>
      <w:r>
        <w:rPr>
          <w:spacing w:val="-3"/>
        </w:rPr>
        <w:t> </w:t>
      </w:r>
      <w:r>
        <w:rPr/>
        <w:t>affected</w:t>
      </w:r>
      <w:r>
        <w:rPr>
          <w:spacing w:val="-3"/>
        </w:rPr>
        <w:t> </w:t>
      </w:r>
      <w:r>
        <w:rPr/>
        <w:t>family</w:t>
      </w:r>
      <w:r>
        <w:rPr>
          <w:spacing w:val="-2"/>
        </w:rPr>
        <w:t> members</w:t>
      </w:r>
    </w:p>
    <w:p>
      <w:pPr>
        <w:pStyle w:val="BodyText"/>
        <w:rPr>
          <w:sz w:val="19"/>
        </w:rPr>
      </w:pP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43"/>
        <w:gridCol w:w="687"/>
        <w:gridCol w:w="670"/>
        <w:gridCol w:w="695"/>
        <w:gridCol w:w="695"/>
        <w:gridCol w:w="776"/>
        <w:gridCol w:w="776"/>
        <w:gridCol w:w="687"/>
        <w:gridCol w:w="670"/>
        <w:gridCol w:w="609"/>
        <w:gridCol w:w="695"/>
        <w:gridCol w:w="609"/>
        <w:gridCol w:w="609"/>
        <w:gridCol w:w="762"/>
      </w:tblGrid>
      <w:tr>
        <w:trPr>
          <w:trHeight w:val="920" w:hRule="atLeast"/>
        </w:trPr>
        <w:tc>
          <w:tcPr>
            <w:tcW w:w="643" w:type="dxa"/>
          </w:tcPr>
          <w:p>
            <w:pPr>
              <w:pStyle w:val="TableParagraph"/>
              <w:spacing w:before="0"/>
              <w:ind w:left="0"/>
              <w:jc w:val="left"/>
              <w:rPr>
                <w:sz w:val="16"/>
              </w:rPr>
            </w:pPr>
          </w:p>
        </w:tc>
        <w:tc>
          <w:tcPr>
            <w:tcW w:w="687" w:type="dxa"/>
          </w:tcPr>
          <w:p>
            <w:pPr>
              <w:pStyle w:val="TableParagraph"/>
              <w:spacing w:line="223" w:lineRule="auto" w:before="143"/>
              <w:rPr>
                <w:b/>
                <w:sz w:val="15"/>
              </w:rPr>
            </w:pPr>
            <w:r>
              <w:rPr>
                <w:b/>
                <w:spacing w:val="-2"/>
                <w:sz w:val="15"/>
              </w:rPr>
              <w:t>ulnar</w:t>
            </w:r>
            <w:r>
              <w:rPr>
                <w:b/>
                <w:spacing w:val="40"/>
                <w:sz w:val="15"/>
              </w:rPr>
              <w:t> </w:t>
            </w:r>
            <w:r>
              <w:rPr>
                <w:b/>
                <w:spacing w:val="-4"/>
                <w:sz w:val="15"/>
              </w:rPr>
              <w:t>MNCV</w:t>
            </w:r>
          </w:p>
          <w:p>
            <w:pPr>
              <w:pStyle w:val="TableParagraph"/>
              <w:spacing w:line="223" w:lineRule="auto" w:before="0"/>
              <w:ind w:left="150" w:right="129"/>
              <w:rPr>
                <w:b/>
                <w:sz w:val="15"/>
              </w:rPr>
            </w:pPr>
            <w:r>
              <w:rPr>
                <w:b/>
                <w:spacing w:val="-4"/>
                <w:sz w:val="15"/>
              </w:rPr>
              <w:t>≥49</w:t>
            </w:r>
            <w:r>
              <w:rPr>
                <w:b/>
                <w:spacing w:val="40"/>
                <w:sz w:val="15"/>
              </w:rPr>
              <w:t> </w:t>
            </w:r>
            <w:r>
              <w:rPr>
                <w:b/>
                <w:spacing w:val="-5"/>
                <w:sz w:val="15"/>
              </w:rPr>
              <w:t>m/s</w:t>
            </w:r>
          </w:p>
        </w:tc>
        <w:tc>
          <w:tcPr>
            <w:tcW w:w="670" w:type="dxa"/>
          </w:tcPr>
          <w:p>
            <w:pPr>
              <w:pStyle w:val="TableParagraph"/>
              <w:ind w:left="0"/>
              <w:jc w:val="left"/>
              <w:rPr>
                <w:sz w:val="15"/>
              </w:rPr>
            </w:pPr>
          </w:p>
          <w:p>
            <w:pPr>
              <w:pStyle w:val="TableParagraph"/>
              <w:spacing w:line="223" w:lineRule="auto" w:before="0"/>
              <w:ind w:left="109" w:right="87" w:firstLine="49"/>
              <w:jc w:val="left"/>
              <w:rPr>
                <w:b/>
                <w:sz w:val="15"/>
              </w:rPr>
            </w:pPr>
            <w:r>
              <w:rPr>
                <w:b/>
                <w:spacing w:val="-2"/>
                <w:sz w:val="15"/>
              </w:rPr>
              <w:t>ulnar</w:t>
            </w:r>
            <w:r>
              <w:rPr>
                <w:b/>
                <w:spacing w:val="40"/>
                <w:sz w:val="15"/>
              </w:rPr>
              <w:t> </w:t>
            </w:r>
            <w:r>
              <w:rPr>
                <w:b/>
                <w:spacing w:val="-4"/>
                <w:sz w:val="15"/>
              </w:rPr>
              <w:t>CMAP</w:t>
            </w:r>
          </w:p>
          <w:p>
            <w:pPr>
              <w:pStyle w:val="TableParagraph"/>
              <w:spacing w:line="162" w:lineRule="exact" w:before="0"/>
              <w:ind w:left="120"/>
              <w:jc w:val="left"/>
              <w:rPr>
                <w:b/>
                <w:sz w:val="15"/>
              </w:rPr>
            </w:pPr>
            <w:r>
              <w:rPr>
                <w:b/>
                <w:sz w:val="15"/>
              </w:rPr>
              <w:t>≥6 </w:t>
            </w:r>
            <w:r>
              <w:rPr>
                <w:b/>
                <w:spacing w:val="-5"/>
                <w:sz w:val="15"/>
              </w:rPr>
              <w:t>mV</w:t>
            </w:r>
          </w:p>
        </w:tc>
        <w:tc>
          <w:tcPr>
            <w:tcW w:w="695" w:type="dxa"/>
          </w:tcPr>
          <w:p>
            <w:pPr>
              <w:pStyle w:val="TableParagraph"/>
              <w:spacing w:line="223" w:lineRule="auto" w:before="143"/>
              <w:rPr>
                <w:b/>
                <w:sz w:val="15"/>
              </w:rPr>
            </w:pPr>
            <w:r>
              <w:rPr>
                <w:b/>
                <w:spacing w:val="-2"/>
                <w:sz w:val="15"/>
              </w:rPr>
              <w:t>median</w:t>
            </w:r>
            <w:r>
              <w:rPr>
                <w:b/>
                <w:spacing w:val="40"/>
                <w:sz w:val="15"/>
              </w:rPr>
              <w:t> </w:t>
            </w:r>
            <w:r>
              <w:rPr>
                <w:b/>
                <w:spacing w:val="-4"/>
                <w:sz w:val="15"/>
              </w:rPr>
              <w:t>MNCV</w:t>
            </w:r>
          </w:p>
          <w:p>
            <w:pPr>
              <w:pStyle w:val="TableParagraph"/>
              <w:spacing w:line="223" w:lineRule="auto" w:before="0"/>
              <w:ind w:left="152" w:right="132"/>
              <w:rPr>
                <w:b/>
                <w:sz w:val="15"/>
              </w:rPr>
            </w:pPr>
            <w:r>
              <w:rPr>
                <w:b/>
                <w:spacing w:val="-4"/>
                <w:sz w:val="15"/>
              </w:rPr>
              <w:t>≥49</w:t>
            </w:r>
            <w:r>
              <w:rPr>
                <w:b/>
                <w:spacing w:val="40"/>
                <w:sz w:val="15"/>
              </w:rPr>
              <w:t> </w:t>
            </w:r>
            <w:r>
              <w:rPr>
                <w:b/>
                <w:spacing w:val="-5"/>
                <w:sz w:val="15"/>
              </w:rPr>
              <w:t>m/s</w:t>
            </w:r>
          </w:p>
        </w:tc>
        <w:tc>
          <w:tcPr>
            <w:tcW w:w="695" w:type="dxa"/>
          </w:tcPr>
          <w:p>
            <w:pPr>
              <w:pStyle w:val="TableParagraph"/>
              <w:ind w:left="0"/>
              <w:jc w:val="left"/>
              <w:rPr>
                <w:sz w:val="15"/>
              </w:rPr>
            </w:pPr>
          </w:p>
          <w:p>
            <w:pPr>
              <w:pStyle w:val="TableParagraph"/>
              <w:spacing w:line="223" w:lineRule="auto" w:before="0"/>
              <w:ind w:left="121" w:right="83" w:hanging="13"/>
              <w:jc w:val="left"/>
              <w:rPr>
                <w:b/>
                <w:sz w:val="15"/>
              </w:rPr>
            </w:pPr>
            <w:r>
              <w:rPr>
                <w:b/>
                <w:spacing w:val="-2"/>
                <w:sz w:val="15"/>
              </w:rPr>
              <w:t>median</w:t>
            </w:r>
            <w:r>
              <w:rPr>
                <w:b/>
                <w:spacing w:val="40"/>
                <w:sz w:val="15"/>
              </w:rPr>
              <w:t> </w:t>
            </w:r>
            <w:r>
              <w:rPr>
                <w:b/>
                <w:spacing w:val="-4"/>
                <w:sz w:val="15"/>
              </w:rPr>
              <w:t>CMAP</w:t>
            </w:r>
          </w:p>
          <w:p>
            <w:pPr>
              <w:pStyle w:val="TableParagraph"/>
              <w:spacing w:line="162" w:lineRule="exact" w:before="0"/>
              <w:ind w:left="132"/>
              <w:jc w:val="left"/>
              <w:rPr>
                <w:b/>
                <w:sz w:val="15"/>
              </w:rPr>
            </w:pPr>
            <w:r>
              <w:rPr>
                <w:b/>
                <w:sz w:val="15"/>
              </w:rPr>
              <w:t>≥4 </w:t>
            </w:r>
            <w:r>
              <w:rPr>
                <w:b/>
                <w:spacing w:val="-5"/>
                <w:sz w:val="15"/>
              </w:rPr>
              <w:t>mV</w:t>
            </w:r>
          </w:p>
        </w:tc>
        <w:tc>
          <w:tcPr>
            <w:tcW w:w="776" w:type="dxa"/>
          </w:tcPr>
          <w:p>
            <w:pPr>
              <w:pStyle w:val="TableParagraph"/>
              <w:ind w:left="0"/>
              <w:jc w:val="left"/>
              <w:rPr>
                <w:sz w:val="15"/>
              </w:rPr>
            </w:pPr>
          </w:p>
          <w:p>
            <w:pPr>
              <w:pStyle w:val="TableParagraph"/>
              <w:spacing w:line="223" w:lineRule="auto" w:before="0"/>
              <w:ind w:left="153" w:right="85" w:hanging="45"/>
              <w:jc w:val="left"/>
              <w:rPr>
                <w:b/>
                <w:sz w:val="15"/>
              </w:rPr>
            </w:pPr>
            <w:r>
              <w:rPr>
                <w:b/>
                <w:spacing w:val="-2"/>
                <w:sz w:val="15"/>
              </w:rPr>
              <w:t>peroneal</w:t>
            </w:r>
            <w:r>
              <w:rPr>
                <w:b/>
                <w:spacing w:val="40"/>
                <w:sz w:val="15"/>
              </w:rPr>
              <w:t> </w:t>
            </w:r>
            <w:r>
              <w:rPr>
                <w:b/>
                <w:spacing w:val="-4"/>
                <w:sz w:val="15"/>
              </w:rPr>
              <w:t>MNCV</w:t>
            </w:r>
          </w:p>
          <w:p>
            <w:pPr>
              <w:pStyle w:val="TableParagraph"/>
              <w:spacing w:line="162" w:lineRule="exact" w:before="0"/>
              <w:ind w:left="139"/>
              <w:jc w:val="left"/>
              <w:rPr>
                <w:b/>
                <w:sz w:val="15"/>
              </w:rPr>
            </w:pPr>
            <w:r>
              <w:rPr>
                <w:b/>
                <w:sz w:val="15"/>
              </w:rPr>
              <w:t>≥41 </w:t>
            </w:r>
            <w:r>
              <w:rPr>
                <w:b/>
                <w:spacing w:val="-5"/>
                <w:sz w:val="15"/>
              </w:rPr>
              <w:t>m/s</w:t>
            </w:r>
          </w:p>
        </w:tc>
        <w:tc>
          <w:tcPr>
            <w:tcW w:w="776" w:type="dxa"/>
          </w:tcPr>
          <w:p>
            <w:pPr>
              <w:pStyle w:val="TableParagraph"/>
              <w:spacing w:line="223" w:lineRule="auto" w:before="143"/>
              <w:ind w:left="36" w:right="17"/>
              <w:rPr>
                <w:b/>
                <w:sz w:val="15"/>
              </w:rPr>
            </w:pPr>
            <w:r>
              <w:rPr>
                <w:b/>
                <w:spacing w:val="-2"/>
                <w:sz w:val="15"/>
              </w:rPr>
              <w:t>peroneal</w:t>
            </w:r>
            <w:r>
              <w:rPr>
                <w:b/>
                <w:spacing w:val="40"/>
                <w:sz w:val="15"/>
              </w:rPr>
              <w:t> </w:t>
            </w:r>
            <w:r>
              <w:rPr>
                <w:b/>
                <w:spacing w:val="-4"/>
                <w:sz w:val="15"/>
              </w:rPr>
              <w:t>CMAP</w:t>
            </w:r>
            <w:r>
              <w:rPr>
                <w:b/>
                <w:spacing w:val="40"/>
                <w:sz w:val="15"/>
              </w:rPr>
              <w:t> </w:t>
            </w:r>
            <w:r>
              <w:rPr>
                <w:b/>
                <w:sz w:val="15"/>
              </w:rPr>
              <w:t>EDB</w:t>
            </w:r>
            <w:r>
              <w:rPr>
                <w:b/>
                <w:spacing w:val="-3"/>
                <w:sz w:val="15"/>
              </w:rPr>
              <w:t> </w:t>
            </w:r>
            <w:r>
              <w:rPr>
                <w:b/>
                <w:sz w:val="15"/>
              </w:rPr>
              <w:t>≥2</w:t>
            </w:r>
          </w:p>
          <w:p>
            <w:pPr>
              <w:pStyle w:val="TableParagraph"/>
              <w:spacing w:line="161" w:lineRule="exact" w:before="0"/>
              <w:ind w:left="36" w:right="19"/>
              <w:rPr>
                <w:b/>
                <w:sz w:val="15"/>
              </w:rPr>
            </w:pPr>
            <w:r>
              <w:rPr>
                <w:b/>
                <w:spacing w:val="-5"/>
                <w:sz w:val="15"/>
              </w:rPr>
              <w:t>mV</w:t>
            </w:r>
          </w:p>
        </w:tc>
        <w:tc>
          <w:tcPr>
            <w:tcW w:w="687" w:type="dxa"/>
          </w:tcPr>
          <w:p>
            <w:pPr>
              <w:pStyle w:val="TableParagraph"/>
              <w:spacing w:line="223" w:lineRule="auto" w:before="143"/>
              <w:ind w:right="3"/>
              <w:rPr>
                <w:b/>
                <w:sz w:val="15"/>
              </w:rPr>
            </w:pPr>
            <w:r>
              <w:rPr>
                <w:b/>
                <w:spacing w:val="-2"/>
                <w:sz w:val="15"/>
              </w:rPr>
              <w:t>tibial</w:t>
            </w:r>
            <w:r>
              <w:rPr>
                <w:b/>
                <w:spacing w:val="40"/>
                <w:sz w:val="15"/>
              </w:rPr>
              <w:t> </w:t>
            </w:r>
            <w:r>
              <w:rPr>
                <w:b/>
                <w:spacing w:val="-4"/>
                <w:sz w:val="15"/>
              </w:rPr>
              <w:t>MNCV</w:t>
            </w:r>
          </w:p>
          <w:p>
            <w:pPr>
              <w:pStyle w:val="TableParagraph"/>
              <w:spacing w:line="223" w:lineRule="auto" w:before="0"/>
              <w:ind w:left="148" w:right="130"/>
              <w:rPr>
                <w:b/>
                <w:sz w:val="15"/>
              </w:rPr>
            </w:pPr>
            <w:r>
              <w:rPr>
                <w:b/>
                <w:spacing w:val="-4"/>
                <w:sz w:val="15"/>
              </w:rPr>
              <w:t>≥41</w:t>
            </w:r>
            <w:r>
              <w:rPr>
                <w:b/>
                <w:spacing w:val="40"/>
                <w:sz w:val="15"/>
              </w:rPr>
              <w:t> </w:t>
            </w:r>
            <w:r>
              <w:rPr>
                <w:b/>
                <w:spacing w:val="-5"/>
                <w:sz w:val="15"/>
              </w:rPr>
              <w:t>m/s</w:t>
            </w:r>
          </w:p>
        </w:tc>
        <w:tc>
          <w:tcPr>
            <w:tcW w:w="670" w:type="dxa"/>
          </w:tcPr>
          <w:p>
            <w:pPr>
              <w:pStyle w:val="TableParagraph"/>
              <w:ind w:left="0"/>
              <w:jc w:val="left"/>
              <w:rPr>
                <w:sz w:val="15"/>
              </w:rPr>
            </w:pPr>
          </w:p>
          <w:p>
            <w:pPr>
              <w:pStyle w:val="TableParagraph"/>
              <w:spacing w:line="223" w:lineRule="auto" w:before="0"/>
              <w:ind w:left="107" w:right="89" w:firstLine="58"/>
              <w:jc w:val="left"/>
              <w:rPr>
                <w:b/>
                <w:sz w:val="15"/>
              </w:rPr>
            </w:pPr>
            <w:r>
              <w:rPr>
                <w:b/>
                <w:spacing w:val="-2"/>
                <w:sz w:val="15"/>
              </w:rPr>
              <w:t>tibial</w:t>
            </w:r>
            <w:r>
              <w:rPr>
                <w:b/>
                <w:spacing w:val="40"/>
                <w:sz w:val="15"/>
              </w:rPr>
              <w:t> </w:t>
            </w:r>
            <w:r>
              <w:rPr>
                <w:b/>
                <w:spacing w:val="-4"/>
                <w:sz w:val="15"/>
              </w:rPr>
              <w:t>CMAP</w:t>
            </w:r>
          </w:p>
          <w:p>
            <w:pPr>
              <w:pStyle w:val="TableParagraph"/>
              <w:spacing w:line="162" w:lineRule="exact" w:before="0"/>
              <w:ind w:left="118"/>
              <w:jc w:val="left"/>
              <w:rPr>
                <w:b/>
                <w:sz w:val="15"/>
              </w:rPr>
            </w:pPr>
            <w:r>
              <w:rPr>
                <w:b/>
                <w:sz w:val="15"/>
              </w:rPr>
              <w:t>≥4 </w:t>
            </w:r>
            <w:r>
              <w:rPr>
                <w:b/>
                <w:spacing w:val="-5"/>
                <w:sz w:val="15"/>
              </w:rPr>
              <w:t>mV</w:t>
            </w:r>
          </w:p>
        </w:tc>
        <w:tc>
          <w:tcPr>
            <w:tcW w:w="609" w:type="dxa"/>
          </w:tcPr>
          <w:p>
            <w:pPr>
              <w:pStyle w:val="TableParagraph"/>
              <w:spacing w:line="223" w:lineRule="auto" w:before="143"/>
              <w:ind w:left="107" w:right="86" w:firstLine="19"/>
              <w:jc w:val="left"/>
              <w:rPr>
                <w:b/>
                <w:sz w:val="15"/>
              </w:rPr>
            </w:pPr>
            <w:r>
              <w:rPr>
                <w:b/>
                <w:spacing w:val="-2"/>
                <w:sz w:val="15"/>
              </w:rPr>
              <w:t>ulnar</w:t>
            </w:r>
            <w:r>
              <w:rPr>
                <w:b/>
                <w:spacing w:val="40"/>
                <w:sz w:val="15"/>
              </w:rPr>
              <w:t> </w:t>
            </w:r>
            <w:r>
              <w:rPr>
                <w:b/>
                <w:spacing w:val="-4"/>
                <w:sz w:val="15"/>
              </w:rPr>
              <w:t>SNAP</w:t>
            </w:r>
          </w:p>
          <w:p>
            <w:pPr>
              <w:pStyle w:val="TableParagraph"/>
              <w:spacing w:line="223" w:lineRule="auto" w:before="0"/>
              <w:ind w:left="193" w:right="87" w:hanging="85"/>
              <w:jc w:val="left"/>
              <w:rPr>
                <w:b/>
                <w:sz w:val="15"/>
              </w:rPr>
            </w:pPr>
            <w:r>
              <w:rPr>
                <w:b/>
                <w:spacing w:val="-2"/>
                <w:sz w:val="15"/>
              </w:rPr>
              <w:t>≥7</w:t>
            </w:r>
            <w:r>
              <w:rPr>
                <w:b/>
                <w:spacing w:val="-8"/>
                <w:sz w:val="15"/>
              </w:rPr>
              <w:t> </w:t>
            </w:r>
            <w:r>
              <w:rPr>
                <w:b/>
                <w:spacing w:val="-2"/>
                <w:sz w:val="15"/>
              </w:rPr>
              <w:t>µV</w:t>
            </w:r>
            <w:r>
              <w:rPr>
                <w:b/>
                <w:spacing w:val="40"/>
                <w:sz w:val="15"/>
              </w:rPr>
              <w:t> </w:t>
            </w:r>
            <w:r>
              <w:rPr>
                <w:b/>
                <w:spacing w:val="-4"/>
                <w:sz w:val="15"/>
              </w:rPr>
              <w:t>(O)</w:t>
            </w:r>
          </w:p>
        </w:tc>
        <w:tc>
          <w:tcPr>
            <w:tcW w:w="695" w:type="dxa"/>
          </w:tcPr>
          <w:p>
            <w:pPr>
              <w:pStyle w:val="TableParagraph"/>
              <w:spacing w:line="223" w:lineRule="auto" w:before="143"/>
              <w:ind w:left="150" w:right="85" w:hanging="44"/>
              <w:jc w:val="left"/>
              <w:rPr>
                <w:b/>
                <w:sz w:val="15"/>
              </w:rPr>
            </w:pPr>
            <w:r>
              <w:rPr>
                <w:b/>
                <w:spacing w:val="-2"/>
                <w:sz w:val="15"/>
              </w:rPr>
              <w:t>median</w:t>
            </w:r>
            <w:r>
              <w:rPr>
                <w:b/>
                <w:spacing w:val="40"/>
                <w:sz w:val="15"/>
              </w:rPr>
              <w:t> </w:t>
            </w:r>
            <w:r>
              <w:rPr>
                <w:b/>
                <w:spacing w:val="-4"/>
                <w:sz w:val="15"/>
              </w:rPr>
              <w:t>SNAP</w:t>
            </w:r>
          </w:p>
          <w:p>
            <w:pPr>
              <w:pStyle w:val="TableParagraph"/>
              <w:spacing w:line="223" w:lineRule="auto" w:before="0"/>
              <w:ind w:left="236" w:right="95" w:hanging="123"/>
              <w:jc w:val="left"/>
              <w:rPr>
                <w:b/>
                <w:sz w:val="15"/>
              </w:rPr>
            </w:pPr>
            <w:r>
              <w:rPr>
                <w:b/>
                <w:spacing w:val="-2"/>
                <w:sz w:val="15"/>
              </w:rPr>
              <w:t>≥10</w:t>
            </w:r>
            <w:r>
              <w:rPr>
                <w:b/>
                <w:spacing w:val="-8"/>
                <w:sz w:val="15"/>
              </w:rPr>
              <w:t> </w:t>
            </w:r>
            <w:r>
              <w:rPr>
                <w:b/>
                <w:spacing w:val="-2"/>
                <w:sz w:val="15"/>
              </w:rPr>
              <w:t>µV</w:t>
            </w:r>
            <w:r>
              <w:rPr>
                <w:b/>
                <w:spacing w:val="40"/>
                <w:sz w:val="15"/>
              </w:rPr>
              <w:t> </w:t>
            </w:r>
            <w:r>
              <w:rPr>
                <w:b/>
                <w:spacing w:val="-4"/>
                <w:sz w:val="15"/>
              </w:rPr>
              <w:t>(O)</w:t>
            </w:r>
          </w:p>
        </w:tc>
        <w:tc>
          <w:tcPr>
            <w:tcW w:w="609" w:type="dxa"/>
          </w:tcPr>
          <w:p>
            <w:pPr>
              <w:pStyle w:val="TableParagraph"/>
              <w:spacing w:line="223" w:lineRule="auto" w:before="63"/>
              <w:ind w:left="107" w:right="86" w:firstLine="2"/>
              <w:jc w:val="left"/>
              <w:rPr>
                <w:b/>
                <w:sz w:val="15"/>
              </w:rPr>
            </w:pPr>
            <w:r>
              <w:rPr>
                <w:b/>
                <w:spacing w:val="-2"/>
                <w:sz w:val="15"/>
              </w:rPr>
              <w:t>radial</w:t>
            </w:r>
            <w:r>
              <w:rPr>
                <w:b/>
                <w:spacing w:val="40"/>
                <w:sz w:val="15"/>
              </w:rPr>
              <w:t> </w:t>
            </w:r>
            <w:r>
              <w:rPr>
                <w:b/>
                <w:spacing w:val="-4"/>
                <w:sz w:val="15"/>
              </w:rPr>
              <w:t>SNAP</w:t>
            </w:r>
          </w:p>
          <w:p>
            <w:pPr>
              <w:pStyle w:val="TableParagraph"/>
              <w:spacing w:line="223" w:lineRule="auto" w:before="0"/>
              <w:ind w:left="197" w:right="168" w:hanging="13"/>
              <w:jc w:val="both"/>
              <w:rPr>
                <w:b/>
                <w:sz w:val="15"/>
              </w:rPr>
            </w:pPr>
            <w:r>
              <w:rPr>
                <w:b/>
                <w:spacing w:val="-4"/>
                <w:sz w:val="15"/>
              </w:rPr>
              <w:t>≥15</w:t>
            </w:r>
            <w:r>
              <w:rPr>
                <w:b/>
                <w:spacing w:val="40"/>
                <w:sz w:val="15"/>
              </w:rPr>
              <w:t> </w:t>
            </w:r>
            <w:r>
              <w:rPr>
                <w:b/>
                <w:spacing w:val="-6"/>
                <w:sz w:val="15"/>
              </w:rPr>
              <w:t>µV</w:t>
            </w:r>
            <w:r>
              <w:rPr>
                <w:b/>
                <w:spacing w:val="40"/>
                <w:sz w:val="15"/>
              </w:rPr>
              <w:t> </w:t>
            </w:r>
            <w:r>
              <w:rPr>
                <w:b/>
                <w:spacing w:val="-5"/>
                <w:sz w:val="15"/>
              </w:rPr>
              <w:t>(A)</w:t>
            </w:r>
          </w:p>
        </w:tc>
        <w:tc>
          <w:tcPr>
            <w:tcW w:w="609" w:type="dxa"/>
          </w:tcPr>
          <w:p>
            <w:pPr>
              <w:pStyle w:val="TableParagraph"/>
              <w:spacing w:line="223" w:lineRule="auto" w:before="63"/>
              <w:ind w:left="107" w:right="86" w:firstLine="31"/>
              <w:jc w:val="left"/>
              <w:rPr>
                <w:b/>
                <w:sz w:val="15"/>
              </w:rPr>
            </w:pPr>
            <w:r>
              <w:rPr>
                <w:b/>
                <w:spacing w:val="-2"/>
                <w:sz w:val="15"/>
              </w:rPr>
              <w:t>sural</w:t>
            </w:r>
            <w:r>
              <w:rPr>
                <w:b/>
                <w:spacing w:val="40"/>
                <w:sz w:val="15"/>
              </w:rPr>
              <w:t> </w:t>
            </w:r>
            <w:r>
              <w:rPr>
                <w:b/>
                <w:spacing w:val="-4"/>
                <w:sz w:val="15"/>
              </w:rPr>
              <w:t>SNAP</w:t>
            </w:r>
          </w:p>
          <w:p>
            <w:pPr>
              <w:pStyle w:val="TableParagraph"/>
              <w:spacing w:line="223" w:lineRule="auto" w:before="0"/>
              <w:ind w:left="197" w:right="88" w:hanging="90"/>
              <w:jc w:val="left"/>
              <w:rPr>
                <w:b/>
                <w:sz w:val="15"/>
              </w:rPr>
            </w:pPr>
            <w:r>
              <w:rPr>
                <w:b/>
                <w:spacing w:val="-2"/>
                <w:sz w:val="15"/>
              </w:rPr>
              <w:t>≥6</w:t>
            </w:r>
            <w:r>
              <w:rPr>
                <w:b/>
                <w:spacing w:val="-8"/>
                <w:sz w:val="15"/>
              </w:rPr>
              <w:t> </w:t>
            </w:r>
            <w:r>
              <w:rPr>
                <w:b/>
                <w:spacing w:val="-2"/>
                <w:sz w:val="15"/>
              </w:rPr>
              <w:t>µV</w:t>
            </w:r>
            <w:r>
              <w:rPr>
                <w:b/>
                <w:spacing w:val="40"/>
                <w:sz w:val="15"/>
              </w:rPr>
              <w:t> </w:t>
            </w:r>
            <w:r>
              <w:rPr>
                <w:b/>
                <w:spacing w:val="-4"/>
                <w:sz w:val="15"/>
              </w:rPr>
              <w:t>(A)</w:t>
            </w:r>
          </w:p>
        </w:tc>
        <w:tc>
          <w:tcPr>
            <w:tcW w:w="762" w:type="dxa"/>
          </w:tcPr>
          <w:p>
            <w:pPr>
              <w:pStyle w:val="TableParagraph"/>
              <w:spacing w:before="0"/>
              <w:ind w:left="0"/>
              <w:jc w:val="left"/>
              <w:rPr>
                <w:sz w:val="15"/>
              </w:rPr>
            </w:pPr>
          </w:p>
          <w:p>
            <w:pPr>
              <w:pStyle w:val="TableParagraph"/>
              <w:spacing w:before="28"/>
              <w:ind w:left="0"/>
              <w:jc w:val="left"/>
              <w:rPr>
                <w:sz w:val="15"/>
              </w:rPr>
            </w:pPr>
          </w:p>
          <w:p>
            <w:pPr>
              <w:pStyle w:val="TableParagraph"/>
              <w:spacing w:before="0"/>
              <w:ind w:left="13"/>
              <w:rPr>
                <w:b/>
                <w:sz w:val="15"/>
              </w:rPr>
            </w:pPr>
            <w:r>
              <w:rPr>
                <w:b/>
                <w:spacing w:val="-2"/>
                <w:sz w:val="15"/>
              </w:rPr>
              <w:t>CMTNS</w:t>
            </w:r>
          </w:p>
        </w:tc>
      </w:tr>
      <w:tr>
        <w:trPr>
          <w:trHeight w:val="600" w:hRule="atLeast"/>
        </w:trPr>
        <w:tc>
          <w:tcPr>
            <w:tcW w:w="643" w:type="dxa"/>
          </w:tcPr>
          <w:p>
            <w:pPr>
              <w:pStyle w:val="TableParagraph"/>
              <w:spacing w:line="223" w:lineRule="auto" w:before="60"/>
              <w:ind w:left="152" w:right="80" w:hanging="43"/>
              <w:jc w:val="left"/>
              <w:rPr>
                <w:sz w:val="15"/>
              </w:rPr>
            </w:pPr>
            <w:r>
              <w:rPr>
                <w:spacing w:val="-2"/>
                <w:sz w:val="15"/>
              </w:rPr>
              <w:t>Family</w:t>
            </w:r>
            <w:r>
              <w:rPr>
                <w:spacing w:val="40"/>
                <w:sz w:val="15"/>
              </w:rPr>
              <w:t> </w:t>
            </w:r>
            <w:r>
              <w:rPr>
                <w:sz w:val="15"/>
              </w:rPr>
              <w:t>1</w:t>
            </w:r>
            <w:r>
              <w:rPr>
                <w:spacing w:val="-3"/>
                <w:sz w:val="15"/>
              </w:rPr>
              <w:t> </w:t>
            </w:r>
            <w:r>
              <w:rPr>
                <w:sz w:val="15"/>
              </w:rPr>
              <w:t>II-1</w:t>
            </w:r>
          </w:p>
          <w:p>
            <w:pPr>
              <w:pStyle w:val="TableParagraph"/>
              <w:spacing w:line="162" w:lineRule="exact" w:before="0"/>
              <w:ind w:left="140"/>
              <w:jc w:val="left"/>
              <w:rPr>
                <w:sz w:val="15"/>
              </w:rPr>
            </w:pPr>
            <w:r>
              <w:rPr>
                <w:sz w:val="15"/>
              </w:rPr>
              <w:t>(57 </w:t>
            </w:r>
            <w:r>
              <w:rPr>
                <w:spacing w:val="-5"/>
                <w:sz w:val="15"/>
              </w:rPr>
              <w:t>y)</w:t>
            </w:r>
          </w:p>
        </w:tc>
        <w:tc>
          <w:tcPr>
            <w:tcW w:w="687" w:type="dxa"/>
          </w:tcPr>
          <w:p>
            <w:pPr>
              <w:pStyle w:val="TableParagraph"/>
              <w:ind w:right="2"/>
              <w:rPr>
                <w:sz w:val="15"/>
              </w:rPr>
            </w:pPr>
            <w:r>
              <w:rPr>
                <w:spacing w:val="-5"/>
                <w:sz w:val="15"/>
              </w:rPr>
              <w:t>55</w:t>
            </w:r>
          </w:p>
        </w:tc>
        <w:tc>
          <w:tcPr>
            <w:tcW w:w="670" w:type="dxa"/>
          </w:tcPr>
          <w:p>
            <w:pPr>
              <w:pStyle w:val="TableParagraph"/>
              <w:ind w:left="18"/>
              <w:rPr>
                <w:sz w:val="15"/>
              </w:rPr>
            </w:pPr>
            <w:r>
              <w:rPr>
                <w:spacing w:val="-5"/>
                <w:sz w:val="15"/>
              </w:rPr>
              <w:t>8.8</w:t>
            </w:r>
          </w:p>
        </w:tc>
        <w:tc>
          <w:tcPr>
            <w:tcW w:w="695" w:type="dxa"/>
          </w:tcPr>
          <w:p>
            <w:pPr>
              <w:pStyle w:val="TableParagraph"/>
              <w:ind w:right="3"/>
              <w:rPr>
                <w:sz w:val="15"/>
              </w:rPr>
            </w:pPr>
            <w:r>
              <w:rPr>
                <w:spacing w:val="-5"/>
                <w:sz w:val="15"/>
              </w:rPr>
              <w:t>52</w:t>
            </w:r>
          </w:p>
        </w:tc>
        <w:tc>
          <w:tcPr>
            <w:tcW w:w="695" w:type="dxa"/>
          </w:tcPr>
          <w:p>
            <w:pPr>
              <w:pStyle w:val="TableParagraph"/>
              <w:ind w:right="3"/>
              <w:rPr>
                <w:sz w:val="15"/>
              </w:rPr>
            </w:pPr>
            <w:r>
              <w:rPr>
                <w:spacing w:val="-5"/>
                <w:sz w:val="15"/>
              </w:rPr>
              <w:t>7.0</w:t>
            </w:r>
          </w:p>
        </w:tc>
        <w:tc>
          <w:tcPr>
            <w:tcW w:w="776" w:type="dxa"/>
          </w:tcPr>
          <w:p>
            <w:pPr>
              <w:pStyle w:val="TableParagraph"/>
              <w:ind w:left="36" w:right="18"/>
              <w:rPr>
                <w:sz w:val="15"/>
              </w:rPr>
            </w:pPr>
            <w:r>
              <w:rPr>
                <w:spacing w:val="-5"/>
                <w:sz w:val="15"/>
              </w:rPr>
              <w:t>39</w:t>
            </w:r>
          </w:p>
        </w:tc>
        <w:tc>
          <w:tcPr>
            <w:tcW w:w="776" w:type="dxa"/>
          </w:tcPr>
          <w:p>
            <w:pPr>
              <w:pStyle w:val="TableParagraph"/>
              <w:ind w:left="36" w:right="19"/>
              <w:rPr>
                <w:sz w:val="15"/>
              </w:rPr>
            </w:pPr>
            <w:r>
              <w:rPr>
                <w:spacing w:val="-5"/>
                <w:sz w:val="15"/>
              </w:rPr>
              <w:t>2.6</w:t>
            </w:r>
          </w:p>
        </w:tc>
        <w:tc>
          <w:tcPr>
            <w:tcW w:w="687" w:type="dxa"/>
          </w:tcPr>
          <w:p>
            <w:pPr>
              <w:pStyle w:val="TableParagraph"/>
              <w:ind w:right="5"/>
              <w:rPr>
                <w:sz w:val="15"/>
              </w:rPr>
            </w:pPr>
            <w:r>
              <w:rPr>
                <w:sz w:val="15"/>
              </w:rPr>
              <w:t>36 </w:t>
            </w:r>
            <w:r>
              <w:rPr>
                <w:spacing w:val="-5"/>
                <w:sz w:val="15"/>
              </w:rPr>
              <w:t>m/s</w:t>
            </w:r>
          </w:p>
        </w:tc>
        <w:tc>
          <w:tcPr>
            <w:tcW w:w="670" w:type="dxa"/>
          </w:tcPr>
          <w:p>
            <w:pPr>
              <w:pStyle w:val="TableParagraph"/>
              <w:ind w:left="18" w:right="3"/>
              <w:rPr>
                <w:sz w:val="15"/>
              </w:rPr>
            </w:pPr>
            <w:r>
              <w:rPr>
                <w:spacing w:val="-5"/>
                <w:sz w:val="15"/>
              </w:rPr>
              <w:t>2.0</w:t>
            </w:r>
          </w:p>
        </w:tc>
        <w:tc>
          <w:tcPr>
            <w:tcW w:w="609" w:type="dxa"/>
          </w:tcPr>
          <w:p>
            <w:pPr>
              <w:pStyle w:val="TableParagraph"/>
              <w:ind w:left="15"/>
              <w:rPr>
                <w:sz w:val="15"/>
              </w:rPr>
            </w:pPr>
            <w:r>
              <w:rPr>
                <w:spacing w:val="-5"/>
                <w:sz w:val="15"/>
              </w:rPr>
              <w:t>4.1</w:t>
            </w:r>
          </w:p>
        </w:tc>
        <w:tc>
          <w:tcPr>
            <w:tcW w:w="695" w:type="dxa"/>
          </w:tcPr>
          <w:p>
            <w:pPr>
              <w:pStyle w:val="TableParagraph"/>
              <w:ind w:right="6"/>
              <w:rPr>
                <w:sz w:val="15"/>
              </w:rPr>
            </w:pPr>
            <w:r>
              <w:rPr>
                <w:spacing w:val="-5"/>
                <w:sz w:val="15"/>
              </w:rPr>
              <w:t>2.3</w:t>
            </w:r>
          </w:p>
        </w:tc>
        <w:tc>
          <w:tcPr>
            <w:tcW w:w="609" w:type="dxa"/>
          </w:tcPr>
          <w:p>
            <w:pPr>
              <w:pStyle w:val="TableParagraph"/>
              <w:ind w:left="15" w:right="1"/>
              <w:rPr>
                <w:sz w:val="15"/>
              </w:rPr>
            </w:pPr>
            <w:r>
              <w:rPr>
                <w:spacing w:val="-4"/>
                <w:sz w:val="15"/>
              </w:rPr>
              <w:t>11.2</w:t>
            </w:r>
          </w:p>
        </w:tc>
        <w:tc>
          <w:tcPr>
            <w:tcW w:w="609" w:type="dxa"/>
          </w:tcPr>
          <w:p>
            <w:pPr>
              <w:pStyle w:val="TableParagraph"/>
              <w:ind w:left="15" w:right="1"/>
              <w:rPr>
                <w:sz w:val="15"/>
              </w:rPr>
            </w:pPr>
            <w:r>
              <w:rPr>
                <w:spacing w:val="-5"/>
                <w:sz w:val="15"/>
              </w:rPr>
              <w:t>NR</w:t>
            </w:r>
          </w:p>
        </w:tc>
        <w:tc>
          <w:tcPr>
            <w:tcW w:w="762" w:type="dxa"/>
          </w:tcPr>
          <w:p>
            <w:pPr>
              <w:pStyle w:val="TableParagraph"/>
              <w:ind w:left="13"/>
              <w:rPr>
                <w:sz w:val="15"/>
              </w:rPr>
            </w:pPr>
            <w:r>
              <w:rPr>
                <w:spacing w:val="-10"/>
                <w:sz w:val="15"/>
              </w:rPr>
              <w:t>7</w:t>
            </w:r>
          </w:p>
        </w:tc>
      </w:tr>
      <w:tr>
        <w:trPr>
          <w:trHeight w:val="600" w:hRule="atLeast"/>
        </w:trPr>
        <w:tc>
          <w:tcPr>
            <w:tcW w:w="643" w:type="dxa"/>
          </w:tcPr>
          <w:p>
            <w:pPr>
              <w:pStyle w:val="TableParagraph"/>
              <w:spacing w:line="223" w:lineRule="auto" w:before="60"/>
              <w:ind w:left="152" w:right="80" w:hanging="43"/>
              <w:jc w:val="left"/>
              <w:rPr>
                <w:sz w:val="15"/>
              </w:rPr>
            </w:pPr>
            <w:r>
              <w:rPr>
                <w:spacing w:val="-2"/>
                <w:sz w:val="15"/>
              </w:rPr>
              <w:t>Family</w:t>
            </w:r>
            <w:r>
              <w:rPr>
                <w:spacing w:val="40"/>
                <w:sz w:val="15"/>
              </w:rPr>
              <w:t> </w:t>
            </w:r>
            <w:r>
              <w:rPr>
                <w:sz w:val="15"/>
              </w:rPr>
              <w:t>2</w:t>
            </w:r>
            <w:r>
              <w:rPr>
                <w:spacing w:val="-3"/>
                <w:sz w:val="15"/>
              </w:rPr>
              <w:t> </w:t>
            </w:r>
            <w:r>
              <w:rPr>
                <w:sz w:val="15"/>
              </w:rPr>
              <w:t>II-1</w:t>
            </w:r>
          </w:p>
          <w:p>
            <w:pPr>
              <w:pStyle w:val="TableParagraph"/>
              <w:spacing w:line="162" w:lineRule="exact" w:before="0"/>
              <w:ind w:left="140"/>
              <w:jc w:val="left"/>
              <w:rPr>
                <w:sz w:val="15"/>
              </w:rPr>
            </w:pPr>
            <w:r>
              <w:rPr>
                <w:sz w:val="15"/>
              </w:rPr>
              <w:t>(16 </w:t>
            </w:r>
            <w:r>
              <w:rPr>
                <w:spacing w:val="-5"/>
                <w:sz w:val="15"/>
              </w:rPr>
              <w:t>y)</w:t>
            </w:r>
          </w:p>
        </w:tc>
        <w:tc>
          <w:tcPr>
            <w:tcW w:w="687" w:type="dxa"/>
          </w:tcPr>
          <w:p>
            <w:pPr>
              <w:pStyle w:val="TableParagraph"/>
              <w:ind w:right="2"/>
              <w:rPr>
                <w:sz w:val="15"/>
              </w:rPr>
            </w:pPr>
            <w:r>
              <w:rPr>
                <w:spacing w:val="-5"/>
                <w:sz w:val="15"/>
              </w:rPr>
              <w:t>54</w:t>
            </w:r>
          </w:p>
        </w:tc>
        <w:tc>
          <w:tcPr>
            <w:tcW w:w="670" w:type="dxa"/>
          </w:tcPr>
          <w:p>
            <w:pPr>
              <w:pStyle w:val="TableParagraph"/>
              <w:ind w:left="18"/>
              <w:rPr>
                <w:sz w:val="15"/>
              </w:rPr>
            </w:pPr>
            <w:r>
              <w:rPr>
                <w:spacing w:val="-5"/>
                <w:sz w:val="15"/>
              </w:rPr>
              <w:t>2.1</w:t>
            </w:r>
          </w:p>
        </w:tc>
        <w:tc>
          <w:tcPr>
            <w:tcW w:w="695" w:type="dxa"/>
          </w:tcPr>
          <w:p>
            <w:pPr>
              <w:pStyle w:val="TableParagraph"/>
              <w:ind w:right="3"/>
              <w:rPr>
                <w:sz w:val="15"/>
              </w:rPr>
            </w:pPr>
            <w:r>
              <w:rPr>
                <w:spacing w:val="-5"/>
                <w:sz w:val="15"/>
              </w:rPr>
              <w:t>51</w:t>
            </w:r>
          </w:p>
        </w:tc>
        <w:tc>
          <w:tcPr>
            <w:tcW w:w="695" w:type="dxa"/>
          </w:tcPr>
          <w:p>
            <w:pPr>
              <w:pStyle w:val="TableParagraph"/>
              <w:ind w:right="3"/>
              <w:rPr>
                <w:sz w:val="15"/>
              </w:rPr>
            </w:pPr>
            <w:r>
              <w:rPr>
                <w:spacing w:val="-5"/>
                <w:sz w:val="15"/>
              </w:rPr>
              <w:t>6.0</w:t>
            </w:r>
          </w:p>
        </w:tc>
        <w:tc>
          <w:tcPr>
            <w:tcW w:w="776" w:type="dxa"/>
          </w:tcPr>
          <w:p>
            <w:pPr>
              <w:pStyle w:val="TableParagraph"/>
              <w:ind w:left="36" w:right="18"/>
              <w:rPr>
                <w:sz w:val="15"/>
              </w:rPr>
            </w:pPr>
            <w:r>
              <w:rPr>
                <w:spacing w:val="-5"/>
                <w:sz w:val="15"/>
              </w:rPr>
              <w:t>ND</w:t>
            </w:r>
          </w:p>
        </w:tc>
        <w:tc>
          <w:tcPr>
            <w:tcW w:w="776" w:type="dxa"/>
          </w:tcPr>
          <w:p>
            <w:pPr>
              <w:pStyle w:val="TableParagraph"/>
              <w:ind w:left="36" w:right="19"/>
              <w:rPr>
                <w:sz w:val="15"/>
              </w:rPr>
            </w:pPr>
            <w:r>
              <w:rPr>
                <w:spacing w:val="-5"/>
                <w:sz w:val="15"/>
              </w:rPr>
              <w:t>ND</w:t>
            </w:r>
          </w:p>
        </w:tc>
        <w:tc>
          <w:tcPr>
            <w:tcW w:w="687" w:type="dxa"/>
          </w:tcPr>
          <w:p>
            <w:pPr>
              <w:pStyle w:val="TableParagraph"/>
              <w:ind w:right="5"/>
              <w:rPr>
                <w:sz w:val="15"/>
              </w:rPr>
            </w:pPr>
            <w:r>
              <w:rPr>
                <w:spacing w:val="-5"/>
                <w:sz w:val="15"/>
              </w:rPr>
              <w:t>ND</w:t>
            </w:r>
          </w:p>
        </w:tc>
        <w:tc>
          <w:tcPr>
            <w:tcW w:w="670" w:type="dxa"/>
          </w:tcPr>
          <w:p>
            <w:pPr>
              <w:pStyle w:val="TableParagraph"/>
              <w:ind w:left="18" w:right="3"/>
              <w:rPr>
                <w:sz w:val="15"/>
              </w:rPr>
            </w:pPr>
            <w:r>
              <w:rPr>
                <w:spacing w:val="-5"/>
                <w:sz w:val="15"/>
              </w:rPr>
              <w:t>ND</w:t>
            </w:r>
          </w:p>
        </w:tc>
        <w:tc>
          <w:tcPr>
            <w:tcW w:w="609" w:type="dxa"/>
          </w:tcPr>
          <w:p>
            <w:pPr>
              <w:pStyle w:val="TableParagraph"/>
              <w:ind w:left="15"/>
              <w:rPr>
                <w:sz w:val="15"/>
              </w:rPr>
            </w:pPr>
            <w:r>
              <w:rPr>
                <w:spacing w:val="-5"/>
                <w:sz w:val="15"/>
              </w:rPr>
              <w:t>NR</w:t>
            </w:r>
          </w:p>
        </w:tc>
        <w:tc>
          <w:tcPr>
            <w:tcW w:w="695" w:type="dxa"/>
          </w:tcPr>
          <w:p>
            <w:pPr>
              <w:pStyle w:val="TableParagraph"/>
              <w:ind w:right="6"/>
              <w:rPr>
                <w:sz w:val="15"/>
              </w:rPr>
            </w:pPr>
            <w:r>
              <w:rPr>
                <w:spacing w:val="-5"/>
                <w:sz w:val="15"/>
              </w:rPr>
              <w:t>NR</w:t>
            </w:r>
          </w:p>
        </w:tc>
        <w:tc>
          <w:tcPr>
            <w:tcW w:w="609" w:type="dxa"/>
          </w:tcPr>
          <w:p>
            <w:pPr>
              <w:pStyle w:val="TableParagraph"/>
              <w:ind w:left="15" w:right="1"/>
              <w:rPr>
                <w:sz w:val="15"/>
              </w:rPr>
            </w:pPr>
            <w:r>
              <w:rPr>
                <w:spacing w:val="-5"/>
                <w:sz w:val="15"/>
              </w:rPr>
              <w:t>NR</w:t>
            </w:r>
          </w:p>
        </w:tc>
        <w:tc>
          <w:tcPr>
            <w:tcW w:w="609" w:type="dxa"/>
          </w:tcPr>
          <w:p>
            <w:pPr>
              <w:pStyle w:val="TableParagraph"/>
              <w:ind w:left="15" w:right="1"/>
              <w:rPr>
                <w:sz w:val="15"/>
              </w:rPr>
            </w:pPr>
            <w:r>
              <w:rPr>
                <w:spacing w:val="-5"/>
                <w:sz w:val="15"/>
              </w:rPr>
              <w:t>ND</w:t>
            </w:r>
          </w:p>
        </w:tc>
        <w:tc>
          <w:tcPr>
            <w:tcW w:w="762" w:type="dxa"/>
          </w:tcPr>
          <w:p>
            <w:pPr>
              <w:pStyle w:val="TableParagraph"/>
              <w:ind w:left="13"/>
              <w:rPr>
                <w:sz w:val="15"/>
              </w:rPr>
            </w:pPr>
            <w:r>
              <w:rPr>
                <w:spacing w:val="-5"/>
                <w:sz w:val="15"/>
              </w:rPr>
              <w:t>27</w:t>
            </w:r>
          </w:p>
        </w:tc>
      </w:tr>
    </w:tbl>
    <w:p>
      <w:pPr>
        <w:spacing w:line="278" w:lineRule="auto" w:before="151"/>
        <w:ind w:left="119" w:right="767" w:firstLine="0"/>
        <w:jc w:val="left"/>
        <w:rPr>
          <w:sz w:val="15"/>
        </w:rPr>
      </w:pPr>
      <w:r>
        <w:rPr>
          <w:sz w:val="15"/>
        </w:rPr>
        <w:t>MNCV</w:t>
      </w:r>
      <w:r>
        <w:rPr>
          <w:spacing w:val="-4"/>
          <w:sz w:val="15"/>
        </w:rPr>
        <w:t> </w:t>
      </w:r>
      <w:r>
        <w:rPr>
          <w:sz w:val="15"/>
        </w:rPr>
        <w:t>=</w:t>
      </w:r>
      <w:r>
        <w:rPr>
          <w:spacing w:val="-3"/>
          <w:sz w:val="15"/>
        </w:rPr>
        <w:t> </w:t>
      </w:r>
      <w:r>
        <w:rPr>
          <w:sz w:val="15"/>
        </w:rPr>
        <w:t>motor</w:t>
      </w:r>
      <w:r>
        <w:rPr>
          <w:spacing w:val="-3"/>
          <w:sz w:val="15"/>
        </w:rPr>
        <w:t> </w:t>
      </w:r>
      <w:r>
        <w:rPr>
          <w:sz w:val="15"/>
        </w:rPr>
        <w:t>nerve</w:t>
      </w:r>
      <w:r>
        <w:rPr>
          <w:spacing w:val="-3"/>
          <w:sz w:val="15"/>
        </w:rPr>
        <w:t> </w:t>
      </w:r>
      <w:r>
        <w:rPr>
          <w:sz w:val="15"/>
        </w:rPr>
        <w:t>conduction</w:t>
      </w:r>
      <w:r>
        <w:rPr>
          <w:spacing w:val="-3"/>
          <w:sz w:val="15"/>
        </w:rPr>
        <w:t> </w:t>
      </w:r>
      <w:r>
        <w:rPr>
          <w:sz w:val="15"/>
        </w:rPr>
        <w:t>velocity;</w:t>
      </w:r>
      <w:r>
        <w:rPr>
          <w:spacing w:val="-3"/>
          <w:sz w:val="15"/>
        </w:rPr>
        <w:t> </w:t>
      </w:r>
      <w:r>
        <w:rPr>
          <w:sz w:val="15"/>
        </w:rPr>
        <w:t>CMAP</w:t>
      </w:r>
      <w:r>
        <w:rPr>
          <w:spacing w:val="-4"/>
          <w:sz w:val="15"/>
        </w:rPr>
        <w:t> </w:t>
      </w:r>
      <w:r>
        <w:rPr>
          <w:sz w:val="15"/>
        </w:rPr>
        <w:t>=</w:t>
      </w:r>
      <w:r>
        <w:rPr>
          <w:spacing w:val="-3"/>
          <w:sz w:val="15"/>
        </w:rPr>
        <w:t> </w:t>
      </w:r>
      <w:r>
        <w:rPr>
          <w:sz w:val="15"/>
        </w:rPr>
        <w:t>compound</w:t>
      </w:r>
      <w:r>
        <w:rPr>
          <w:spacing w:val="-3"/>
          <w:sz w:val="15"/>
        </w:rPr>
        <w:t> </w:t>
      </w:r>
      <w:r>
        <w:rPr>
          <w:sz w:val="15"/>
        </w:rPr>
        <w:t>muscle</w:t>
      </w:r>
      <w:r>
        <w:rPr>
          <w:spacing w:val="-3"/>
          <w:sz w:val="15"/>
        </w:rPr>
        <w:t> </w:t>
      </w:r>
      <w:r>
        <w:rPr>
          <w:sz w:val="15"/>
        </w:rPr>
        <w:t>action</w:t>
      </w:r>
      <w:r>
        <w:rPr>
          <w:spacing w:val="-3"/>
          <w:sz w:val="15"/>
        </w:rPr>
        <w:t> </w:t>
      </w:r>
      <w:r>
        <w:rPr>
          <w:sz w:val="15"/>
        </w:rPr>
        <w:t>potential;</w:t>
      </w:r>
      <w:r>
        <w:rPr>
          <w:spacing w:val="-3"/>
          <w:sz w:val="15"/>
        </w:rPr>
        <w:t> </w:t>
      </w:r>
      <w:r>
        <w:rPr>
          <w:sz w:val="15"/>
        </w:rPr>
        <w:t>SNAP</w:t>
      </w:r>
      <w:r>
        <w:rPr>
          <w:spacing w:val="-4"/>
          <w:sz w:val="15"/>
        </w:rPr>
        <w:t> </w:t>
      </w:r>
      <w:r>
        <w:rPr>
          <w:sz w:val="15"/>
        </w:rPr>
        <w:t>=</w:t>
      </w:r>
      <w:r>
        <w:rPr>
          <w:spacing w:val="-3"/>
          <w:sz w:val="15"/>
        </w:rPr>
        <w:t> </w:t>
      </w:r>
      <w:r>
        <w:rPr>
          <w:sz w:val="15"/>
        </w:rPr>
        <w:t>sensory</w:t>
      </w:r>
      <w:r>
        <w:rPr>
          <w:spacing w:val="-3"/>
          <w:sz w:val="15"/>
        </w:rPr>
        <w:t> </w:t>
      </w:r>
      <w:r>
        <w:rPr>
          <w:sz w:val="15"/>
        </w:rPr>
        <w:t>nerve</w:t>
      </w:r>
      <w:r>
        <w:rPr>
          <w:spacing w:val="-3"/>
          <w:sz w:val="15"/>
        </w:rPr>
        <w:t> </w:t>
      </w:r>
      <w:r>
        <w:rPr>
          <w:sz w:val="15"/>
        </w:rPr>
        <w:t>action</w:t>
      </w:r>
      <w:r>
        <w:rPr>
          <w:spacing w:val="-3"/>
          <w:sz w:val="15"/>
        </w:rPr>
        <w:t> </w:t>
      </w:r>
      <w:r>
        <w:rPr>
          <w:sz w:val="15"/>
        </w:rPr>
        <w:t>potential;</w:t>
      </w:r>
      <w:r>
        <w:rPr>
          <w:spacing w:val="-3"/>
          <w:sz w:val="15"/>
        </w:rPr>
        <w:t> </w:t>
      </w:r>
      <w:r>
        <w:rPr>
          <w:sz w:val="15"/>
        </w:rPr>
        <w:t>O</w:t>
      </w:r>
      <w:r>
        <w:rPr>
          <w:spacing w:val="-4"/>
          <w:sz w:val="15"/>
        </w:rPr>
        <w:t> </w:t>
      </w:r>
      <w:r>
        <w:rPr>
          <w:sz w:val="15"/>
        </w:rPr>
        <w:t>=</w:t>
      </w:r>
      <w:r>
        <w:rPr>
          <w:spacing w:val="-3"/>
          <w:sz w:val="15"/>
        </w:rPr>
        <w:t> </w:t>
      </w:r>
      <w:r>
        <w:rPr>
          <w:sz w:val="15"/>
        </w:rPr>
        <w:t>orthodromic;</w:t>
      </w:r>
      <w:r>
        <w:rPr>
          <w:spacing w:val="40"/>
          <w:sz w:val="15"/>
        </w:rPr>
        <w:t> </w:t>
      </w:r>
      <w:r>
        <w:rPr>
          <w:sz w:val="15"/>
        </w:rPr>
        <w:t>A = antidromic;</w:t>
      </w:r>
    </w:p>
    <w:p>
      <w:pPr>
        <w:spacing w:before="129"/>
        <w:ind w:left="119" w:right="0" w:firstLine="0"/>
        <w:jc w:val="left"/>
        <w:rPr>
          <w:sz w:val="15"/>
        </w:rPr>
      </w:pPr>
      <w:r>
        <w:rPr>
          <w:sz w:val="15"/>
        </w:rPr>
        <w:t>CMTNS</w:t>
      </w:r>
      <w:r>
        <w:rPr>
          <w:spacing w:val="-5"/>
          <w:sz w:val="15"/>
        </w:rPr>
        <w:t> </w:t>
      </w:r>
      <w:r>
        <w:rPr>
          <w:sz w:val="15"/>
        </w:rPr>
        <w:t>=</w:t>
      </w:r>
      <w:r>
        <w:rPr>
          <w:spacing w:val="-2"/>
          <w:sz w:val="15"/>
        </w:rPr>
        <w:t> </w:t>
      </w:r>
      <w:r>
        <w:rPr>
          <w:sz w:val="15"/>
        </w:rPr>
        <w:t>CMT</w:t>
      </w:r>
      <w:r>
        <w:rPr>
          <w:spacing w:val="-2"/>
          <w:sz w:val="15"/>
        </w:rPr>
        <w:t> </w:t>
      </w:r>
      <w:r>
        <w:rPr>
          <w:sz w:val="15"/>
        </w:rPr>
        <w:t>Neuropathy</w:t>
      </w:r>
      <w:r>
        <w:rPr>
          <w:spacing w:val="-2"/>
          <w:sz w:val="15"/>
        </w:rPr>
        <w:t> </w:t>
      </w:r>
      <w:r>
        <w:rPr>
          <w:sz w:val="15"/>
        </w:rPr>
        <w:t>Score</w:t>
      </w:r>
      <w:r>
        <w:rPr>
          <w:spacing w:val="-2"/>
          <w:sz w:val="15"/>
        </w:rPr>
        <w:t> </w:t>
      </w:r>
      <w:r>
        <w:rPr>
          <w:sz w:val="15"/>
        </w:rPr>
        <w:t>version</w:t>
      </w:r>
      <w:r>
        <w:rPr>
          <w:spacing w:val="-2"/>
          <w:sz w:val="15"/>
        </w:rPr>
        <w:t> </w:t>
      </w:r>
      <w:r>
        <w:rPr>
          <w:sz w:val="15"/>
        </w:rPr>
        <w:t>2;</w:t>
      </w:r>
      <w:r>
        <w:rPr>
          <w:spacing w:val="-2"/>
          <w:sz w:val="15"/>
        </w:rPr>
        <w:t> </w:t>
      </w:r>
      <w:r>
        <w:rPr>
          <w:sz w:val="15"/>
        </w:rPr>
        <w:t>(Murphy,</w:t>
      </w:r>
      <w:r>
        <w:rPr>
          <w:spacing w:val="-2"/>
          <w:sz w:val="15"/>
        </w:rPr>
        <w:t> </w:t>
      </w:r>
      <w:r>
        <w:rPr>
          <w:sz w:val="15"/>
        </w:rPr>
        <w:t>et</w:t>
      </w:r>
      <w:r>
        <w:rPr>
          <w:spacing w:val="-2"/>
          <w:sz w:val="15"/>
        </w:rPr>
        <w:t> </w:t>
      </w:r>
      <w:r>
        <w:rPr>
          <w:sz w:val="15"/>
        </w:rPr>
        <w:t>al.,</w:t>
      </w:r>
      <w:r>
        <w:rPr>
          <w:spacing w:val="-2"/>
          <w:sz w:val="15"/>
        </w:rPr>
        <w:t> 2011)</w:t>
      </w:r>
    </w:p>
    <w:sectPr>
      <w:pgSz w:w="12240" w:h="15840"/>
      <w:pgMar w:header="0" w:footer="1314" w:top="680" w:bottom="150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5"/>
      </w:rPr>
    </w:pPr>
    <w:r>
      <w:rPr>
        <w:sz w:val="15"/>
      </w:rPr>
      <mc:AlternateContent>
        <mc:Choice Requires="wps">
          <w:drawing>
            <wp:anchor distT="0" distB="0" distL="0" distR="0" allowOverlap="1" layoutInCell="1" locked="0" behindDoc="1" simplePos="0" relativeHeight="487300608">
              <wp:simplePos x="0" y="0"/>
              <wp:positionH relativeFrom="page">
                <wp:posOffset>2035759</wp:posOffset>
              </wp:positionH>
              <wp:positionV relativeFrom="page">
                <wp:posOffset>9053883</wp:posOffset>
              </wp:positionV>
              <wp:extent cx="3015615" cy="1441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015615" cy="144145"/>
                      </a:xfrm>
                      <a:prstGeom prst="rect">
                        <a:avLst/>
                      </a:prstGeom>
                    </wps:spPr>
                    <wps:txbx>
                      <w:txbxContent>
                        <w:p>
                          <w:pPr>
                            <w:spacing w:before="11"/>
                            <w:ind w:left="20" w:right="0" w:firstLine="0"/>
                            <w:jc w:val="left"/>
                            <w:rPr>
                              <w:sz w:val="16"/>
                            </w:rPr>
                          </w:pPr>
                          <w:r>
                            <w:rPr>
                              <w:i/>
                              <w:sz w:val="17"/>
                            </w:rPr>
                            <w:t>J</w:t>
                          </w:r>
                          <w:r>
                            <w:rPr>
                              <w:i/>
                              <w:spacing w:val="-11"/>
                              <w:sz w:val="17"/>
                            </w:rPr>
                            <w:t> </w:t>
                          </w:r>
                          <w:r>
                            <w:rPr>
                              <w:i/>
                              <w:sz w:val="17"/>
                            </w:rPr>
                            <w:t>Peripher</w:t>
                          </w:r>
                          <w:r>
                            <w:rPr>
                              <w:i/>
                              <w:spacing w:val="-11"/>
                              <w:sz w:val="17"/>
                            </w:rPr>
                            <w:t> </w:t>
                          </w:r>
                          <w:r>
                            <w:rPr>
                              <w:i/>
                              <w:sz w:val="17"/>
                            </w:rPr>
                            <w:t>Nerv</w:t>
                          </w:r>
                          <w:r>
                            <w:rPr>
                              <w:i/>
                              <w:spacing w:val="-10"/>
                              <w:sz w:val="17"/>
                            </w:rPr>
                            <w:t> </w:t>
                          </w:r>
                          <w:r>
                            <w:rPr>
                              <w:i/>
                              <w:sz w:val="17"/>
                            </w:rPr>
                            <w:t>Syst</w:t>
                          </w:r>
                          <w:r>
                            <w:rPr>
                              <w:sz w:val="16"/>
                            </w:rPr>
                            <w:t>.</w:t>
                          </w:r>
                          <w:r>
                            <w:rPr>
                              <w:spacing w:val="-9"/>
                              <w:sz w:val="16"/>
                            </w:rPr>
                            <w:t> </w:t>
                          </w:r>
                          <w:r>
                            <w:rPr>
                              <w:sz w:val="16"/>
                            </w:rPr>
                            <w:t>Author</w:t>
                          </w:r>
                          <w:r>
                            <w:rPr>
                              <w:spacing w:val="-7"/>
                              <w:sz w:val="16"/>
                            </w:rPr>
                            <w:t> </w:t>
                          </w:r>
                          <w:r>
                            <w:rPr>
                              <w:sz w:val="16"/>
                            </w:rPr>
                            <w:t>manuscript;</w:t>
                          </w:r>
                          <w:r>
                            <w:rPr>
                              <w:spacing w:val="-8"/>
                              <w:sz w:val="16"/>
                            </w:rPr>
                            <w:t> </w:t>
                          </w:r>
                          <w:r>
                            <w:rPr>
                              <w:sz w:val="16"/>
                            </w:rPr>
                            <w:t>available</w:t>
                          </w:r>
                          <w:r>
                            <w:rPr>
                              <w:spacing w:val="-8"/>
                              <w:sz w:val="16"/>
                            </w:rPr>
                            <w:t> </w:t>
                          </w:r>
                          <w:r>
                            <w:rPr>
                              <w:sz w:val="16"/>
                            </w:rPr>
                            <w:t>in</w:t>
                          </w:r>
                          <w:r>
                            <w:rPr>
                              <w:spacing w:val="-8"/>
                              <w:sz w:val="16"/>
                            </w:rPr>
                            <w:t> </w:t>
                          </w:r>
                          <w:r>
                            <w:rPr>
                              <w:sz w:val="16"/>
                            </w:rPr>
                            <w:t>PMC</w:t>
                          </w:r>
                          <w:r>
                            <w:rPr>
                              <w:spacing w:val="-8"/>
                              <w:sz w:val="16"/>
                            </w:rPr>
                            <w:t> </w:t>
                          </w:r>
                          <w:r>
                            <w:rPr>
                              <w:sz w:val="16"/>
                            </w:rPr>
                            <w:t>2021</w:t>
                          </w:r>
                          <w:r>
                            <w:rPr>
                              <w:spacing w:val="-8"/>
                              <w:sz w:val="16"/>
                            </w:rPr>
                            <w:t> </w:t>
                          </w:r>
                          <w:r>
                            <w:rPr>
                              <w:sz w:val="16"/>
                            </w:rPr>
                            <w:t>July</w:t>
                          </w:r>
                          <w:r>
                            <w:rPr>
                              <w:spacing w:val="-8"/>
                              <w:sz w:val="16"/>
                            </w:rPr>
                            <w:t> </w:t>
                          </w:r>
                          <w:r>
                            <w:rPr>
                              <w:spacing w:val="-5"/>
                              <w:sz w:val="16"/>
                            </w:rPr>
                            <w:t>19.</w:t>
                          </w:r>
                        </w:p>
                      </w:txbxContent>
                    </wps:txbx>
                    <wps:bodyPr wrap="square" lIns="0" tIns="0" rIns="0" bIns="0" rtlCol="0">
                      <a:noAutofit/>
                    </wps:bodyPr>
                  </wps:wsp>
                </a:graphicData>
              </a:graphic>
            </wp:anchor>
          </w:drawing>
        </mc:Choice>
        <mc:Fallback>
          <w:pict>
            <v:shape style="position:absolute;margin-left:160.295990pt;margin-top:712.904236pt;width:237.45pt;height:11.35pt;mso-position-horizontal-relative:page;mso-position-vertical-relative:page;z-index:-16015872" type="#_x0000_t202" id="docshape11" filled="false" stroked="false">
              <v:textbox inset="0,0,0,0">
                <w:txbxContent>
                  <w:p>
                    <w:pPr>
                      <w:spacing w:before="11"/>
                      <w:ind w:left="20" w:right="0" w:firstLine="0"/>
                      <w:jc w:val="left"/>
                      <w:rPr>
                        <w:sz w:val="16"/>
                      </w:rPr>
                    </w:pPr>
                    <w:r>
                      <w:rPr>
                        <w:i/>
                        <w:sz w:val="17"/>
                      </w:rPr>
                      <w:t>J</w:t>
                    </w:r>
                    <w:r>
                      <w:rPr>
                        <w:i/>
                        <w:spacing w:val="-11"/>
                        <w:sz w:val="17"/>
                      </w:rPr>
                      <w:t> </w:t>
                    </w:r>
                    <w:r>
                      <w:rPr>
                        <w:i/>
                        <w:sz w:val="17"/>
                      </w:rPr>
                      <w:t>Peripher</w:t>
                    </w:r>
                    <w:r>
                      <w:rPr>
                        <w:i/>
                        <w:spacing w:val="-11"/>
                        <w:sz w:val="17"/>
                      </w:rPr>
                      <w:t> </w:t>
                    </w:r>
                    <w:r>
                      <w:rPr>
                        <w:i/>
                        <w:sz w:val="17"/>
                      </w:rPr>
                      <w:t>Nerv</w:t>
                    </w:r>
                    <w:r>
                      <w:rPr>
                        <w:i/>
                        <w:spacing w:val="-10"/>
                        <w:sz w:val="17"/>
                      </w:rPr>
                      <w:t> </w:t>
                    </w:r>
                    <w:r>
                      <w:rPr>
                        <w:i/>
                        <w:sz w:val="17"/>
                      </w:rPr>
                      <w:t>Syst</w:t>
                    </w:r>
                    <w:r>
                      <w:rPr>
                        <w:sz w:val="16"/>
                      </w:rPr>
                      <w:t>.</w:t>
                    </w:r>
                    <w:r>
                      <w:rPr>
                        <w:spacing w:val="-9"/>
                        <w:sz w:val="16"/>
                      </w:rPr>
                      <w:t> </w:t>
                    </w:r>
                    <w:r>
                      <w:rPr>
                        <w:sz w:val="16"/>
                      </w:rPr>
                      <w:t>Author</w:t>
                    </w:r>
                    <w:r>
                      <w:rPr>
                        <w:spacing w:val="-7"/>
                        <w:sz w:val="16"/>
                      </w:rPr>
                      <w:t> </w:t>
                    </w:r>
                    <w:r>
                      <w:rPr>
                        <w:sz w:val="16"/>
                      </w:rPr>
                      <w:t>manuscript;</w:t>
                    </w:r>
                    <w:r>
                      <w:rPr>
                        <w:spacing w:val="-8"/>
                        <w:sz w:val="16"/>
                      </w:rPr>
                      <w:t> </w:t>
                    </w:r>
                    <w:r>
                      <w:rPr>
                        <w:sz w:val="16"/>
                      </w:rPr>
                      <w:t>available</w:t>
                    </w:r>
                    <w:r>
                      <w:rPr>
                        <w:spacing w:val="-8"/>
                        <w:sz w:val="16"/>
                      </w:rPr>
                      <w:t> </w:t>
                    </w:r>
                    <w:r>
                      <w:rPr>
                        <w:sz w:val="16"/>
                      </w:rPr>
                      <w:t>in</w:t>
                    </w:r>
                    <w:r>
                      <w:rPr>
                        <w:spacing w:val="-8"/>
                        <w:sz w:val="16"/>
                      </w:rPr>
                      <w:t> </w:t>
                    </w:r>
                    <w:r>
                      <w:rPr>
                        <w:sz w:val="16"/>
                      </w:rPr>
                      <w:t>PMC</w:t>
                    </w:r>
                    <w:r>
                      <w:rPr>
                        <w:spacing w:val="-8"/>
                        <w:sz w:val="16"/>
                      </w:rPr>
                      <w:t> </w:t>
                    </w:r>
                    <w:r>
                      <w:rPr>
                        <w:sz w:val="16"/>
                      </w:rPr>
                      <w:t>2021</w:t>
                    </w:r>
                    <w:r>
                      <w:rPr>
                        <w:spacing w:val="-8"/>
                        <w:sz w:val="16"/>
                      </w:rPr>
                      <w:t> </w:t>
                    </w:r>
                    <w:r>
                      <w:rPr>
                        <w:sz w:val="16"/>
                      </w:rPr>
                      <w:t>July</w:t>
                    </w:r>
                    <w:r>
                      <w:rPr>
                        <w:spacing w:val="-8"/>
                        <w:sz w:val="16"/>
                      </w:rPr>
                      <w:t> </w:t>
                    </w:r>
                    <w:r>
                      <w:rPr>
                        <w:spacing w:val="-5"/>
                        <w:sz w:val="16"/>
                      </w:rPr>
                      <w:t>19.</w:t>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9"/>
      <w:outlineLvl w:val="1"/>
    </w:pPr>
    <w:rPr>
      <w:rFonts w:ascii="Helvetica" w:hAnsi="Helvetica" w:eastAsia="Helvetica" w:cs="Helvetica"/>
      <w:b/>
      <w:bCs/>
      <w:sz w:val="24"/>
      <w:szCs w:val="24"/>
      <w:lang w:val="en-US" w:eastAsia="en-US" w:bidi="ar-SA"/>
    </w:rPr>
  </w:style>
  <w:style w:styleId="Heading2" w:type="paragraph">
    <w:name w:val="Heading 2"/>
    <w:basedOn w:val="Normal"/>
    <w:uiPriority w:val="1"/>
    <w:qFormat/>
    <w:pPr>
      <w:ind w:left="359"/>
      <w:outlineLvl w:val="2"/>
    </w:pPr>
    <w:rPr>
      <w:rFonts w:ascii="Helvetica" w:hAnsi="Helvetica" w:eastAsia="Helvetica" w:cs="Helvetica"/>
      <w:b/>
      <w:bCs/>
      <w:sz w:val="20"/>
      <w:szCs w:val="20"/>
      <w:lang w:val="en-US" w:eastAsia="en-US" w:bidi="ar-SA"/>
    </w:rPr>
  </w:style>
  <w:style w:styleId="Title" w:type="paragraph">
    <w:name w:val="Title"/>
    <w:basedOn w:val="Normal"/>
    <w:uiPriority w:val="1"/>
    <w:qFormat/>
    <w:pPr>
      <w:ind w:left="360"/>
    </w:pPr>
    <w:rPr>
      <w:rFonts w:ascii="Helvetica" w:hAnsi="Helvetica" w:eastAsia="Helvetica" w:cs="Helvetica"/>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51"/>
      <w:ind w:left="2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scherer@pennmedicine.upenn.edu" TargetMode="External"/><Relationship Id="rId7" Type="http://schemas.openxmlformats.org/officeDocument/2006/relationships/footer" Target="footer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Phillips, Steve Courel, Adriana P. Rebelo, Dana M. Bis-Brewer, Tanya Bardakjian, Lois Dankwa, Ali G. Hamedani, Stephan Züchner, Steven S. Scherer</dc:creator>
  <cp:keywords>neuropathy, uniparental disomy, mitochondria</cp:keywords>
  <dc:title>POLG mutations presenting as CMT</dc:title>
  <dcterms:created xsi:type="dcterms:W3CDTF">2025-07-04T17:07:52Z</dcterms:created>
  <dcterms:modified xsi:type="dcterms:W3CDTF">2025-07-04T17:07:52Z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2021-07-19T00:00:00Z</vt:filetime>
  </property>
  <property fmtid="{D5CDD505-2E9C-101B-9397-08002B2CF9AE}" pid="3" name="Creator">
    <vt:lpwstr>AH XSL Formatter V6.6 MR7 for Linux64 : 6.6.9.39847 (2019-07-29T09:58+09)</vt:lpwstr>
  </property>
  <property fmtid="{D5CDD505-2E9C-101B-9397-08002B2CF9AE}" pid="4" name="LastSaved">
    <vt:filetime>2025-07-04T00:00:00Z</vt:filetime>
  </property>
  <property fmtid="{D5CDD505-2E9C-101B-9397-08002B2CF9AE}" pid="5" name="Producer">
    <vt:lpwstr>Antenna House PDF Output Library 6.6.1477 (Linux64)</vt:lpwstr>
  </property>
</Properties>
</file>