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48"/>
        <w:ind w:left="19" w:right="0" w:firstLine="0"/>
        <w:jc w:val="left"/>
        <w:rPr>
          <w:sz w:val="16"/>
        </w:rPr>
      </w:pPr>
      <w:r>
        <w:rPr>
          <w:color w:val="2B2A29"/>
          <w:spacing w:val="-2"/>
          <w:sz w:val="16"/>
        </w:rPr>
        <w:t>Hindawi</w:t>
      </w:r>
    </w:p>
    <w:p>
      <w:pPr>
        <w:spacing w:before="7"/>
        <w:ind w:left="19" w:right="0" w:firstLine="0"/>
        <w:jc w:val="left"/>
        <w:rPr>
          <w:sz w:val="16"/>
        </w:rPr>
      </w:pPr>
      <w:r>
        <w:rPr>
          <w:color w:val="2B2A29"/>
          <w:w w:val="90"/>
          <w:sz w:val="16"/>
        </w:rPr>
        <w:t>Case</w:t>
      </w:r>
      <w:r>
        <w:rPr>
          <w:color w:val="2B2A29"/>
          <w:spacing w:val="-4"/>
          <w:w w:val="90"/>
          <w:sz w:val="16"/>
        </w:rPr>
        <w:t> </w:t>
      </w:r>
      <w:r>
        <w:rPr>
          <w:color w:val="2B2A29"/>
          <w:w w:val="90"/>
          <w:sz w:val="16"/>
        </w:rPr>
        <w:t>Reports</w:t>
      </w:r>
      <w:r>
        <w:rPr>
          <w:color w:val="2B2A29"/>
          <w:spacing w:val="-3"/>
          <w:w w:val="90"/>
          <w:sz w:val="16"/>
        </w:rPr>
        <w:t> </w:t>
      </w:r>
      <w:r>
        <w:rPr>
          <w:color w:val="2B2A29"/>
          <w:w w:val="90"/>
          <w:sz w:val="16"/>
        </w:rPr>
        <w:t>in</w:t>
      </w:r>
      <w:r>
        <w:rPr>
          <w:color w:val="2B2A29"/>
          <w:spacing w:val="-3"/>
          <w:w w:val="90"/>
          <w:sz w:val="16"/>
        </w:rPr>
        <w:t> </w:t>
      </w:r>
      <w:r>
        <w:rPr>
          <w:color w:val="2B2A29"/>
          <w:spacing w:val="-2"/>
          <w:w w:val="90"/>
          <w:sz w:val="16"/>
        </w:rPr>
        <w:t>Genetics</w:t>
      </w:r>
    </w:p>
    <w:p>
      <w:pPr>
        <w:spacing w:line="249" w:lineRule="auto" w:before="8"/>
        <w:ind w:left="19" w:right="4996" w:hanging="1"/>
        <w:jc w:val="left"/>
        <w:rPr>
          <w:sz w:val="16"/>
        </w:rPr>
      </w:pPr>
      <w:r>
        <w:rPr>
          <w:color w:val="2B2A29"/>
          <w:w w:val="90"/>
          <w:sz w:val="16"/>
        </w:rPr>
        <w:t>Volume</w:t>
      </w:r>
      <w:r>
        <w:rPr>
          <w:color w:val="2B2A29"/>
          <w:spacing w:val="-6"/>
          <w:w w:val="90"/>
          <w:sz w:val="16"/>
        </w:rPr>
        <w:t> </w:t>
      </w:r>
      <w:r>
        <w:rPr>
          <w:color w:val="2B2A29"/>
          <w:w w:val="90"/>
          <w:sz w:val="16"/>
        </w:rPr>
        <w:t>2021,</w:t>
      </w:r>
      <w:r>
        <w:rPr>
          <w:color w:val="2B2A29"/>
          <w:spacing w:val="-13"/>
          <w:w w:val="90"/>
          <w:sz w:val="16"/>
        </w:rPr>
        <w:t> </w:t>
      </w:r>
      <w:r>
        <w:rPr>
          <w:color w:val="2B2A29"/>
          <w:w w:val="90"/>
          <w:sz w:val="16"/>
        </w:rPr>
        <w:t>Article</w:t>
      </w:r>
      <w:r>
        <w:rPr>
          <w:color w:val="2B2A29"/>
          <w:spacing w:val="-6"/>
          <w:w w:val="90"/>
          <w:sz w:val="16"/>
        </w:rPr>
        <w:t> </w:t>
      </w:r>
      <w:r>
        <w:rPr>
          <w:color w:val="2B2A29"/>
          <w:w w:val="90"/>
          <w:sz w:val="16"/>
        </w:rPr>
        <w:t>ID</w:t>
      </w:r>
      <w:r>
        <w:rPr>
          <w:color w:val="2B2A29"/>
          <w:spacing w:val="-6"/>
          <w:w w:val="90"/>
          <w:sz w:val="16"/>
        </w:rPr>
        <w:t> </w:t>
      </w:r>
      <w:r>
        <w:rPr>
          <w:color w:val="2B2A29"/>
          <w:w w:val="90"/>
          <w:sz w:val="16"/>
        </w:rPr>
        <w:t>9969071,</w:t>
      </w:r>
      <w:r>
        <w:rPr>
          <w:color w:val="2B2A29"/>
          <w:spacing w:val="-6"/>
          <w:w w:val="90"/>
          <w:sz w:val="16"/>
        </w:rPr>
        <w:t> </w:t>
      </w:r>
      <w:r>
        <w:rPr>
          <w:color w:val="2B2A29"/>
          <w:w w:val="90"/>
          <w:sz w:val="16"/>
        </w:rPr>
        <w:t>7</w:t>
      </w:r>
      <w:r>
        <w:rPr>
          <w:color w:val="2B2A29"/>
          <w:spacing w:val="-6"/>
          <w:w w:val="90"/>
          <w:sz w:val="16"/>
        </w:rPr>
        <w:t> </w:t>
      </w:r>
      <w:r>
        <w:rPr>
          <w:color w:val="2B2A29"/>
          <w:w w:val="90"/>
          <w:sz w:val="16"/>
        </w:rPr>
        <w:t>pages</w:t>
      </w:r>
      <w:r>
        <w:rPr>
          <w:color w:val="2B2A29"/>
          <w:spacing w:val="40"/>
          <w:sz w:val="16"/>
        </w:rPr>
        <w:t> </w:t>
      </w:r>
      <w:hyperlink r:id="rId5">
        <w:r>
          <w:rPr>
            <w:color w:val="2B2A29"/>
            <w:spacing w:val="-2"/>
            <w:w w:val="90"/>
            <w:sz w:val="16"/>
          </w:rPr>
          <w:t>https://doi.org/10.1155/2021/9969071</w:t>
        </w:r>
      </w:hyperlink>
    </w:p>
    <w:p>
      <w:pPr>
        <w:pStyle w:val="BodyText"/>
        <w:rPr>
          <w:sz w:val="36"/>
        </w:rPr>
      </w:pPr>
    </w:p>
    <w:p>
      <w:pPr>
        <w:pStyle w:val="BodyText"/>
        <w:spacing w:before="104"/>
        <w:rPr>
          <w:sz w:val="36"/>
        </w:rPr>
      </w:pPr>
    </w:p>
    <w:p>
      <w:pPr>
        <w:spacing w:before="0"/>
        <w:ind w:left="27" w:right="0" w:firstLine="0"/>
        <w:jc w:val="left"/>
        <w:rPr>
          <w:rFonts w:ascii="Times New Roman"/>
          <w:i/>
          <w:sz w:val="36"/>
        </w:rPr>
      </w:pPr>
      <w:r>
        <w:rPr>
          <w:rFonts w:ascii="Times New Roman"/>
          <w:i/>
          <w:w w:val="90"/>
          <w:sz w:val="36"/>
        </w:rPr>
        <w:t>Case</w:t>
      </w:r>
      <w:r>
        <w:rPr>
          <w:rFonts w:ascii="Times New Roman"/>
          <w:i/>
          <w:spacing w:val="8"/>
          <w:sz w:val="36"/>
        </w:rPr>
        <w:t> </w:t>
      </w:r>
      <w:r>
        <w:rPr>
          <w:rFonts w:ascii="Times New Roman"/>
          <w:i/>
          <w:spacing w:val="-2"/>
          <w:sz w:val="36"/>
        </w:rPr>
        <w:t>Report</w:t>
      </w:r>
    </w:p>
    <w:p>
      <w:pPr>
        <w:pStyle w:val="Title"/>
        <w:spacing w:line="230" w:lineRule="auto"/>
      </w:pPr>
      <w:r>
        <w:rPr/>
        <w:t>Whole-Exome Sequencing Identifies a Novel POLG Frameshift Variant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an</w:t>
      </w:r>
      <w:r>
        <w:rPr>
          <w:spacing w:val="-11"/>
        </w:rPr>
        <w:t> </w:t>
      </w:r>
      <w:r>
        <w:rPr/>
        <w:t>Adult</w:t>
      </w:r>
      <w:r>
        <w:rPr>
          <w:spacing w:val="-11"/>
        </w:rPr>
        <w:t> </w:t>
      </w:r>
      <w:r>
        <w:rPr/>
        <w:t>Patient</w:t>
      </w:r>
      <w:r>
        <w:rPr>
          <w:spacing w:val="-10"/>
        </w:rPr>
        <w:t> </w:t>
      </w:r>
      <w:r>
        <w:rPr/>
        <w:t>Presenting</w:t>
      </w:r>
      <w:r>
        <w:rPr>
          <w:spacing w:val="-11"/>
        </w:rPr>
        <w:t> </w:t>
      </w:r>
      <w:r>
        <w:rPr/>
        <w:t>with</w:t>
      </w:r>
      <w:r>
        <w:rPr>
          <w:spacing w:val="-10"/>
        </w:rPr>
        <w:t> </w:t>
      </w:r>
      <w:r>
        <w:rPr/>
        <w:t>Progressive</w:t>
      </w:r>
      <w:r>
        <w:rPr>
          <w:spacing w:val="-11"/>
        </w:rPr>
        <w:t> </w:t>
      </w:r>
      <w:r>
        <w:rPr/>
        <w:t>External Ophthalmoplegia and Mitochondrial DNA Depletion</w:t>
      </w:r>
    </w:p>
    <w:p>
      <w:pPr>
        <w:pStyle w:val="BodyText"/>
        <w:spacing w:before="246"/>
        <w:rPr>
          <w:rFonts w:ascii="Times New Roman"/>
          <w:b/>
          <w:sz w:val="36"/>
        </w:rPr>
      </w:pPr>
    </w:p>
    <w:p>
      <w:pPr>
        <w:pStyle w:val="Heading1"/>
        <w:spacing w:line="242" w:lineRule="auto"/>
        <w:ind w:left="743" w:right="1311"/>
        <w:rPr>
          <w:position w:val="-3"/>
        </w:rPr>
      </w:pPr>
      <w:r>
        <w:rPr>
          <w:spacing w:val="-2"/>
        </w:rPr>
        <w:t>Justin</w:t>
      </w:r>
      <w:r>
        <w:rPr>
          <w:spacing w:val="-6"/>
        </w:rPr>
        <w:t> </w:t>
      </w:r>
      <w:r>
        <w:rPr>
          <w:spacing w:val="-2"/>
        </w:rPr>
        <w:t>Kurtz</w:t>
      </w:r>
      <w:r>
        <w:rPr>
          <w:spacing w:val="-34"/>
        </w:rPr>
        <w:t> </w:t>
      </w:r>
      <w:r>
        <w:rPr>
          <w:spacing w:val="-34"/>
          <w:position w:val="-3"/>
        </w:rPr>
        <w:drawing>
          <wp:inline distT="0" distB="0" distL="0" distR="0">
            <wp:extent cx="128955" cy="128955"/>
            <wp:effectExtent l="0" t="0" r="0" b="0"/>
            <wp:docPr id="1" name="Image 1">
              <a:hlinkClick r:id="rId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>
                      <a:hlinkClick r:id="rId6"/>
                    </pic:cNvPr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55" cy="1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4"/>
          <w:position w:val="-3"/>
        </w:rPr>
      </w:r>
      <w:r>
        <w:rPr>
          <w:spacing w:val="-2"/>
        </w:rPr>
        <w:t>,</w:t>
      </w:r>
      <w:r>
        <w:rPr>
          <w:spacing w:val="-2"/>
          <w:vertAlign w:val="superscript"/>
        </w:rPr>
        <w:t>1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Joseph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Americo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Fernandes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Jr,</w:t>
      </w:r>
      <w:r>
        <w:rPr>
          <w:spacing w:val="-2"/>
          <w:vertAlign w:val="superscript"/>
        </w:rPr>
        <w:t>2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Mahesh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Mansukhani,</w:t>
      </w:r>
      <w:r>
        <w:rPr>
          <w:spacing w:val="-2"/>
          <w:vertAlign w:val="superscript"/>
        </w:rPr>
        <w:t>1</w:t>
      </w:r>
      <w:r>
        <w:rPr>
          <w:spacing w:val="-2"/>
          <w:vertAlign w:val="baseline"/>
        </w:rPr>
        <w:t> </w:t>
      </w:r>
      <w:r>
        <w:rPr>
          <w:vertAlign w:val="baseline"/>
        </w:rPr>
        <w:t>William C. Copeland,</w:t>
      </w:r>
      <w:r>
        <w:rPr>
          <w:vertAlign w:val="superscript"/>
        </w:rPr>
        <w:t>3</w:t>
      </w:r>
      <w:r>
        <w:rPr>
          <w:vertAlign w:val="baseline"/>
        </w:rPr>
        <w:t> and Ali B. Naini</w:t>
      </w:r>
      <w:r>
        <w:rPr>
          <w:spacing w:val="-28"/>
          <w:vertAlign w:val="baseline"/>
        </w:rPr>
        <w:t> </w:t>
      </w:r>
      <w:r>
        <w:rPr>
          <w:spacing w:val="-35"/>
          <w:position w:val="-3"/>
          <w:vertAlign w:val="baseline"/>
        </w:rPr>
        <w:drawing>
          <wp:inline distT="0" distB="0" distL="0" distR="0">
            <wp:extent cx="128955" cy="128955"/>
            <wp:effectExtent l="0" t="0" r="0" b="0"/>
            <wp:docPr id="2" name="Image 2">
              <a:hlinkClick r:id="rId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>
                      <a:hlinkClick r:id="rId8"/>
                    </pic:cNvPr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55" cy="1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5"/>
          <w:position w:val="-3"/>
          <w:vertAlign w:val="baseline"/>
        </w:rPr>
      </w:r>
      <w:r>
        <w:rPr>
          <w:position w:val="-3"/>
          <w:vertAlign w:val="superscript"/>
        </w:rPr>
        <w:t>1,4</w:t>
      </w:r>
    </w:p>
    <w:p>
      <w:pPr>
        <w:spacing w:line="242" w:lineRule="auto" w:before="176"/>
        <w:ind w:left="808" w:right="1269" w:hanging="65"/>
        <w:jc w:val="left"/>
        <w:rPr>
          <w:rFonts w:ascii="Times New Roman"/>
          <w:i/>
          <w:sz w:val="18"/>
        </w:rPr>
      </w:pPr>
      <w:r>
        <w:rPr>
          <w:rFonts w:ascii="Times New Roman"/>
          <w:i/>
          <w:sz w:val="18"/>
          <w:vertAlign w:val="superscript"/>
        </w:rPr>
        <w:t>1</w:t>
      </w:r>
      <w:r>
        <w:rPr>
          <w:rFonts w:ascii="Times New Roman"/>
          <w:i/>
          <w:sz w:val="18"/>
          <w:vertAlign w:val="baseline"/>
        </w:rPr>
        <w:t>Division</w:t>
      </w:r>
      <w:r>
        <w:rPr>
          <w:rFonts w:ascii="Times New Roman"/>
          <w:i/>
          <w:spacing w:val="-7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of</w:t>
      </w:r>
      <w:r>
        <w:rPr>
          <w:rFonts w:ascii="Times New Roman"/>
          <w:i/>
          <w:spacing w:val="-6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Personalized</w:t>
      </w:r>
      <w:r>
        <w:rPr>
          <w:rFonts w:ascii="Times New Roman"/>
          <w:i/>
          <w:spacing w:val="-7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Genomic</w:t>
      </w:r>
      <w:r>
        <w:rPr>
          <w:rFonts w:ascii="Times New Roman"/>
          <w:i/>
          <w:spacing w:val="-6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Medicine,</w:t>
      </w:r>
      <w:r>
        <w:rPr>
          <w:rFonts w:ascii="Times New Roman"/>
          <w:i/>
          <w:spacing w:val="-8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Department</w:t>
      </w:r>
      <w:r>
        <w:rPr>
          <w:rFonts w:ascii="Times New Roman"/>
          <w:i/>
          <w:spacing w:val="-6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of</w:t>
      </w:r>
      <w:r>
        <w:rPr>
          <w:rFonts w:ascii="Times New Roman"/>
          <w:i/>
          <w:spacing w:val="-7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Pathology</w:t>
      </w:r>
      <w:r>
        <w:rPr>
          <w:rFonts w:ascii="Times New Roman"/>
          <w:i/>
          <w:spacing w:val="-7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and</w:t>
      </w:r>
      <w:r>
        <w:rPr>
          <w:rFonts w:ascii="Times New Roman"/>
          <w:i/>
          <w:spacing w:val="-6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Cell</w:t>
      </w:r>
      <w:r>
        <w:rPr>
          <w:rFonts w:ascii="Times New Roman"/>
          <w:i/>
          <w:spacing w:val="-6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Biology,</w:t>
      </w:r>
      <w:r>
        <w:rPr>
          <w:rFonts w:ascii="Times New Roman"/>
          <w:i/>
          <w:spacing w:val="-8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Columbia</w:t>
      </w:r>
      <w:r>
        <w:rPr>
          <w:rFonts w:ascii="Times New Roman"/>
          <w:i/>
          <w:spacing w:val="-6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University, 630 W. 168th Street, New York, NY 10032, USA</w:t>
      </w:r>
    </w:p>
    <w:p>
      <w:pPr>
        <w:spacing w:before="10"/>
        <w:ind w:left="743" w:right="0" w:firstLine="0"/>
        <w:jc w:val="left"/>
        <w:rPr>
          <w:rFonts w:ascii="Times New Roman"/>
          <w:i/>
          <w:sz w:val="18"/>
        </w:rPr>
      </w:pPr>
      <w:r>
        <w:rPr>
          <w:rFonts w:ascii="Times New Roman"/>
          <w:i/>
          <w:spacing w:val="-2"/>
          <w:sz w:val="18"/>
          <w:vertAlign w:val="superscript"/>
        </w:rPr>
        <w:t>2</w:t>
      </w:r>
      <w:r>
        <w:rPr>
          <w:rFonts w:ascii="Times New Roman"/>
          <w:i/>
          <w:spacing w:val="-2"/>
          <w:sz w:val="18"/>
          <w:vertAlign w:val="baseline"/>
        </w:rPr>
        <w:t>Department</w:t>
      </w:r>
      <w:r>
        <w:rPr>
          <w:rFonts w:ascii="Times New Roman"/>
          <w:i/>
          <w:sz w:val="18"/>
          <w:vertAlign w:val="baseline"/>
        </w:rPr>
        <w:t> </w:t>
      </w:r>
      <w:r>
        <w:rPr>
          <w:rFonts w:ascii="Times New Roman"/>
          <w:i/>
          <w:spacing w:val="-2"/>
          <w:sz w:val="18"/>
          <w:vertAlign w:val="baseline"/>
        </w:rPr>
        <w:t>of</w:t>
      </w:r>
      <w:r>
        <w:rPr>
          <w:rFonts w:ascii="Times New Roman"/>
          <w:i/>
          <w:spacing w:val="2"/>
          <w:sz w:val="18"/>
          <w:vertAlign w:val="baseline"/>
        </w:rPr>
        <w:t> </w:t>
      </w:r>
      <w:r>
        <w:rPr>
          <w:rFonts w:ascii="Times New Roman"/>
          <w:i/>
          <w:spacing w:val="-2"/>
          <w:sz w:val="18"/>
          <w:vertAlign w:val="baseline"/>
        </w:rPr>
        <w:t>Neurological</w:t>
      </w:r>
      <w:r>
        <w:rPr>
          <w:rFonts w:ascii="Times New Roman"/>
          <w:i/>
          <w:spacing w:val="1"/>
          <w:sz w:val="18"/>
          <w:vertAlign w:val="baseline"/>
        </w:rPr>
        <w:t> </w:t>
      </w:r>
      <w:r>
        <w:rPr>
          <w:rFonts w:ascii="Times New Roman"/>
          <w:i/>
          <w:spacing w:val="-2"/>
          <w:sz w:val="18"/>
          <w:vertAlign w:val="baseline"/>
        </w:rPr>
        <w:t>Sciences,</w:t>
      </w:r>
      <w:r>
        <w:rPr>
          <w:rFonts w:ascii="Times New Roman"/>
          <w:i/>
          <w:spacing w:val="1"/>
          <w:sz w:val="18"/>
          <w:vertAlign w:val="baseline"/>
        </w:rPr>
        <w:t> </w:t>
      </w:r>
      <w:r>
        <w:rPr>
          <w:rFonts w:ascii="Times New Roman"/>
          <w:i/>
          <w:spacing w:val="-2"/>
          <w:sz w:val="18"/>
          <w:vertAlign w:val="baseline"/>
        </w:rPr>
        <w:t>University</w:t>
      </w:r>
      <w:r>
        <w:rPr>
          <w:rFonts w:ascii="Times New Roman"/>
          <w:i/>
          <w:spacing w:val="1"/>
          <w:sz w:val="18"/>
          <w:vertAlign w:val="baseline"/>
        </w:rPr>
        <w:t> </w:t>
      </w:r>
      <w:r>
        <w:rPr>
          <w:rFonts w:ascii="Times New Roman"/>
          <w:i/>
          <w:spacing w:val="-2"/>
          <w:sz w:val="18"/>
          <w:vertAlign w:val="baseline"/>
        </w:rPr>
        <w:t>of</w:t>
      </w:r>
      <w:r>
        <w:rPr>
          <w:rFonts w:ascii="Times New Roman"/>
          <w:i/>
          <w:sz w:val="18"/>
          <w:vertAlign w:val="baseline"/>
        </w:rPr>
        <w:t> </w:t>
      </w:r>
      <w:r>
        <w:rPr>
          <w:rFonts w:ascii="Times New Roman"/>
          <w:i/>
          <w:spacing w:val="-2"/>
          <w:sz w:val="18"/>
          <w:vertAlign w:val="baseline"/>
        </w:rPr>
        <w:t>Nebraska</w:t>
      </w:r>
      <w:r>
        <w:rPr>
          <w:rFonts w:ascii="Times New Roman"/>
          <w:i/>
          <w:spacing w:val="1"/>
          <w:sz w:val="18"/>
          <w:vertAlign w:val="baseline"/>
        </w:rPr>
        <w:t> </w:t>
      </w:r>
      <w:r>
        <w:rPr>
          <w:rFonts w:ascii="Times New Roman"/>
          <w:i/>
          <w:spacing w:val="-2"/>
          <w:sz w:val="18"/>
          <w:vertAlign w:val="baseline"/>
        </w:rPr>
        <w:t>Medical</w:t>
      </w:r>
      <w:r>
        <w:rPr>
          <w:rFonts w:ascii="Times New Roman"/>
          <w:i/>
          <w:spacing w:val="1"/>
          <w:sz w:val="18"/>
          <w:vertAlign w:val="baseline"/>
        </w:rPr>
        <w:t> </w:t>
      </w:r>
      <w:r>
        <w:rPr>
          <w:rFonts w:ascii="Times New Roman"/>
          <w:i/>
          <w:spacing w:val="-2"/>
          <w:sz w:val="18"/>
          <w:vertAlign w:val="baseline"/>
        </w:rPr>
        <w:t>Center,</w:t>
      </w:r>
      <w:r>
        <w:rPr>
          <w:rFonts w:ascii="Times New Roman"/>
          <w:i/>
          <w:spacing w:val="1"/>
          <w:sz w:val="18"/>
          <w:vertAlign w:val="baseline"/>
        </w:rPr>
        <w:t> </w:t>
      </w:r>
      <w:r>
        <w:rPr>
          <w:rFonts w:ascii="Times New Roman"/>
          <w:i/>
          <w:spacing w:val="-2"/>
          <w:sz w:val="18"/>
          <w:vertAlign w:val="baseline"/>
        </w:rPr>
        <w:t>Omaha,</w:t>
      </w:r>
      <w:r>
        <w:rPr>
          <w:rFonts w:ascii="Times New Roman"/>
          <w:i/>
          <w:spacing w:val="1"/>
          <w:sz w:val="18"/>
          <w:vertAlign w:val="baseline"/>
        </w:rPr>
        <w:t> </w:t>
      </w:r>
      <w:r>
        <w:rPr>
          <w:rFonts w:ascii="Times New Roman"/>
          <w:i/>
          <w:spacing w:val="-2"/>
          <w:sz w:val="18"/>
          <w:vertAlign w:val="baseline"/>
        </w:rPr>
        <w:t>NE,</w:t>
      </w:r>
      <w:r>
        <w:rPr>
          <w:rFonts w:ascii="Times New Roman"/>
          <w:i/>
          <w:sz w:val="18"/>
          <w:vertAlign w:val="baseline"/>
        </w:rPr>
        <w:t> </w:t>
      </w:r>
      <w:r>
        <w:rPr>
          <w:rFonts w:ascii="Times New Roman"/>
          <w:i/>
          <w:spacing w:val="-5"/>
          <w:sz w:val="18"/>
          <w:vertAlign w:val="baseline"/>
        </w:rPr>
        <w:t>USA</w:t>
      </w:r>
    </w:p>
    <w:p>
      <w:pPr>
        <w:spacing w:before="12"/>
        <w:ind w:left="743" w:right="0" w:firstLine="0"/>
        <w:jc w:val="left"/>
        <w:rPr>
          <w:rFonts w:ascii="Times New Roman"/>
          <w:i/>
          <w:sz w:val="18"/>
        </w:rPr>
      </w:pPr>
      <w:r>
        <w:rPr>
          <w:rFonts w:ascii="Times New Roman"/>
          <w:i/>
          <w:spacing w:val="-2"/>
          <w:sz w:val="18"/>
          <w:vertAlign w:val="superscript"/>
        </w:rPr>
        <w:t>3</w:t>
      </w:r>
      <w:r>
        <w:rPr>
          <w:rFonts w:ascii="Times New Roman"/>
          <w:i/>
          <w:spacing w:val="-2"/>
          <w:sz w:val="18"/>
          <w:vertAlign w:val="baseline"/>
        </w:rPr>
        <w:t>Mitochondrial</w:t>
      </w:r>
      <w:r>
        <w:rPr>
          <w:rFonts w:ascii="Times New Roman"/>
          <w:i/>
          <w:spacing w:val="5"/>
          <w:sz w:val="18"/>
          <w:vertAlign w:val="baseline"/>
        </w:rPr>
        <w:t> </w:t>
      </w:r>
      <w:r>
        <w:rPr>
          <w:rFonts w:ascii="Times New Roman"/>
          <w:i/>
          <w:spacing w:val="-2"/>
          <w:sz w:val="18"/>
          <w:vertAlign w:val="baseline"/>
        </w:rPr>
        <w:t>DNA</w:t>
      </w:r>
      <w:r>
        <w:rPr>
          <w:rFonts w:ascii="Times New Roman"/>
          <w:i/>
          <w:spacing w:val="6"/>
          <w:sz w:val="18"/>
          <w:vertAlign w:val="baseline"/>
        </w:rPr>
        <w:t> </w:t>
      </w:r>
      <w:r>
        <w:rPr>
          <w:rFonts w:ascii="Times New Roman"/>
          <w:i/>
          <w:spacing w:val="-2"/>
          <w:sz w:val="18"/>
          <w:vertAlign w:val="baseline"/>
        </w:rPr>
        <w:t>Replication</w:t>
      </w:r>
      <w:r>
        <w:rPr>
          <w:rFonts w:ascii="Times New Roman"/>
          <w:i/>
          <w:spacing w:val="6"/>
          <w:sz w:val="18"/>
          <w:vertAlign w:val="baseline"/>
        </w:rPr>
        <w:t> </w:t>
      </w:r>
      <w:r>
        <w:rPr>
          <w:rFonts w:ascii="Times New Roman"/>
          <w:i/>
          <w:spacing w:val="-2"/>
          <w:sz w:val="18"/>
          <w:vertAlign w:val="baseline"/>
        </w:rPr>
        <w:t>Group,</w:t>
      </w:r>
      <w:r>
        <w:rPr>
          <w:rFonts w:ascii="Times New Roman"/>
          <w:i/>
          <w:spacing w:val="5"/>
          <w:sz w:val="18"/>
          <w:vertAlign w:val="baseline"/>
        </w:rPr>
        <w:t> </w:t>
      </w:r>
      <w:r>
        <w:rPr>
          <w:rFonts w:ascii="Times New Roman"/>
          <w:i/>
          <w:spacing w:val="-2"/>
          <w:sz w:val="18"/>
          <w:vertAlign w:val="baseline"/>
        </w:rPr>
        <w:t>Genome</w:t>
      </w:r>
      <w:r>
        <w:rPr>
          <w:rFonts w:ascii="Times New Roman"/>
          <w:i/>
          <w:spacing w:val="6"/>
          <w:sz w:val="18"/>
          <w:vertAlign w:val="baseline"/>
        </w:rPr>
        <w:t> </w:t>
      </w:r>
      <w:r>
        <w:rPr>
          <w:rFonts w:ascii="Times New Roman"/>
          <w:i/>
          <w:spacing w:val="-2"/>
          <w:sz w:val="18"/>
          <w:vertAlign w:val="baseline"/>
        </w:rPr>
        <w:t>Integrity</w:t>
      </w:r>
      <w:r>
        <w:rPr>
          <w:rFonts w:ascii="Times New Roman"/>
          <w:i/>
          <w:spacing w:val="6"/>
          <w:sz w:val="18"/>
          <w:vertAlign w:val="baseline"/>
        </w:rPr>
        <w:t> </w:t>
      </w:r>
      <w:r>
        <w:rPr>
          <w:rFonts w:ascii="Times New Roman"/>
          <w:i/>
          <w:spacing w:val="-2"/>
          <w:sz w:val="18"/>
          <w:vertAlign w:val="baseline"/>
        </w:rPr>
        <w:t>and</w:t>
      </w:r>
      <w:r>
        <w:rPr>
          <w:rFonts w:ascii="Times New Roman"/>
          <w:i/>
          <w:spacing w:val="5"/>
          <w:sz w:val="18"/>
          <w:vertAlign w:val="baseline"/>
        </w:rPr>
        <w:t> </w:t>
      </w:r>
      <w:r>
        <w:rPr>
          <w:rFonts w:ascii="Times New Roman"/>
          <w:i/>
          <w:spacing w:val="-2"/>
          <w:sz w:val="18"/>
          <w:vertAlign w:val="baseline"/>
        </w:rPr>
        <w:t>Structural</w:t>
      </w:r>
      <w:r>
        <w:rPr>
          <w:rFonts w:ascii="Times New Roman"/>
          <w:i/>
          <w:spacing w:val="6"/>
          <w:sz w:val="18"/>
          <w:vertAlign w:val="baseline"/>
        </w:rPr>
        <w:t> </w:t>
      </w:r>
      <w:r>
        <w:rPr>
          <w:rFonts w:ascii="Times New Roman"/>
          <w:i/>
          <w:spacing w:val="-2"/>
          <w:sz w:val="18"/>
          <w:vertAlign w:val="baseline"/>
        </w:rPr>
        <w:t>Biology</w:t>
      </w:r>
      <w:r>
        <w:rPr>
          <w:rFonts w:ascii="Times New Roman"/>
          <w:i/>
          <w:spacing w:val="5"/>
          <w:sz w:val="18"/>
          <w:vertAlign w:val="baseline"/>
        </w:rPr>
        <w:t> </w:t>
      </w:r>
      <w:r>
        <w:rPr>
          <w:rFonts w:ascii="Times New Roman"/>
          <w:i/>
          <w:spacing w:val="-2"/>
          <w:sz w:val="18"/>
          <w:vertAlign w:val="baseline"/>
        </w:rPr>
        <w:t>Laboratory,</w:t>
      </w:r>
    </w:p>
    <w:p>
      <w:pPr>
        <w:spacing w:before="3"/>
        <w:ind w:left="808" w:right="0" w:firstLine="0"/>
        <w:jc w:val="left"/>
        <w:rPr>
          <w:rFonts w:ascii="Times New Roman"/>
          <w:i/>
          <w:sz w:val="18"/>
        </w:rPr>
      </w:pPr>
      <w:r>
        <w:rPr>
          <w:rFonts w:ascii="Times New Roman"/>
          <w:i/>
          <w:spacing w:val="-2"/>
          <w:sz w:val="18"/>
        </w:rPr>
        <w:t>National</w:t>
      </w:r>
      <w:r>
        <w:rPr>
          <w:rFonts w:ascii="Times New Roman"/>
          <w:i/>
          <w:spacing w:val="4"/>
          <w:sz w:val="18"/>
        </w:rPr>
        <w:t> </w:t>
      </w:r>
      <w:r>
        <w:rPr>
          <w:rFonts w:ascii="Times New Roman"/>
          <w:i/>
          <w:spacing w:val="-2"/>
          <w:sz w:val="18"/>
        </w:rPr>
        <w:t>Institute</w:t>
      </w:r>
      <w:r>
        <w:rPr>
          <w:rFonts w:ascii="Times New Roman"/>
          <w:i/>
          <w:spacing w:val="5"/>
          <w:sz w:val="18"/>
        </w:rPr>
        <w:t> </w:t>
      </w:r>
      <w:r>
        <w:rPr>
          <w:rFonts w:ascii="Times New Roman"/>
          <w:i/>
          <w:spacing w:val="-2"/>
          <w:sz w:val="18"/>
        </w:rPr>
        <w:t>of</w:t>
      </w:r>
      <w:r>
        <w:rPr>
          <w:rFonts w:ascii="Times New Roman"/>
          <w:i/>
          <w:spacing w:val="6"/>
          <w:sz w:val="18"/>
        </w:rPr>
        <w:t> </w:t>
      </w:r>
      <w:r>
        <w:rPr>
          <w:rFonts w:ascii="Times New Roman"/>
          <w:i/>
          <w:spacing w:val="-2"/>
          <w:sz w:val="18"/>
        </w:rPr>
        <w:t>Environmental</w:t>
      </w:r>
      <w:r>
        <w:rPr>
          <w:rFonts w:ascii="Times New Roman"/>
          <w:i/>
          <w:spacing w:val="4"/>
          <w:sz w:val="18"/>
        </w:rPr>
        <w:t> </w:t>
      </w:r>
      <w:r>
        <w:rPr>
          <w:rFonts w:ascii="Times New Roman"/>
          <w:i/>
          <w:spacing w:val="-2"/>
          <w:sz w:val="18"/>
        </w:rPr>
        <w:t>Health</w:t>
      </w:r>
      <w:r>
        <w:rPr>
          <w:rFonts w:ascii="Times New Roman"/>
          <w:i/>
          <w:spacing w:val="5"/>
          <w:sz w:val="18"/>
        </w:rPr>
        <w:t> </w:t>
      </w:r>
      <w:r>
        <w:rPr>
          <w:rFonts w:ascii="Times New Roman"/>
          <w:i/>
          <w:spacing w:val="-2"/>
          <w:sz w:val="18"/>
        </w:rPr>
        <w:t>Sciences</w:t>
      </w:r>
      <w:r>
        <w:rPr>
          <w:rFonts w:ascii="Times New Roman"/>
          <w:i/>
          <w:spacing w:val="5"/>
          <w:sz w:val="18"/>
        </w:rPr>
        <w:t> </w:t>
      </w:r>
      <w:r>
        <w:rPr>
          <w:rFonts w:ascii="Times New Roman"/>
          <w:i/>
          <w:spacing w:val="-2"/>
          <w:sz w:val="18"/>
        </w:rPr>
        <w:t>(NIEHS),</w:t>
      </w:r>
      <w:r>
        <w:rPr>
          <w:rFonts w:ascii="Times New Roman"/>
          <w:i/>
          <w:spacing w:val="5"/>
          <w:sz w:val="18"/>
        </w:rPr>
        <w:t> </w:t>
      </w:r>
      <w:r>
        <w:rPr>
          <w:rFonts w:ascii="Times New Roman"/>
          <w:i/>
          <w:spacing w:val="-2"/>
          <w:sz w:val="18"/>
        </w:rPr>
        <w:t>NIH,</w:t>
      </w:r>
      <w:r>
        <w:rPr>
          <w:rFonts w:ascii="Times New Roman"/>
          <w:i/>
          <w:spacing w:val="5"/>
          <w:sz w:val="18"/>
        </w:rPr>
        <w:t> </w:t>
      </w:r>
      <w:r>
        <w:rPr>
          <w:rFonts w:ascii="Times New Roman"/>
          <w:i/>
          <w:spacing w:val="-2"/>
          <w:sz w:val="18"/>
        </w:rPr>
        <w:t>Research</w:t>
      </w:r>
      <w:r>
        <w:rPr>
          <w:rFonts w:ascii="Times New Roman"/>
          <w:i/>
          <w:spacing w:val="4"/>
          <w:sz w:val="18"/>
        </w:rPr>
        <w:t> </w:t>
      </w:r>
      <w:r>
        <w:rPr>
          <w:rFonts w:ascii="Times New Roman"/>
          <w:i/>
          <w:spacing w:val="-2"/>
          <w:sz w:val="18"/>
        </w:rPr>
        <w:t>Triangle</w:t>
      </w:r>
      <w:r>
        <w:rPr>
          <w:rFonts w:ascii="Times New Roman"/>
          <w:i/>
          <w:spacing w:val="5"/>
          <w:sz w:val="18"/>
        </w:rPr>
        <w:t> </w:t>
      </w:r>
      <w:r>
        <w:rPr>
          <w:rFonts w:ascii="Times New Roman"/>
          <w:i/>
          <w:spacing w:val="-2"/>
          <w:sz w:val="18"/>
        </w:rPr>
        <w:t>Park,</w:t>
      </w:r>
      <w:r>
        <w:rPr>
          <w:rFonts w:ascii="Times New Roman"/>
          <w:i/>
          <w:spacing w:val="5"/>
          <w:sz w:val="18"/>
        </w:rPr>
        <w:t> </w:t>
      </w:r>
      <w:r>
        <w:rPr>
          <w:rFonts w:ascii="Times New Roman"/>
          <w:i/>
          <w:spacing w:val="-2"/>
          <w:sz w:val="18"/>
        </w:rPr>
        <w:t>NC</w:t>
      </w:r>
      <w:r>
        <w:rPr>
          <w:rFonts w:ascii="Times New Roman"/>
          <w:i/>
          <w:spacing w:val="5"/>
          <w:sz w:val="18"/>
        </w:rPr>
        <w:t> </w:t>
      </w:r>
      <w:r>
        <w:rPr>
          <w:rFonts w:ascii="Times New Roman"/>
          <w:i/>
          <w:spacing w:val="-2"/>
          <w:sz w:val="18"/>
        </w:rPr>
        <w:t>27709,</w:t>
      </w:r>
      <w:r>
        <w:rPr>
          <w:rFonts w:ascii="Times New Roman"/>
          <w:i/>
          <w:spacing w:val="5"/>
          <w:sz w:val="18"/>
        </w:rPr>
        <w:t> </w:t>
      </w:r>
      <w:r>
        <w:rPr>
          <w:rFonts w:ascii="Times New Roman"/>
          <w:i/>
          <w:spacing w:val="-5"/>
          <w:sz w:val="18"/>
        </w:rPr>
        <w:t>USA</w:t>
      </w:r>
    </w:p>
    <w:p>
      <w:pPr>
        <w:spacing w:before="12"/>
        <w:ind w:left="743" w:right="0" w:firstLine="0"/>
        <w:jc w:val="left"/>
        <w:rPr>
          <w:rFonts w:ascii="Times New Roman"/>
          <w:i/>
          <w:sz w:val="18"/>
        </w:rPr>
      </w:pPr>
      <w:r>
        <w:rPr>
          <w:rFonts w:ascii="Times New Roman"/>
          <w:i/>
          <w:sz w:val="18"/>
          <w:vertAlign w:val="superscript"/>
        </w:rPr>
        <w:t>4</w:t>
      </w:r>
      <w:r>
        <w:rPr>
          <w:rFonts w:ascii="Times New Roman"/>
          <w:i/>
          <w:sz w:val="18"/>
          <w:vertAlign w:val="baseline"/>
        </w:rPr>
        <w:t>Department</w:t>
      </w:r>
      <w:r>
        <w:rPr>
          <w:rFonts w:ascii="Times New Roman"/>
          <w:i/>
          <w:spacing w:val="-1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of</w:t>
      </w:r>
      <w:r>
        <w:rPr>
          <w:rFonts w:ascii="Times New Roman"/>
          <w:i/>
          <w:spacing w:val="-1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Neurology,</w:t>
      </w:r>
      <w:r>
        <w:rPr>
          <w:rFonts w:ascii="Times New Roman"/>
          <w:i/>
          <w:spacing w:val="-1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Columbia</w:t>
      </w:r>
      <w:r>
        <w:rPr>
          <w:rFonts w:ascii="Times New Roman"/>
          <w:i/>
          <w:spacing w:val="-1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University,</w:t>
      </w:r>
      <w:r>
        <w:rPr>
          <w:rFonts w:ascii="Times New Roman"/>
          <w:i/>
          <w:spacing w:val="-1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630 W.</w:t>
      </w:r>
      <w:r>
        <w:rPr>
          <w:rFonts w:ascii="Times New Roman"/>
          <w:i/>
          <w:spacing w:val="-8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168th</w:t>
      </w:r>
      <w:r>
        <w:rPr>
          <w:rFonts w:ascii="Times New Roman"/>
          <w:i/>
          <w:spacing w:val="-2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Street, New</w:t>
      </w:r>
      <w:r>
        <w:rPr>
          <w:rFonts w:ascii="Times New Roman"/>
          <w:i/>
          <w:spacing w:val="-2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York, NY</w:t>
      </w:r>
      <w:r>
        <w:rPr>
          <w:rFonts w:ascii="Times New Roman"/>
          <w:i/>
          <w:spacing w:val="-1"/>
          <w:sz w:val="18"/>
          <w:vertAlign w:val="baseline"/>
        </w:rPr>
        <w:t> </w:t>
      </w:r>
      <w:r>
        <w:rPr>
          <w:rFonts w:ascii="Times New Roman"/>
          <w:i/>
          <w:sz w:val="18"/>
          <w:vertAlign w:val="baseline"/>
        </w:rPr>
        <w:t>10032,</w:t>
      </w:r>
      <w:r>
        <w:rPr>
          <w:rFonts w:ascii="Times New Roman"/>
          <w:i/>
          <w:spacing w:val="-1"/>
          <w:sz w:val="18"/>
          <w:vertAlign w:val="baseline"/>
        </w:rPr>
        <w:t> </w:t>
      </w:r>
      <w:r>
        <w:rPr>
          <w:rFonts w:ascii="Times New Roman"/>
          <w:i/>
          <w:spacing w:val="-5"/>
          <w:sz w:val="18"/>
          <w:vertAlign w:val="baseline"/>
        </w:rPr>
        <w:t>USA</w:t>
      </w:r>
    </w:p>
    <w:p>
      <w:pPr>
        <w:spacing w:line="453" w:lineRule="auto" w:before="175"/>
        <w:ind w:left="744" w:right="3429" w:firstLine="0"/>
        <w:jc w:val="both"/>
        <w:rPr>
          <w:sz w:val="18"/>
        </w:rPr>
      </w:pPr>
      <w:r>
        <w:rPr>
          <w:w w:val="90"/>
          <w:sz w:val="18"/>
        </w:rPr>
        <w:t>Correspondence should be addressed to Ali B. Naini; </w:t>
      </w:r>
      <w:hyperlink r:id="rId9">
        <w:r>
          <w:rPr>
            <w:w w:val="90"/>
            <w:sz w:val="18"/>
          </w:rPr>
          <w:t>abn2@cumc.columbia.edu</w:t>
        </w:r>
      </w:hyperlink>
      <w:r>
        <w:rPr>
          <w:sz w:val="18"/>
        </w:rPr>
        <w:t> </w:t>
      </w:r>
      <w:r>
        <w:rPr>
          <w:rFonts w:ascii="Times New Roman"/>
          <w:sz w:val="18"/>
        </w:rPr>
        <w:t>Received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4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March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2021;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Accepted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16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October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2021;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Published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5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November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2021 </w:t>
      </w:r>
      <w:r>
        <w:rPr>
          <w:sz w:val="18"/>
        </w:rPr>
        <w:t>Academic</w:t>
      </w:r>
      <w:r>
        <w:rPr>
          <w:spacing w:val="-11"/>
          <w:sz w:val="18"/>
        </w:rPr>
        <w:t> </w:t>
      </w:r>
      <w:r>
        <w:rPr>
          <w:sz w:val="18"/>
        </w:rPr>
        <w:t>Editor:</w:t>
      </w:r>
      <w:r>
        <w:rPr>
          <w:spacing w:val="-11"/>
          <w:sz w:val="18"/>
        </w:rPr>
        <w:t> </w:t>
      </w:r>
      <w:r>
        <w:rPr>
          <w:sz w:val="18"/>
        </w:rPr>
        <w:t>Mohnish</w:t>
      </w:r>
      <w:r>
        <w:rPr>
          <w:spacing w:val="-11"/>
          <w:sz w:val="18"/>
        </w:rPr>
        <w:t> </w:t>
      </w:r>
      <w:r>
        <w:rPr>
          <w:sz w:val="18"/>
        </w:rPr>
        <w:t>Suri</w:t>
      </w:r>
    </w:p>
    <w:p>
      <w:pPr>
        <w:spacing w:line="247" w:lineRule="auto" w:before="0"/>
        <w:ind w:left="744" w:right="24" w:firstLine="0"/>
        <w:jc w:val="both"/>
        <w:rPr>
          <w:sz w:val="18"/>
        </w:rPr>
      </w:pPr>
      <w:r>
        <w:rPr>
          <w:w w:val="90"/>
          <w:sz w:val="18"/>
        </w:rPr>
        <w:t>Copyright © 2021 Justin Kurtz et al. This is an open access article distributed under the </w:t>
      </w:r>
      <w:hyperlink r:id="rId10">
        <w:r>
          <w:rPr>
            <w:w w:val="90"/>
            <w:sz w:val="18"/>
          </w:rPr>
          <w:t>Creative Commons Attribution License,</w:t>
        </w:r>
      </w:hyperlink>
      <w:r>
        <w:rPr>
          <w:sz w:val="18"/>
        </w:rPr>
        <w:t> </w:t>
      </w:r>
      <w:r>
        <w:rPr>
          <w:spacing w:val="-6"/>
          <w:sz w:val="18"/>
        </w:rPr>
        <w:t>which</w:t>
      </w:r>
      <w:r>
        <w:rPr>
          <w:sz w:val="18"/>
        </w:rPr>
        <w:t> </w:t>
      </w:r>
      <w:r>
        <w:rPr>
          <w:spacing w:val="-6"/>
          <w:sz w:val="18"/>
        </w:rPr>
        <w:t>permits</w:t>
      </w:r>
      <w:r>
        <w:rPr>
          <w:sz w:val="18"/>
        </w:rPr>
        <w:t> </w:t>
      </w:r>
      <w:r>
        <w:rPr>
          <w:spacing w:val="-6"/>
          <w:sz w:val="18"/>
        </w:rPr>
        <w:t>unrestricted</w:t>
      </w:r>
      <w:r>
        <w:rPr>
          <w:sz w:val="18"/>
        </w:rPr>
        <w:t> </w:t>
      </w:r>
      <w:r>
        <w:rPr>
          <w:spacing w:val="-6"/>
          <w:sz w:val="18"/>
        </w:rPr>
        <w:t>use,</w:t>
      </w:r>
      <w:r>
        <w:rPr>
          <w:sz w:val="18"/>
        </w:rPr>
        <w:t> </w:t>
      </w:r>
      <w:r>
        <w:rPr>
          <w:spacing w:val="-6"/>
          <w:sz w:val="18"/>
        </w:rPr>
        <w:t>distribution,</w:t>
      </w:r>
      <w:r>
        <w:rPr>
          <w:sz w:val="18"/>
        </w:rPr>
        <w:t> </w:t>
      </w:r>
      <w:r>
        <w:rPr>
          <w:spacing w:val="-6"/>
          <w:sz w:val="18"/>
        </w:rPr>
        <w:t>and</w:t>
      </w:r>
      <w:r>
        <w:rPr>
          <w:sz w:val="18"/>
        </w:rPr>
        <w:t> </w:t>
      </w:r>
      <w:r>
        <w:rPr>
          <w:spacing w:val="-6"/>
          <w:sz w:val="18"/>
        </w:rPr>
        <w:t>reproduction</w:t>
      </w:r>
      <w:r>
        <w:rPr>
          <w:sz w:val="18"/>
        </w:rPr>
        <w:t> </w:t>
      </w:r>
      <w:r>
        <w:rPr>
          <w:spacing w:val="-6"/>
          <w:sz w:val="18"/>
        </w:rPr>
        <w:t>in</w:t>
      </w:r>
      <w:r>
        <w:rPr>
          <w:sz w:val="18"/>
        </w:rPr>
        <w:t> </w:t>
      </w:r>
      <w:r>
        <w:rPr>
          <w:spacing w:val="-6"/>
          <w:sz w:val="18"/>
        </w:rPr>
        <w:t>any</w:t>
      </w:r>
      <w:r>
        <w:rPr>
          <w:sz w:val="18"/>
        </w:rPr>
        <w:t> </w:t>
      </w:r>
      <w:r>
        <w:rPr>
          <w:spacing w:val="-6"/>
          <w:sz w:val="18"/>
        </w:rPr>
        <w:t>medium,</w:t>
      </w:r>
      <w:r>
        <w:rPr>
          <w:sz w:val="18"/>
        </w:rPr>
        <w:t> </w:t>
      </w:r>
      <w:r>
        <w:rPr>
          <w:spacing w:val="-6"/>
          <w:sz w:val="18"/>
        </w:rPr>
        <w:t>provided</w:t>
      </w:r>
      <w:r>
        <w:rPr>
          <w:sz w:val="18"/>
        </w:rPr>
        <w:t> </w:t>
      </w:r>
      <w:r>
        <w:rPr>
          <w:spacing w:val="-6"/>
          <w:sz w:val="18"/>
        </w:rPr>
        <w:t>the</w:t>
      </w:r>
      <w:r>
        <w:rPr>
          <w:sz w:val="18"/>
        </w:rPr>
        <w:t> </w:t>
      </w:r>
      <w:r>
        <w:rPr>
          <w:spacing w:val="-6"/>
          <w:sz w:val="18"/>
        </w:rPr>
        <w:t>original</w:t>
      </w:r>
      <w:r>
        <w:rPr>
          <w:sz w:val="18"/>
        </w:rPr>
        <w:t> </w:t>
      </w:r>
      <w:r>
        <w:rPr>
          <w:spacing w:val="-6"/>
          <w:sz w:val="18"/>
        </w:rPr>
        <w:t>work</w:t>
      </w:r>
      <w:r>
        <w:rPr>
          <w:sz w:val="18"/>
        </w:rPr>
        <w:t> </w:t>
      </w:r>
      <w:r>
        <w:rPr>
          <w:spacing w:val="-6"/>
          <w:sz w:val="18"/>
        </w:rPr>
        <w:t>is</w:t>
      </w:r>
      <w:r>
        <w:rPr>
          <w:sz w:val="18"/>
        </w:rPr>
        <w:t> </w:t>
      </w:r>
      <w:r>
        <w:rPr>
          <w:spacing w:val="-6"/>
          <w:sz w:val="18"/>
        </w:rPr>
        <w:t>properly</w:t>
      </w:r>
      <w:r>
        <w:rPr>
          <w:sz w:val="18"/>
        </w:rPr>
        <w:t> </w:t>
      </w:r>
      <w:r>
        <w:rPr>
          <w:spacing w:val="-6"/>
          <w:sz w:val="18"/>
        </w:rPr>
        <w:t>cited.</w:t>
      </w:r>
    </w:p>
    <w:p>
      <w:pPr>
        <w:spacing w:line="235" w:lineRule="auto" w:before="141"/>
        <w:ind w:left="744" w:right="24" w:firstLine="0"/>
        <w:jc w:val="both"/>
        <w:rPr>
          <w:sz w:val="18"/>
        </w:rPr>
      </w:pPr>
      <w:r>
        <w:rPr>
          <w:w w:val="90"/>
          <w:sz w:val="18"/>
        </w:rPr>
        <w:t>Mitochondrial DNA (mtDNA) depletion syndromes are a group of autosomal recessive disorders associated with a spectrum of</w:t>
      </w:r>
      <w:r>
        <w:rPr>
          <w:sz w:val="18"/>
        </w:rPr>
        <w:t> </w:t>
      </w:r>
      <w:r>
        <w:rPr>
          <w:w w:val="90"/>
          <w:sz w:val="18"/>
        </w:rPr>
        <w:t>clinical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diseases,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which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include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progressive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external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ophthalmoplegia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(PEO).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They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are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caused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by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variants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in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nuclear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DNA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(nDNA)</w:t>
      </w:r>
      <w:r>
        <w:rPr>
          <w:sz w:val="18"/>
        </w:rPr>
        <w:t> </w:t>
      </w:r>
      <w:r>
        <w:rPr>
          <w:w w:val="90"/>
          <w:sz w:val="18"/>
        </w:rPr>
        <w:t>encoded genes, and the gene that encodes for mtDNA polymerase gamma (</w:t>
      </w:r>
      <w:r>
        <w:rPr>
          <w:rFonts w:ascii="Times New Roman" w:hAnsi="Times New Roman"/>
          <w:i/>
          <w:w w:val="90"/>
          <w:sz w:val="18"/>
        </w:rPr>
        <w:t>POLG</w:t>
      </w:r>
      <w:r>
        <w:rPr>
          <w:w w:val="90"/>
          <w:sz w:val="18"/>
        </w:rPr>
        <w:t>) is commonly involved. A splice-site mutation</w:t>
      </w:r>
      <w:r>
        <w:rPr>
          <w:spacing w:val="40"/>
          <w:sz w:val="18"/>
        </w:rPr>
        <w:t> </w:t>
      </w:r>
      <w:r>
        <w:rPr>
          <w:w w:val="90"/>
          <w:sz w:val="18"/>
        </w:rPr>
        <w:t>in</w:t>
      </w:r>
      <w:r>
        <w:rPr>
          <w:spacing w:val="-7"/>
          <w:w w:val="90"/>
          <w:sz w:val="18"/>
        </w:rPr>
        <w:t> </w:t>
      </w:r>
      <w:r>
        <w:rPr>
          <w:rFonts w:ascii="Times New Roman" w:hAnsi="Times New Roman"/>
          <w:i/>
          <w:w w:val="90"/>
          <w:sz w:val="18"/>
        </w:rPr>
        <w:t>POLG</w:t>
      </w:r>
      <w:r>
        <w:rPr>
          <w:w w:val="90"/>
          <w:sz w:val="18"/>
        </w:rPr>
        <w:t>,</w:t>
      </w:r>
      <w:r>
        <w:rPr>
          <w:spacing w:val="-7"/>
          <w:w w:val="90"/>
          <w:sz w:val="18"/>
        </w:rPr>
        <w:t> </w:t>
      </w:r>
      <w:r>
        <w:rPr>
          <w:w w:val="90"/>
          <w:sz w:val="18"/>
        </w:rPr>
        <w:t>c.3104+3A</w:t>
      </w:r>
      <w:r>
        <w:rPr>
          <w:spacing w:val="-6"/>
          <w:w w:val="90"/>
          <w:sz w:val="18"/>
        </w:rPr>
        <w:t> </w:t>
      </w:r>
      <w:r>
        <w:rPr>
          <w:rFonts w:ascii="Geneva" w:hAnsi="Geneva"/>
          <w:w w:val="90"/>
          <w:sz w:val="18"/>
        </w:rPr>
        <w:t>&gt;</w:t>
      </w:r>
      <w:r>
        <w:rPr>
          <w:rFonts w:ascii="Geneva" w:hAnsi="Geneva"/>
          <w:spacing w:val="-9"/>
          <w:w w:val="90"/>
          <w:sz w:val="18"/>
        </w:rPr>
        <w:t> </w:t>
      </w:r>
      <w:r>
        <w:rPr>
          <w:w w:val="90"/>
          <w:sz w:val="18"/>
        </w:rPr>
        <w:t>T,</w:t>
      </w:r>
      <w:r>
        <w:rPr>
          <w:spacing w:val="-7"/>
          <w:w w:val="90"/>
          <w:sz w:val="18"/>
        </w:rPr>
        <w:t> </w:t>
      </w:r>
      <w:r>
        <w:rPr>
          <w:w w:val="90"/>
          <w:sz w:val="18"/>
        </w:rPr>
        <w:t>was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previously</w:t>
      </w:r>
      <w:r>
        <w:rPr>
          <w:spacing w:val="-7"/>
          <w:w w:val="90"/>
          <w:sz w:val="18"/>
        </w:rPr>
        <w:t> </w:t>
      </w:r>
      <w:r>
        <w:rPr>
          <w:w w:val="90"/>
          <w:sz w:val="18"/>
        </w:rPr>
        <w:t>identiﬁed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in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three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families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with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ﬁndings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of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PEO,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and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studies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demonstrated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this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variant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to</w:t>
      </w:r>
      <w:r>
        <w:rPr>
          <w:sz w:val="18"/>
        </w:rPr>
        <w:t> </w:t>
      </w:r>
      <w:r>
        <w:rPr>
          <w:w w:val="90"/>
          <w:sz w:val="18"/>
        </w:rPr>
        <w:t>result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in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skipping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of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exon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19.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Here,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we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report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a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57-year-old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female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who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presented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with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ophthalmoplegia,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ptosis,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muscle</w:t>
      </w:r>
      <w:r>
        <w:rPr>
          <w:spacing w:val="-3"/>
          <w:w w:val="90"/>
          <w:sz w:val="18"/>
        </w:rPr>
        <w:t> </w:t>
      </w:r>
      <w:r>
        <w:rPr>
          <w:spacing w:val="-2"/>
          <w:w w:val="90"/>
          <w:sz w:val="18"/>
        </w:rPr>
        <w:t>weakness,</w:t>
      </w:r>
    </w:p>
    <w:p>
      <w:pPr>
        <w:spacing w:line="228" w:lineRule="auto" w:before="11"/>
        <w:ind w:left="744" w:right="24" w:firstLine="0"/>
        <w:jc w:val="both"/>
        <w:rPr>
          <w:sz w:val="18"/>
        </w:rPr>
      </w:pPr>
      <w:r>
        <w:rPr>
          <w:w w:val="90"/>
          <w:sz w:val="18"/>
        </w:rPr>
        <w:t>and exercise intolerance with a subsequent muscle biopsy demonstrating mitochondrial myopathy on histopathologic evaluation</w:t>
      </w:r>
      <w:r>
        <w:rPr>
          <w:sz w:val="18"/>
        </w:rPr>
        <w:t> </w:t>
      </w:r>
      <w:r>
        <w:rPr>
          <w:spacing w:val="-6"/>
          <w:sz w:val="18"/>
        </w:rPr>
        <w:t>and</w:t>
      </w:r>
      <w:r>
        <w:rPr>
          <w:sz w:val="18"/>
        </w:rPr>
        <w:t> </w:t>
      </w:r>
      <w:r>
        <w:rPr>
          <w:spacing w:val="-6"/>
          <w:sz w:val="18"/>
        </w:rPr>
        <w:t>multiple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mtDNA</w:t>
      </w:r>
      <w:r>
        <w:rPr>
          <w:sz w:val="18"/>
        </w:rPr>
        <w:t> </w:t>
      </w:r>
      <w:r>
        <w:rPr>
          <w:spacing w:val="-6"/>
          <w:sz w:val="18"/>
        </w:rPr>
        <w:t>deletions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by</w:t>
      </w:r>
      <w:r>
        <w:rPr>
          <w:sz w:val="18"/>
        </w:rPr>
        <w:t> </w:t>
      </w:r>
      <w:r>
        <w:rPr>
          <w:spacing w:val="-6"/>
          <w:sz w:val="18"/>
        </w:rPr>
        <w:t>southern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blot</w:t>
      </w:r>
      <w:r>
        <w:rPr>
          <w:sz w:val="18"/>
        </w:rPr>
        <w:t> </w:t>
      </w:r>
      <w:r>
        <w:rPr>
          <w:spacing w:val="-6"/>
          <w:sz w:val="18"/>
        </w:rPr>
        <w:t>analysis.</w:t>
      </w:r>
      <w:r>
        <w:rPr>
          <w:sz w:val="18"/>
        </w:rPr>
        <w:t> </w:t>
      </w:r>
      <w:r>
        <w:rPr>
          <w:spacing w:val="-6"/>
          <w:sz w:val="18"/>
        </w:rPr>
        <w:t>Whole-exome</w:t>
      </w:r>
      <w:r>
        <w:rPr>
          <w:sz w:val="18"/>
        </w:rPr>
        <w:t> </w:t>
      </w:r>
      <w:r>
        <w:rPr>
          <w:spacing w:val="-6"/>
          <w:sz w:val="18"/>
        </w:rPr>
        <w:t>sequencing</w:t>
      </w:r>
      <w:r>
        <w:rPr>
          <w:sz w:val="18"/>
        </w:rPr>
        <w:t> </w:t>
      </w:r>
      <w:r>
        <w:rPr>
          <w:spacing w:val="-6"/>
          <w:sz w:val="18"/>
        </w:rPr>
        <w:t>identiﬁed</w:t>
      </w:r>
      <w:r>
        <w:rPr>
          <w:sz w:val="18"/>
        </w:rPr>
        <w:t> </w:t>
      </w:r>
      <w:r>
        <w:rPr>
          <w:spacing w:val="-6"/>
          <w:sz w:val="18"/>
        </w:rPr>
        <w:t>the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previously</w:t>
      </w:r>
      <w:r>
        <w:rPr>
          <w:sz w:val="18"/>
        </w:rPr>
        <w:t> </w:t>
      </w:r>
      <w:r>
        <w:rPr>
          <w:spacing w:val="-6"/>
          <w:sz w:val="18"/>
        </w:rPr>
        <w:t>characterized</w:t>
      </w:r>
      <w:r>
        <w:rPr>
          <w:sz w:val="18"/>
        </w:rPr>
        <w:t> </w:t>
      </w:r>
      <w:r>
        <w:rPr>
          <w:spacing w:val="-6"/>
          <w:sz w:val="18"/>
        </w:rPr>
        <w:t>c.</w:t>
      </w:r>
      <w:r>
        <w:rPr>
          <w:sz w:val="18"/>
        </w:rPr>
        <w:t> </w:t>
      </w:r>
      <w:r>
        <w:rPr>
          <w:w w:val="90"/>
          <w:sz w:val="18"/>
        </w:rPr>
        <w:t>3104+3A</w:t>
      </w:r>
      <w:r>
        <w:rPr>
          <w:spacing w:val="-7"/>
          <w:w w:val="90"/>
          <w:sz w:val="18"/>
        </w:rPr>
        <w:t> </w:t>
      </w:r>
      <w:r>
        <w:rPr>
          <w:rFonts w:ascii="Geneva" w:hAnsi="Geneva"/>
          <w:w w:val="90"/>
          <w:sz w:val="18"/>
        </w:rPr>
        <w:t>&gt;</w:t>
      </w:r>
      <w:r>
        <w:rPr>
          <w:rFonts w:ascii="Geneva" w:hAnsi="Geneva"/>
          <w:spacing w:val="-9"/>
          <w:w w:val="90"/>
          <w:sz w:val="18"/>
        </w:rPr>
        <w:t> </w:t>
      </w:r>
      <w:r>
        <w:rPr>
          <w:w w:val="90"/>
          <w:sz w:val="18"/>
        </w:rPr>
        <w:t>T</w:t>
      </w:r>
      <w:r>
        <w:rPr>
          <w:spacing w:val="-7"/>
          <w:w w:val="90"/>
          <w:sz w:val="18"/>
        </w:rPr>
        <w:t> </w:t>
      </w:r>
      <w:r>
        <w:rPr>
          <w:w w:val="90"/>
          <w:sz w:val="18"/>
        </w:rPr>
        <w:t>splice-site mutation in compound heterozygosity with a novel frameshift variant, p.Gly23Serfs</w:t>
      </w:r>
      <w:r>
        <w:rPr>
          <w:rFonts w:ascii="Geneva" w:hAnsi="Geneva"/>
          <w:w w:val="90"/>
          <w:position w:val="7"/>
          <w:sz w:val="12"/>
        </w:rPr>
        <w:t>∗</w:t>
      </w:r>
      <w:r>
        <w:rPr>
          <w:w w:val="90"/>
          <w:sz w:val="18"/>
        </w:rPr>
        <w:t>236 (c.67_88del).</w:t>
      </w:r>
      <w:r>
        <w:rPr>
          <w:sz w:val="18"/>
        </w:rPr>
        <w:t> </w:t>
      </w:r>
      <w:r>
        <w:rPr>
          <w:w w:val="90"/>
          <w:sz w:val="18"/>
        </w:rPr>
        <w:t>mtDNA copy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number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analysis performed on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the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patient’s muscle showed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mtDNA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depletion, as expected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in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a patient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with biallelic</w:t>
      </w:r>
      <w:r>
        <w:rPr>
          <w:sz w:val="18"/>
        </w:rPr>
        <w:t> </w:t>
      </w:r>
      <w:r>
        <w:rPr>
          <w:w w:val="90"/>
          <w:sz w:val="18"/>
        </w:rPr>
        <w:t>pathogenic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mutations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in</w:t>
      </w:r>
      <w:r>
        <w:rPr>
          <w:spacing w:val="-6"/>
          <w:w w:val="90"/>
          <w:sz w:val="18"/>
        </w:rPr>
        <w:t> </w:t>
      </w:r>
      <w:r>
        <w:rPr>
          <w:rFonts w:ascii="Times New Roman" w:hAnsi="Times New Roman"/>
          <w:i/>
          <w:w w:val="90"/>
          <w:sz w:val="18"/>
        </w:rPr>
        <w:t>POLG</w:t>
      </w:r>
      <w:r>
        <w:rPr>
          <w:w w:val="90"/>
          <w:sz w:val="18"/>
        </w:rPr>
        <w:t>.</w:t>
      </w:r>
      <w:r>
        <w:rPr>
          <w:spacing w:val="-7"/>
          <w:w w:val="90"/>
          <w:sz w:val="18"/>
        </w:rPr>
        <w:t> </w:t>
      </w:r>
      <w:r>
        <w:rPr>
          <w:w w:val="90"/>
          <w:sz w:val="18"/>
        </w:rPr>
        <w:t>This</w:t>
      </w:r>
      <w:r>
        <w:rPr>
          <w:spacing w:val="-5"/>
          <w:w w:val="90"/>
          <w:sz w:val="18"/>
        </w:rPr>
        <w:t> </w:t>
      </w:r>
      <w:r>
        <w:rPr>
          <w:w w:val="90"/>
          <w:sz w:val="18"/>
        </w:rPr>
        <w:t>is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the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ﬁrst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reported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case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with</w:t>
      </w:r>
      <w:r>
        <w:rPr>
          <w:spacing w:val="-7"/>
          <w:w w:val="90"/>
          <w:sz w:val="18"/>
        </w:rPr>
        <w:t> </w:t>
      </w:r>
      <w:r>
        <w:rPr>
          <w:rFonts w:ascii="Times New Roman" w:hAnsi="Times New Roman"/>
          <w:i/>
          <w:w w:val="90"/>
          <w:sz w:val="18"/>
        </w:rPr>
        <w:t>POLG</w:t>
      </w:r>
      <w:r>
        <w:rPr>
          <w:rFonts w:ascii="Times New Roman" w:hAnsi="Times New Roman"/>
          <w:i/>
          <w:spacing w:val="-6"/>
          <w:w w:val="90"/>
          <w:sz w:val="18"/>
        </w:rPr>
        <w:t> </w:t>
      </w:r>
      <w:r>
        <w:rPr>
          <w:w w:val="90"/>
          <w:sz w:val="18"/>
        </w:rPr>
        <w:t>p.Gly23Serfs</w:t>
      </w:r>
      <w:r>
        <w:rPr>
          <w:rFonts w:ascii="Geneva" w:hAnsi="Geneva"/>
          <w:w w:val="90"/>
          <w:position w:val="7"/>
          <w:sz w:val="12"/>
        </w:rPr>
        <w:t>∗</w:t>
      </w:r>
      <w:r>
        <w:rPr>
          <w:w w:val="90"/>
          <w:sz w:val="18"/>
        </w:rPr>
        <w:t>236,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discovered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in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a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patient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presenting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with</w:t>
      </w:r>
      <w:r>
        <w:rPr>
          <w:sz w:val="18"/>
        </w:rPr>
        <w:t> features of PEO.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"/>
      </w:pPr>
    </w:p>
    <w:p>
      <w:pPr>
        <w:pStyle w:val="BodyText"/>
        <w:spacing w:after="0"/>
        <w:sectPr>
          <w:type w:val="continuous"/>
          <w:pgSz w:w="12010" w:h="16010"/>
          <w:pgMar w:top="920" w:bottom="280" w:left="992" w:right="992"/>
        </w:sectPr>
      </w:pPr>
    </w:p>
    <w:p>
      <w:pPr>
        <w:pStyle w:val="Heading1"/>
        <w:numPr>
          <w:ilvl w:val="0"/>
          <w:numId w:val="1"/>
        </w:numPr>
        <w:tabs>
          <w:tab w:pos="256" w:val="left" w:leader="none"/>
        </w:tabs>
        <w:spacing w:line="240" w:lineRule="auto" w:before="100" w:after="0"/>
        <w:ind w:left="256" w:right="0" w:hanging="229"/>
        <w:jc w:val="left"/>
      </w:pPr>
      <w:r>
        <w:rPr>
          <w:spacing w:val="-2"/>
        </w:rPr>
        <w:t>Introduction</w:t>
      </w:r>
    </w:p>
    <w:p>
      <w:pPr>
        <w:pStyle w:val="BodyText"/>
        <w:spacing w:line="242" w:lineRule="auto" w:before="164"/>
        <w:ind w:left="27"/>
        <w:jc w:val="both"/>
      </w:pPr>
      <w:r>
        <w:rPr/>
        <w:t>Mitochondrial DNA (mtDNA) depletion </w:t>
      </w:r>
      <w:r>
        <w:rPr/>
        <w:t>syndromes </w:t>
      </w:r>
      <w:r>
        <w:rPr>
          <w:w w:val="90"/>
        </w:rPr>
        <w:t>(MDSs)</w:t>
      </w:r>
      <w:r>
        <w:rPr>
          <w:spacing w:val="-4"/>
          <w:w w:val="90"/>
        </w:rPr>
        <w:t> </w:t>
      </w:r>
      <w:r>
        <w:rPr>
          <w:w w:val="90"/>
        </w:rPr>
        <w:t>are</w:t>
      </w:r>
      <w:r>
        <w:rPr>
          <w:spacing w:val="-4"/>
          <w:w w:val="90"/>
        </w:rPr>
        <w:t> </w:t>
      </w:r>
      <w:r>
        <w:rPr>
          <w:w w:val="90"/>
        </w:rPr>
        <w:t>a</w:t>
      </w:r>
      <w:r>
        <w:rPr>
          <w:spacing w:val="-4"/>
          <w:w w:val="90"/>
        </w:rPr>
        <w:t> </w:t>
      </w:r>
      <w:r>
        <w:rPr>
          <w:w w:val="90"/>
        </w:rPr>
        <w:t>diverse</w:t>
      </w:r>
      <w:r>
        <w:rPr>
          <w:spacing w:val="-4"/>
          <w:w w:val="90"/>
        </w:rPr>
        <w:t> </w:t>
      </w:r>
      <w:r>
        <w:rPr>
          <w:w w:val="90"/>
        </w:rPr>
        <w:t>group</w:t>
      </w:r>
      <w:r>
        <w:rPr>
          <w:spacing w:val="-4"/>
          <w:w w:val="90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autosomal</w:t>
      </w:r>
      <w:r>
        <w:rPr>
          <w:spacing w:val="-4"/>
          <w:w w:val="90"/>
        </w:rPr>
        <w:t> </w:t>
      </w:r>
      <w:r>
        <w:rPr>
          <w:w w:val="90"/>
        </w:rPr>
        <w:t>recessive</w:t>
      </w:r>
      <w:r>
        <w:rPr>
          <w:spacing w:val="-4"/>
          <w:w w:val="90"/>
        </w:rPr>
        <w:t> </w:t>
      </w:r>
      <w:r>
        <w:rPr>
          <w:w w:val="90"/>
        </w:rPr>
        <w:t>disorders due</w:t>
      </w:r>
      <w:r>
        <w:rPr>
          <w:spacing w:val="-1"/>
          <w:w w:val="90"/>
        </w:rPr>
        <w:t> </w:t>
      </w:r>
      <w:r>
        <w:rPr>
          <w:w w:val="90"/>
        </w:rPr>
        <w:t>to</w:t>
      </w:r>
      <w:r>
        <w:rPr>
          <w:spacing w:val="-1"/>
          <w:w w:val="90"/>
        </w:rPr>
        <w:t> </w:t>
      </w:r>
      <w:r>
        <w:rPr>
          <w:w w:val="90"/>
        </w:rPr>
        <w:t>mutations</w:t>
      </w:r>
      <w:r>
        <w:rPr>
          <w:spacing w:val="-1"/>
          <w:w w:val="90"/>
        </w:rPr>
        <w:t> </w:t>
      </w:r>
      <w:r>
        <w:rPr>
          <w:w w:val="90"/>
        </w:rPr>
        <w:t>in</w:t>
      </w:r>
      <w:r>
        <w:rPr>
          <w:spacing w:val="-1"/>
          <w:w w:val="90"/>
        </w:rPr>
        <w:t> </w:t>
      </w:r>
      <w:r>
        <w:rPr>
          <w:w w:val="90"/>
        </w:rPr>
        <w:t>nuclear</w:t>
      </w:r>
      <w:r>
        <w:rPr>
          <w:spacing w:val="-1"/>
          <w:w w:val="90"/>
        </w:rPr>
        <w:t> </w:t>
      </w:r>
      <w:r>
        <w:rPr>
          <w:w w:val="90"/>
        </w:rPr>
        <w:t>encoded</w:t>
      </w:r>
      <w:r>
        <w:rPr>
          <w:spacing w:val="-2"/>
          <w:w w:val="90"/>
        </w:rPr>
        <w:t> </w:t>
      </w:r>
      <w:r>
        <w:rPr>
          <w:w w:val="90"/>
        </w:rPr>
        <w:t>genes</w:t>
      </w:r>
      <w:r>
        <w:rPr>
          <w:spacing w:val="-1"/>
          <w:w w:val="90"/>
        </w:rPr>
        <w:t> </w:t>
      </w:r>
      <w:r>
        <w:rPr>
          <w:w w:val="90"/>
        </w:rPr>
        <w:t>[</w:t>
      </w:r>
      <w:hyperlink w:history="true" w:anchor="_bookmark9">
        <w:r>
          <w:rPr>
            <w:w w:val="90"/>
          </w:rPr>
          <w:t>1].</w:t>
        </w:r>
      </w:hyperlink>
      <w:r>
        <w:rPr>
          <w:spacing w:val="-2"/>
          <w:w w:val="90"/>
        </w:rPr>
        <w:t> </w:t>
      </w:r>
      <w:r>
        <w:rPr>
          <w:w w:val="90"/>
        </w:rPr>
        <w:t>They</w:t>
      </w:r>
      <w:r>
        <w:rPr>
          <w:spacing w:val="-1"/>
          <w:w w:val="90"/>
        </w:rPr>
        <w:t> </w:t>
      </w:r>
      <w:r>
        <w:rPr>
          <w:w w:val="90"/>
        </w:rPr>
        <w:t>present with a broad phenotypic spectrum with disease manifesting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single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multiple</w:t>
      </w:r>
      <w:r>
        <w:rPr>
          <w:spacing w:val="-6"/>
        </w:rPr>
        <w:t> </w:t>
      </w:r>
      <w:r>
        <w:rPr>
          <w:spacing w:val="-2"/>
        </w:rPr>
        <w:t>organs,</w:t>
      </w:r>
      <w:r>
        <w:rPr>
          <w:spacing w:val="-5"/>
        </w:rPr>
        <w:t> </w:t>
      </w:r>
      <w:r>
        <w:rPr>
          <w:spacing w:val="-2"/>
        </w:rPr>
        <w:t>including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muscle,</w:t>
      </w:r>
      <w:r>
        <w:rPr>
          <w:spacing w:val="-6"/>
        </w:rPr>
        <w:t> </w:t>
      </w:r>
      <w:r>
        <w:rPr>
          <w:spacing w:val="-2"/>
        </w:rPr>
        <w:t>liver, </w:t>
      </w:r>
      <w:r>
        <w:rPr>
          <w:w w:val="90"/>
        </w:rPr>
        <w:t>brain,</w:t>
      </w:r>
      <w:r>
        <w:rPr>
          <w:spacing w:val="-3"/>
          <w:w w:val="90"/>
        </w:rPr>
        <w:t> </w:t>
      </w:r>
      <w:r>
        <w:rPr>
          <w:w w:val="90"/>
        </w:rPr>
        <w:t>and</w:t>
      </w:r>
      <w:r>
        <w:rPr>
          <w:spacing w:val="-2"/>
          <w:w w:val="90"/>
        </w:rPr>
        <w:t> </w:t>
      </w:r>
      <w:r>
        <w:rPr>
          <w:w w:val="90"/>
        </w:rPr>
        <w:t>kidney</w:t>
      </w:r>
      <w:r>
        <w:rPr>
          <w:spacing w:val="-2"/>
          <w:w w:val="90"/>
        </w:rPr>
        <w:t> </w:t>
      </w:r>
      <w:hyperlink w:history="true" w:anchor="_bookmark10">
        <w:r>
          <w:rPr>
            <w:w w:val="90"/>
          </w:rPr>
          <w:t>[2].</w:t>
        </w:r>
      </w:hyperlink>
      <w:r>
        <w:rPr>
          <w:spacing w:val="-1"/>
          <w:w w:val="90"/>
        </w:rPr>
        <w:t> </w:t>
      </w:r>
      <w:r>
        <w:rPr>
          <w:w w:val="90"/>
        </w:rPr>
        <w:t>Based</w:t>
      </w:r>
      <w:r>
        <w:rPr>
          <w:spacing w:val="-2"/>
          <w:w w:val="90"/>
        </w:rPr>
        <w:t> </w:t>
      </w:r>
      <w:r>
        <w:rPr>
          <w:w w:val="90"/>
        </w:rPr>
        <w:t>on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clinical</w:t>
      </w:r>
      <w:r>
        <w:rPr>
          <w:spacing w:val="-2"/>
          <w:w w:val="90"/>
        </w:rPr>
        <w:t> </w:t>
      </w:r>
      <w:r>
        <w:rPr>
          <w:w w:val="90"/>
        </w:rPr>
        <w:t>phenotype,</w:t>
      </w:r>
      <w:r>
        <w:rPr>
          <w:spacing w:val="-2"/>
          <w:w w:val="90"/>
        </w:rPr>
        <w:t> </w:t>
      </w:r>
      <w:r>
        <w:rPr>
          <w:w w:val="90"/>
        </w:rPr>
        <w:t>MDS </w:t>
      </w:r>
      <w:r>
        <w:rPr>
          <w:spacing w:val="-6"/>
        </w:rPr>
        <w:t>can</w:t>
      </w:r>
      <w:r>
        <w:rPr>
          <w:spacing w:val="-7"/>
        </w:rPr>
        <w:t> </w:t>
      </w:r>
      <w:r>
        <w:rPr>
          <w:spacing w:val="-6"/>
        </w:rPr>
        <w:t>be classiﬁed into four categories: myopathic, encepha- </w:t>
      </w:r>
      <w:r>
        <w:rPr>
          <w:w w:val="90"/>
        </w:rPr>
        <w:t>lomyopathic, hepatocerebral, and neurogastrointestinal </w:t>
      </w:r>
      <w:hyperlink w:history="true" w:anchor="_bookmark11">
        <w:r>
          <w:rPr>
            <w:w w:val="90"/>
          </w:rPr>
          <w:t>[3].</w:t>
        </w:r>
      </w:hyperlink>
      <w:r>
        <w:rPr>
          <w:w w:val="90"/>
        </w:rPr>
        <w:t> </w:t>
      </w:r>
      <w:r>
        <w:rPr>
          <w:spacing w:val="-4"/>
        </w:rPr>
        <w:t>mtDNA</w:t>
      </w:r>
      <w:r>
        <w:rPr>
          <w:spacing w:val="-9"/>
        </w:rPr>
        <w:t> </w:t>
      </w:r>
      <w:r>
        <w:rPr>
          <w:spacing w:val="-4"/>
        </w:rPr>
        <w:t>depletion</w:t>
      </w:r>
      <w:r>
        <w:rPr>
          <w:spacing w:val="-8"/>
        </w:rPr>
        <w:t> </w:t>
      </w:r>
      <w:r>
        <w:rPr>
          <w:spacing w:val="-4"/>
        </w:rPr>
        <w:t>occurs</w:t>
      </w:r>
      <w:r>
        <w:rPr>
          <w:spacing w:val="-8"/>
        </w:rPr>
        <w:t> </w:t>
      </w:r>
      <w:r>
        <w:rPr>
          <w:spacing w:val="-4"/>
        </w:rPr>
        <w:t>when</w:t>
      </w:r>
      <w:r>
        <w:rPr>
          <w:spacing w:val="-8"/>
        </w:rPr>
        <w:t> </w:t>
      </w:r>
      <w:r>
        <w:rPr>
          <w:spacing w:val="-4"/>
        </w:rPr>
        <w:t>synthesis</w:t>
      </w:r>
      <w:r>
        <w:rPr>
          <w:spacing w:val="-8"/>
        </w:rPr>
        <w:t> </w:t>
      </w:r>
      <w:r>
        <w:rPr>
          <w:spacing w:val="-4"/>
        </w:rPr>
        <w:t>is</w:t>
      </w:r>
      <w:r>
        <w:rPr>
          <w:spacing w:val="-8"/>
        </w:rPr>
        <w:t> </w:t>
      </w:r>
      <w:r>
        <w:rPr>
          <w:spacing w:val="-4"/>
        </w:rPr>
        <w:t>insuﬃcient</w:t>
      </w:r>
      <w:r>
        <w:rPr>
          <w:spacing w:val="-8"/>
        </w:rPr>
        <w:t> </w:t>
      </w:r>
      <w:r>
        <w:rPr>
          <w:spacing w:val="-4"/>
        </w:rPr>
        <w:t>to </w:t>
      </w:r>
      <w:r>
        <w:rPr>
          <w:spacing w:val="-6"/>
        </w:rPr>
        <w:t>compensate</w:t>
      </w:r>
      <w:r>
        <w:rPr>
          <w:spacing w:val="12"/>
        </w:rPr>
        <w:t> </w:t>
      </w:r>
      <w:r>
        <w:rPr>
          <w:spacing w:val="-6"/>
        </w:rPr>
        <w:t>for</w:t>
      </w:r>
      <w:r>
        <w:rPr>
          <w:spacing w:val="13"/>
        </w:rPr>
        <w:t> </w:t>
      </w:r>
      <w:r>
        <w:rPr>
          <w:spacing w:val="-6"/>
        </w:rPr>
        <w:t>mtDNA</w:t>
      </w:r>
      <w:r>
        <w:rPr>
          <w:spacing w:val="13"/>
        </w:rPr>
        <w:t> </w:t>
      </w:r>
      <w:r>
        <w:rPr>
          <w:spacing w:val="-6"/>
        </w:rPr>
        <w:t>turnover</w:t>
      </w:r>
      <w:r>
        <w:rPr>
          <w:spacing w:val="12"/>
        </w:rPr>
        <w:t> </w:t>
      </w:r>
      <w:r>
        <w:rPr>
          <w:spacing w:val="-6"/>
        </w:rPr>
        <w:t>and</w:t>
      </w:r>
      <w:r>
        <w:rPr>
          <w:spacing w:val="14"/>
        </w:rPr>
        <w:t> </w:t>
      </w:r>
      <w:r>
        <w:rPr>
          <w:spacing w:val="-6"/>
        </w:rPr>
        <w:t>segregation</w:t>
      </w:r>
      <w:r>
        <w:rPr>
          <w:spacing w:val="12"/>
        </w:rPr>
        <w:t> </w:t>
      </w:r>
      <w:r>
        <w:rPr>
          <w:spacing w:val="-8"/>
        </w:rPr>
        <w:t>during</w:t>
      </w:r>
    </w:p>
    <w:p>
      <w:pPr>
        <w:pStyle w:val="BodyText"/>
        <w:spacing w:line="242" w:lineRule="auto" w:before="100"/>
        <w:ind w:left="27" w:right="24"/>
        <w:jc w:val="both"/>
      </w:pPr>
      <w:r>
        <w:rPr/>
        <w:br w:type="column"/>
      </w:r>
      <w:r>
        <w:rPr/>
        <w:t>cell</w:t>
      </w:r>
      <w:r>
        <w:rPr>
          <w:spacing w:val="-10"/>
        </w:rPr>
        <w:t> </w:t>
      </w:r>
      <w:r>
        <w:rPr/>
        <w:t>division.</w:t>
      </w:r>
      <w:r>
        <w:rPr>
          <w:spacing w:val="-11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1"/>
        </w:rPr>
        <w:t> </w:t>
      </w:r>
      <w:r>
        <w:rPr/>
        <w:t>caused</w:t>
      </w:r>
      <w:r>
        <w:rPr>
          <w:spacing w:val="-11"/>
        </w:rPr>
        <w:t> </w:t>
      </w:r>
      <w:r>
        <w:rPr/>
        <w:t>by</w:t>
      </w:r>
      <w:r>
        <w:rPr>
          <w:spacing w:val="-10"/>
        </w:rPr>
        <w:t> </w:t>
      </w:r>
      <w:r>
        <w:rPr/>
        <w:t>defects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genes</w:t>
      </w:r>
      <w:r>
        <w:rPr>
          <w:spacing w:val="-10"/>
        </w:rPr>
        <w:t> </w:t>
      </w:r>
      <w:r>
        <w:rPr/>
        <w:t>involved</w:t>
      </w:r>
      <w:r>
        <w:rPr>
          <w:spacing w:val="-10"/>
        </w:rPr>
        <w:t> </w:t>
      </w:r>
      <w:r>
        <w:rPr/>
        <w:t>in </w:t>
      </w:r>
      <w:r>
        <w:rPr>
          <w:w w:val="90"/>
        </w:rPr>
        <w:t>mtDNA replication or in genes involved in maintaining the pool of deoxyribonucleoside triphosphates (dNTPs) via the salvage pathway </w:t>
      </w:r>
      <w:hyperlink w:history="true" w:anchor="_bookmark10">
        <w:r>
          <w:rPr>
            <w:w w:val="90"/>
          </w:rPr>
          <w:t>[2].</w:t>
        </w:r>
      </w:hyperlink>
      <w:r>
        <w:rPr>
          <w:w w:val="90"/>
        </w:rPr>
        <w:t> In addition to depletion, these defects </w:t>
      </w:r>
      <w:r>
        <w:rPr/>
        <w:t>may</w:t>
      </w:r>
      <w:r>
        <w:rPr>
          <w:spacing w:val="-11"/>
        </w:rPr>
        <w:t> </w:t>
      </w:r>
      <w:r>
        <w:rPr/>
        <w:t>also</w:t>
      </w:r>
      <w:r>
        <w:rPr>
          <w:spacing w:val="-11"/>
        </w:rPr>
        <w:t> </w:t>
      </w:r>
      <w:r>
        <w:rPr/>
        <w:t>lead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replication</w:t>
      </w:r>
      <w:r>
        <w:rPr>
          <w:spacing w:val="-11"/>
        </w:rPr>
        <w:t> </w:t>
      </w:r>
      <w:r>
        <w:rPr/>
        <w:t>errors</w:t>
      </w:r>
      <w:r>
        <w:rPr>
          <w:spacing w:val="-11"/>
        </w:rPr>
        <w:t> </w:t>
      </w:r>
      <w:r>
        <w:rPr/>
        <w:t>resulting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multiple mtDNA deletions </w:t>
      </w:r>
      <w:hyperlink w:history="true" w:anchor="_bookmark12">
        <w:r>
          <w:rPr/>
          <w:t>[4].</w:t>
        </w:r>
      </w:hyperlink>
    </w:p>
    <w:p>
      <w:pPr>
        <w:pStyle w:val="BodyText"/>
        <w:spacing w:line="242" w:lineRule="auto"/>
        <w:ind w:left="27" w:right="24" w:firstLine="299"/>
        <w:jc w:val="both"/>
      </w:pPr>
      <w:r>
        <w:rPr>
          <w:spacing w:val="-8"/>
        </w:rPr>
        <w:t>The</w:t>
      </w:r>
      <w:r>
        <w:rPr>
          <w:spacing w:val="-1"/>
        </w:rPr>
        <w:t> </w:t>
      </w:r>
      <w:r>
        <w:rPr>
          <w:spacing w:val="-8"/>
        </w:rPr>
        <w:t>rate</w:t>
      </w:r>
      <w:r>
        <w:rPr>
          <w:spacing w:val="-1"/>
        </w:rPr>
        <w:t> </w:t>
      </w:r>
      <w:r>
        <w:rPr>
          <w:spacing w:val="-8"/>
        </w:rPr>
        <w:t>and</w:t>
      </w:r>
      <w:r>
        <w:rPr>
          <w:spacing w:val="-1"/>
        </w:rPr>
        <w:t> </w:t>
      </w:r>
      <w:r>
        <w:rPr>
          <w:spacing w:val="-8"/>
        </w:rPr>
        <w:t>timing</w:t>
      </w:r>
      <w:r>
        <w:rPr>
          <w:spacing w:val="-1"/>
        </w:rPr>
        <w:t> </w:t>
      </w:r>
      <w:r>
        <w:rPr>
          <w:spacing w:val="-8"/>
        </w:rPr>
        <w:t>of</w:t>
      </w:r>
      <w:r>
        <w:rPr>
          <w:spacing w:val="-1"/>
        </w:rPr>
        <w:t> </w:t>
      </w:r>
      <w:r>
        <w:rPr>
          <w:spacing w:val="-8"/>
        </w:rPr>
        <w:t>mtDNA</w:t>
      </w:r>
      <w:r>
        <w:rPr/>
        <w:t> </w:t>
      </w:r>
      <w:r>
        <w:rPr>
          <w:spacing w:val="-8"/>
        </w:rPr>
        <w:t>synthesis</w:t>
      </w:r>
      <w:r>
        <w:rPr>
          <w:spacing w:val="-1"/>
        </w:rPr>
        <w:t> </w:t>
      </w:r>
      <w:r>
        <w:rPr>
          <w:spacing w:val="-8"/>
        </w:rPr>
        <w:t>is</w:t>
      </w:r>
      <w:r>
        <w:rPr/>
        <w:t> </w:t>
      </w:r>
      <w:r>
        <w:rPr>
          <w:spacing w:val="-8"/>
        </w:rPr>
        <w:t>determined </w:t>
      </w:r>
      <w:r>
        <w:rPr>
          <w:w w:val="90"/>
        </w:rPr>
        <w:t>by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energy</w:t>
      </w:r>
      <w:r>
        <w:rPr>
          <w:spacing w:val="-5"/>
          <w:w w:val="90"/>
        </w:rPr>
        <w:t> </w:t>
      </w:r>
      <w:r>
        <w:rPr>
          <w:w w:val="90"/>
        </w:rPr>
        <w:t>requirement</w:t>
      </w:r>
      <w:r>
        <w:rPr>
          <w:spacing w:val="-5"/>
          <w:w w:val="90"/>
        </w:rPr>
        <w:t> </w:t>
      </w:r>
      <w:r>
        <w:rPr>
          <w:w w:val="90"/>
        </w:rPr>
        <w:t>of</w:t>
      </w:r>
      <w:r>
        <w:rPr>
          <w:spacing w:val="-5"/>
          <w:w w:val="90"/>
        </w:rPr>
        <w:t> </w:t>
      </w:r>
      <w:r>
        <w:rPr>
          <w:w w:val="90"/>
        </w:rPr>
        <w:t>a</w:t>
      </w:r>
      <w:r>
        <w:rPr>
          <w:spacing w:val="-4"/>
          <w:w w:val="90"/>
        </w:rPr>
        <w:t> </w:t>
      </w:r>
      <w:r>
        <w:rPr>
          <w:w w:val="90"/>
        </w:rPr>
        <w:t>cell</w:t>
      </w:r>
      <w:r>
        <w:rPr>
          <w:spacing w:val="-4"/>
          <w:w w:val="90"/>
        </w:rPr>
        <w:t> </w:t>
      </w:r>
      <w:hyperlink w:history="true" w:anchor="_bookmark12">
        <w:r>
          <w:rPr>
            <w:w w:val="90"/>
          </w:rPr>
          <w:t>[4].</w:t>
        </w:r>
      </w:hyperlink>
      <w:r>
        <w:rPr>
          <w:spacing w:val="-5"/>
          <w:w w:val="90"/>
        </w:rPr>
        <w:t> </w:t>
      </w:r>
      <w:r>
        <w:rPr>
          <w:w w:val="90"/>
        </w:rPr>
        <w:t>mtDNA</w:t>
      </w:r>
      <w:r>
        <w:rPr>
          <w:spacing w:val="-4"/>
          <w:w w:val="90"/>
        </w:rPr>
        <w:t> </w:t>
      </w:r>
      <w:r>
        <w:rPr>
          <w:w w:val="90"/>
        </w:rPr>
        <w:t>replication</w:t>
      </w:r>
      <w:r>
        <w:rPr>
          <w:spacing w:val="-5"/>
          <w:w w:val="90"/>
        </w:rPr>
        <w:t> </w:t>
      </w:r>
      <w:r>
        <w:rPr>
          <w:w w:val="90"/>
        </w:rPr>
        <w:t>is independent of the cell cycle, but dNTPs are only formed by the de novo pathway during the S-phase of cell division </w:t>
      </w:r>
      <w:hyperlink w:history="true" w:anchor="_bookmark10">
        <w:r>
          <w:rPr>
            <w:w w:val="90"/>
          </w:rPr>
          <w:t>[2].</w:t>
        </w:r>
      </w:hyperlink>
      <w:r>
        <w:rPr>
          <w:w w:val="90"/>
        </w:rPr>
        <w:t> Therefore, the salvage pathway is essential in maintaining a </w:t>
      </w:r>
      <w:r>
        <w:rPr>
          <w:spacing w:val="-6"/>
        </w:rPr>
        <w:t>constant</w:t>
      </w:r>
      <w:r>
        <w:rPr>
          <w:spacing w:val="-3"/>
        </w:rPr>
        <w:t> </w:t>
      </w:r>
      <w:r>
        <w:rPr>
          <w:spacing w:val="-6"/>
        </w:rPr>
        <w:t>pool</w:t>
      </w:r>
      <w:r>
        <w:rPr>
          <w:spacing w:val="-3"/>
        </w:rPr>
        <w:t> </w:t>
      </w:r>
      <w:r>
        <w:rPr>
          <w:spacing w:val="-6"/>
        </w:rPr>
        <w:t>of</w:t>
      </w:r>
      <w:r>
        <w:rPr>
          <w:spacing w:val="-3"/>
        </w:rPr>
        <w:t> </w:t>
      </w:r>
      <w:r>
        <w:rPr>
          <w:spacing w:val="-6"/>
        </w:rPr>
        <w:t>dNTPs</w:t>
      </w:r>
      <w:r>
        <w:rPr>
          <w:spacing w:val="-3"/>
        </w:rPr>
        <w:t> </w:t>
      </w:r>
      <w:r>
        <w:rPr>
          <w:spacing w:val="-6"/>
        </w:rPr>
        <w:t>throughout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cell</w:t>
      </w:r>
      <w:r>
        <w:rPr>
          <w:spacing w:val="-4"/>
        </w:rPr>
        <w:t> </w:t>
      </w:r>
      <w:r>
        <w:rPr>
          <w:spacing w:val="-6"/>
        </w:rPr>
        <w:t>cycle,</w:t>
      </w:r>
      <w:r>
        <w:rPr>
          <w:spacing w:val="-2"/>
        </w:rPr>
        <w:t> </w:t>
      </w:r>
      <w:r>
        <w:rPr>
          <w:spacing w:val="-6"/>
        </w:rPr>
        <w:t>which</w:t>
      </w:r>
      <w:r>
        <w:rPr>
          <w:spacing w:val="-3"/>
        </w:rPr>
        <w:t> </w:t>
      </w:r>
      <w:r>
        <w:rPr>
          <w:spacing w:val="-6"/>
        </w:rPr>
        <w:t>is</w:t>
      </w:r>
    </w:p>
    <w:p>
      <w:pPr>
        <w:pStyle w:val="BodyText"/>
        <w:spacing w:after="0" w:line="242" w:lineRule="auto"/>
        <w:jc w:val="both"/>
        <w:sectPr>
          <w:type w:val="continuous"/>
          <w:pgSz w:w="12010" w:h="16010"/>
          <w:pgMar w:top="920" w:bottom="280" w:left="992" w:right="992"/>
          <w:cols w:num="2" w:equalWidth="0">
            <w:col w:w="4830" w:space="330"/>
            <w:col w:w="4866"/>
          </w:cols>
        </w:sect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after="0"/>
        <w:rPr>
          <w:sz w:val="19"/>
        </w:rPr>
        <w:sectPr>
          <w:headerReference w:type="even" r:id="rId11"/>
          <w:headerReference w:type="default" r:id="rId12"/>
          <w:pgSz w:w="12010" w:h="16010"/>
          <w:pgMar w:header="841" w:footer="0" w:top="1080" w:bottom="280" w:left="992" w:right="992"/>
          <w:pgNumType w:start="2"/>
        </w:sectPr>
      </w:pPr>
    </w:p>
    <w:p>
      <w:pPr>
        <w:pStyle w:val="BodyText"/>
        <w:spacing w:before="100"/>
        <w:ind w:left="27"/>
        <w:jc w:val="both"/>
      </w:pPr>
      <w:r>
        <w:rPr>
          <w:w w:val="90"/>
        </w:rPr>
        <w:t>accomplished by synthesizing new dNTPs from </w:t>
      </w:r>
      <w:r>
        <w:rPr>
          <w:w w:val="90"/>
        </w:rPr>
        <w:t>preexisting deoxynucleosides</w:t>
      </w:r>
      <w:r>
        <w:rPr>
          <w:spacing w:val="-7"/>
          <w:w w:val="90"/>
        </w:rPr>
        <w:t> </w:t>
      </w:r>
      <w:hyperlink w:history="true" w:anchor="_bookmark13">
        <w:r>
          <w:rPr>
            <w:w w:val="90"/>
          </w:rPr>
          <w:t>[5].</w:t>
        </w:r>
      </w:hyperlink>
      <w:r>
        <w:rPr>
          <w:spacing w:val="-7"/>
          <w:w w:val="90"/>
        </w:rPr>
        <w:t> </w:t>
      </w:r>
      <w:r>
        <w:rPr>
          <w:w w:val="90"/>
        </w:rPr>
        <w:t>Genes</w:t>
      </w:r>
      <w:r>
        <w:rPr>
          <w:spacing w:val="-7"/>
          <w:w w:val="90"/>
        </w:rPr>
        <w:t> </w:t>
      </w:r>
      <w:r>
        <w:rPr>
          <w:w w:val="90"/>
        </w:rPr>
        <w:t>involved</w:t>
      </w:r>
      <w:r>
        <w:rPr>
          <w:spacing w:val="-6"/>
          <w:w w:val="90"/>
        </w:rPr>
        <w:t> </w:t>
      </w:r>
      <w:r>
        <w:rPr>
          <w:w w:val="90"/>
        </w:rPr>
        <w:t>in</w:t>
      </w:r>
      <w:r>
        <w:rPr>
          <w:spacing w:val="-6"/>
          <w:w w:val="90"/>
        </w:rPr>
        <w:t> </w:t>
      </w:r>
      <w:r>
        <w:rPr>
          <w:w w:val="90"/>
        </w:rPr>
        <w:t>the</w:t>
      </w:r>
      <w:r>
        <w:rPr>
          <w:spacing w:val="-7"/>
          <w:w w:val="90"/>
        </w:rPr>
        <w:t> </w:t>
      </w:r>
      <w:r>
        <w:rPr>
          <w:w w:val="90"/>
        </w:rPr>
        <w:t>salvage</w:t>
      </w:r>
      <w:r>
        <w:rPr>
          <w:spacing w:val="-7"/>
          <w:w w:val="90"/>
        </w:rPr>
        <w:t> </w:t>
      </w:r>
      <w:r>
        <w:rPr>
          <w:w w:val="90"/>
        </w:rPr>
        <w:t>pathway </w:t>
      </w:r>
      <w:r>
        <w:rPr>
          <w:spacing w:val="-4"/>
        </w:rPr>
        <w:t>include</w:t>
      </w:r>
      <w:r>
        <w:rPr>
          <w:spacing w:val="12"/>
        </w:rPr>
        <w:t> </w:t>
      </w:r>
      <w:r>
        <w:rPr>
          <w:spacing w:val="-4"/>
        </w:rPr>
        <w:t>TK2,</w:t>
      </w:r>
      <w:r>
        <w:rPr>
          <w:spacing w:val="14"/>
        </w:rPr>
        <w:t> </w:t>
      </w:r>
      <w:r>
        <w:rPr>
          <w:spacing w:val="-4"/>
        </w:rPr>
        <w:t>DGUOK,</w:t>
      </w:r>
      <w:r>
        <w:rPr>
          <w:spacing w:val="15"/>
        </w:rPr>
        <w:t> </w:t>
      </w:r>
      <w:r>
        <w:rPr>
          <w:spacing w:val="-4"/>
        </w:rPr>
        <w:t>SUCLA2,</w:t>
      </w:r>
      <w:r>
        <w:rPr>
          <w:spacing w:val="15"/>
        </w:rPr>
        <w:t> </w:t>
      </w:r>
      <w:r>
        <w:rPr>
          <w:spacing w:val="-4"/>
        </w:rPr>
        <w:t>SUCLG1,</w:t>
      </w:r>
      <w:r>
        <w:rPr>
          <w:spacing w:val="14"/>
        </w:rPr>
        <w:t> </w:t>
      </w:r>
      <w:r>
        <w:rPr>
          <w:spacing w:val="-4"/>
        </w:rPr>
        <w:t>RRM2B,</w:t>
      </w:r>
      <w:r>
        <w:rPr>
          <w:spacing w:val="15"/>
        </w:rPr>
        <w:t> </w:t>
      </w:r>
      <w:r>
        <w:rPr>
          <w:spacing w:val="-5"/>
        </w:rPr>
        <w:t>and</w:t>
      </w:r>
    </w:p>
    <w:p>
      <w:pPr>
        <w:pStyle w:val="BodyText"/>
        <w:spacing w:before="5"/>
        <w:jc w:val="right"/>
      </w:pPr>
      <w:r>
        <w:rPr>
          <w:spacing w:val="-2"/>
        </w:rPr>
        <w:t>TYMP,</w:t>
      </w:r>
      <w:r>
        <w:rPr>
          <w:spacing w:val="13"/>
        </w:rPr>
        <w:t> </w:t>
      </w:r>
      <w:r>
        <w:rPr>
          <w:spacing w:val="-2"/>
        </w:rPr>
        <w:t>and</w:t>
      </w:r>
      <w:r>
        <w:rPr>
          <w:spacing w:val="12"/>
        </w:rPr>
        <w:t> </w:t>
      </w:r>
      <w:r>
        <w:rPr>
          <w:spacing w:val="-2"/>
        </w:rPr>
        <w:t>defects</w:t>
      </w:r>
      <w:r>
        <w:rPr>
          <w:spacing w:val="13"/>
        </w:rPr>
        <w:t> </w:t>
      </w:r>
      <w:r>
        <w:rPr>
          <w:spacing w:val="-2"/>
        </w:rPr>
        <w:t>in</w:t>
      </w:r>
      <w:r>
        <w:rPr>
          <w:spacing w:val="13"/>
        </w:rPr>
        <w:t> </w:t>
      </w:r>
      <w:r>
        <w:rPr>
          <w:spacing w:val="-2"/>
        </w:rPr>
        <w:t>any</w:t>
      </w:r>
      <w:r>
        <w:rPr>
          <w:spacing w:val="12"/>
        </w:rPr>
        <w:t> </w:t>
      </w:r>
      <w:r>
        <w:rPr>
          <w:spacing w:val="-2"/>
        </w:rPr>
        <w:t>of</w:t>
      </w:r>
      <w:r>
        <w:rPr>
          <w:spacing w:val="13"/>
        </w:rPr>
        <w:t> </w:t>
      </w:r>
      <w:r>
        <w:rPr>
          <w:spacing w:val="-2"/>
        </w:rPr>
        <w:t>these</w:t>
      </w:r>
      <w:r>
        <w:rPr>
          <w:spacing w:val="13"/>
        </w:rPr>
        <w:t> </w:t>
      </w:r>
      <w:r>
        <w:rPr>
          <w:spacing w:val="-2"/>
        </w:rPr>
        <w:t>genes</w:t>
      </w:r>
      <w:r>
        <w:rPr>
          <w:spacing w:val="13"/>
        </w:rPr>
        <w:t> </w:t>
      </w:r>
      <w:r>
        <w:rPr>
          <w:spacing w:val="-2"/>
        </w:rPr>
        <w:t>may</w:t>
      </w:r>
      <w:r>
        <w:rPr>
          <w:spacing w:val="13"/>
        </w:rPr>
        <w:t> </w:t>
      </w:r>
      <w:r>
        <w:rPr>
          <w:spacing w:val="-2"/>
        </w:rPr>
        <w:t>result</w:t>
      </w:r>
      <w:r>
        <w:rPr>
          <w:spacing w:val="13"/>
        </w:rPr>
        <w:t> </w:t>
      </w:r>
      <w:r>
        <w:rPr>
          <w:spacing w:val="-2"/>
        </w:rPr>
        <w:t>in </w:t>
      </w:r>
      <w:r>
        <w:rPr>
          <w:spacing w:val="-8"/>
        </w:rPr>
        <w:t>mtDNA</w:t>
      </w:r>
      <w:r>
        <w:rPr>
          <w:spacing w:val="-1"/>
        </w:rPr>
        <w:t> </w:t>
      </w:r>
      <w:r>
        <w:rPr>
          <w:spacing w:val="-8"/>
        </w:rPr>
        <w:t>depletion</w:t>
      </w:r>
      <w:r>
        <w:rPr/>
        <w:t> </w:t>
      </w:r>
      <w:r>
        <w:rPr>
          <w:spacing w:val="-8"/>
        </w:rPr>
        <w:t>due</w:t>
      </w:r>
      <w:r>
        <w:rPr>
          <w:spacing w:val="-1"/>
        </w:rPr>
        <w:t> </w:t>
      </w:r>
      <w:r>
        <w:rPr>
          <w:spacing w:val="-8"/>
        </w:rPr>
        <w:t>to</w:t>
      </w:r>
      <w:r>
        <w:rPr>
          <w:spacing w:val="-1"/>
        </w:rPr>
        <w:t> </w:t>
      </w:r>
      <w:r>
        <w:rPr>
          <w:spacing w:val="-8"/>
        </w:rPr>
        <w:t>an</w:t>
      </w:r>
      <w:r>
        <w:rPr>
          <w:spacing w:val="-1"/>
        </w:rPr>
        <w:t> </w:t>
      </w:r>
      <w:r>
        <w:rPr>
          <w:spacing w:val="-8"/>
        </w:rPr>
        <w:t>insuﬃcient</w:t>
      </w:r>
      <w:r>
        <w:rPr/>
        <w:t> </w:t>
      </w:r>
      <w:r>
        <w:rPr>
          <w:spacing w:val="-8"/>
        </w:rPr>
        <w:t>pool</w:t>
      </w:r>
      <w:r>
        <w:rPr>
          <w:spacing w:val="-1"/>
        </w:rPr>
        <w:t> </w:t>
      </w:r>
      <w:r>
        <w:rPr>
          <w:spacing w:val="-8"/>
        </w:rPr>
        <w:t>of</w:t>
      </w:r>
      <w:r>
        <w:rPr>
          <w:spacing w:val="-1"/>
        </w:rPr>
        <w:t> </w:t>
      </w:r>
      <w:r>
        <w:rPr>
          <w:spacing w:val="-8"/>
        </w:rPr>
        <w:t>dNTPs</w:t>
      </w:r>
      <w:r>
        <w:rPr>
          <w:spacing w:val="-1"/>
        </w:rPr>
        <w:t> </w:t>
      </w:r>
      <w:hyperlink w:history="true" w:anchor="_bookmark10">
        <w:r>
          <w:rPr>
            <w:spacing w:val="-8"/>
          </w:rPr>
          <w:t>[2].</w:t>
        </w:r>
      </w:hyperlink>
      <w:r>
        <w:rPr>
          <w:spacing w:val="-8"/>
        </w:rPr>
        <w:t> </w:t>
      </w:r>
      <w:r>
        <w:rPr>
          <w:spacing w:val="-2"/>
        </w:rPr>
        <w:t>Autosomal</w:t>
      </w:r>
      <w:r>
        <w:rPr>
          <w:spacing w:val="9"/>
        </w:rPr>
        <w:t> </w:t>
      </w:r>
      <w:r>
        <w:rPr>
          <w:spacing w:val="-2"/>
        </w:rPr>
        <w:t>recessive</w:t>
      </w:r>
      <w:r>
        <w:rPr>
          <w:spacing w:val="9"/>
        </w:rPr>
        <w:t> </w:t>
      </w:r>
      <w:r>
        <w:rPr>
          <w:spacing w:val="-2"/>
        </w:rPr>
        <w:t>variants</w:t>
      </w:r>
      <w:r>
        <w:rPr>
          <w:spacing w:val="8"/>
        </w:rPr>
        <w:t> </w:t>
      </w:r>
      <w:r>
        <w:rPr>
          <w:spacing w:val="-2"/>
        </w:rPr>
        <w:t>in</w:t>
      </w:r>
      <w:r>
        <w:rPr>
          <w:spacing w:val="8"/>
        </w:rPr>
        <w:t> </w:t>
      </w:r>
      <w:r>
        <w:rPr>
          <w:spacing w:val="-2"/>
        </w:rPr>
        <w:t>the</w:t>
      </w:r>
      <w:r>
        <w:rPr>
          <w:spacing w:val="8"/>
        </w:rPr>
        <w:t> </w:t>
      </w:r>
      <w:r>
        <w:rPr>
          <w:spacing w:val="-2"/>
        </w:rPr>
        <w:t>genes</w:t>
      </w:r>
      <w:r>
        <w:rPr>
          <w:spacing w:val="8"/>
        </w:rPr>
        <w:t> </w:t>
      </w:r>
      <w:r>
        <w:rPr>
          <w:spacing w:val="-2"/>
        </w:rPr>
        <w:t>involved</w:t>
      </w:r>
      <w:r>
        <w:rPr>
          <w:spacing w:val="9"/>
        </w:rPr>
        <w:t> </w:t>
      </w:r>
      <w:r>
        <w:rPr>
          <w:spacing w:val="-2"/>
        </w:rPr>
        <w:t>in </w:t>
      </w:r>
      <w:r>
        <w:rPr>
          <w:w w:val="90"/>
        </w:rPr>
        <w:t>mtDNA synthesis (</w:t>
      </w:r>
      <w:r>
        <w:rPr>
          <w:rFonts w:ascii="Times New Roman" w:hAnsi="Times New Roman"/>
          <w:i/>
          <w:w w:val="90"/>
        </w:rPr>
        <w:t>POLG</w:t>
      </w:r>
      <w:r>
        <w:rPr>
          <w:w w:val="90"/>
        </w:rPr>
        <w:t>, </w:t>
      </w:r>
      <w:r>
        <w:rPr>
          <w:rFonts w:ascii="Times New Roman" w:hAnsi="Times New Roman"/>
          <w:i/>
          <w:w w:val="90"/>
        </w:rPr>
        <w:t>POLG2</w:t>
      </w:r>
      <w:r>
        <w:rPr>
          <w:w w:val="90"/>
        </w:rPr>
        <w:t>, and </w:t>
      </w:r>
      <w:r>
        <w:rPr>
          <w:rFonts w:ascii="Times New Roman" w:hAnsi="Times New Roman"/>
          <w:i/>
          <w:w w:val="90"/>
        </w:rPr>
        <w:t>C10orf2</w:t>
      </w:r>
      <w:r>
        <w:rPr>
          <w:w w:val="90"/>
        </w:rPr>
        <w:t>) are another </w:t>
      </w:r>
      <w:r>
        <w:rPr>
          <w:spacing w:val="-8"/>
        </w:rPr>
        <w:t>cause</w:t>
      </w:r>
      <w:r>
        <w:rPr>
          <w:spacing w:val="-2"/>
        </w:rPr>
        <w:t> </w:t>
      </w:r>
      <w:r>
        <w:rPr>
          <w:spacing w:val="-8"/>
        </w:rPr>
        <w:t>of</w:t>
      </w:r>
      <w:r>
        <w:rPr>
          <w:spacing w:val="-2"/>
        </w:rPr>
        <w:t> </w:t>
      </w:r>
      <w:r>
        <w:rPr>
          <w:spacing w:val="-8"/>
        </w:rPr>
        <w:t>mtDNA</w:t>
      </w:r>
      <w:r>
        <w:rPr>
          <w:spacing w:val="-1"/>
        </w:rPr>
        <w:t> </w:t>
      </w:r>
      <w:r>
        <w:rPr>
          <w:spacing w:val="-8"/>
        </w:rPr>
        <w:t>depletion</w:t>
      </w:r>
      <w:r>
        <w:rPr>
          <w:spacing w:val="-2"/>
        </w:rPr>
        <w:t> </w:t>
      </w:r>
      <w:hyperlink w:history="true" w:anchor="_bookmark10">
        <w:r>
          <w:rPr>
            <w:spacing w:val="-8"/>
          </w:rPr>
          <w:t>[2].</w:t>
        </w:r>
      </w:hyperlink>
      <w:r>
        <w:rPr>
          <w:spacing w:val="-2"/>
        </w:rPr>
        <w:t> </w:t>
      </w:r>
      <w:r>
        <w:rPr>
          <w:spacing w:val="-8"/>
        </w:rPr>
        <w:t>DNA</w:t>
      </w:r>
      <w:r>
        <w:rPr>
          <w:spacing w:val="-1"/>
        </w:rPr>
        <w:t> </w:t>
      </w:r>
      <w:r>
        <w:rPr>
          <w:spacing w:val="-8"/>
        </w:rPr>
        <w:t>polymerase</w:t>
      </w:r>
      <w:r>
        <w:rPr>
          <w:spacing w:val="-2"/>
        </w:rPr>
        <w:t> </w:t>
      </w:r>
      <w:r>
        <w:rPr>
          <w:spacing w:val="-8"/>
        </w:rPr>
        <w:t>gamma</w:t>
      </w:r>
      <w:r>
        <w:rPr>
          <w:spacing w:val="-1"/>
        </w:rPr>
        <w:t> </w:t>
      </w:r>
      <w:r>
        <w:rPr>
          <w:spacing w:val="-8"/>
        </w:rPr>
        <w:t>is </w:t>
      </w:r>
      <w:r>
        <w:rPr>
          <w:w w:val="90"/>
        </w:rPr>
        <w:t>the only known polymerase involved in the replication and </w:t>
      </w:r>
      <w:r>
        <w:rPr>
          <w:spacing w:val="-6"/>
        </w:rPr>
        <w:t>maintenance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mtDNA</w:t>
      </w:r>
      <w:r>
        <w:rPr/>
        <w:t> </w:t>
      </w:r>
      <w:r>
        <w:rPr>
          <w:spacing w:val="-6"/>
        </w:rPr>
        <w:t>in</w:t>
      </w:r>
      <w:r>
        <w:rPr/>
        <w:t> </w:t>
      </w:r>
      <w:r>
        <w:rPr>
          <w:spacing w:val="-6"/>
        </w:rPr>
        <w:t>humans</w:t>
      </w:r>
      <w:r>
        <w:rPr/>
        <w:t> </w:t>
      </w:r>
      <w:hyperlink w:history="true" w:anchor="_bookmark14">
        <w:r>
          <w:rPr>
            <w:spacing w:val="-6"/>
          </w:rPr>
          <w:t>[6].</w:t>
        </w:r>
      </w:hyperlink>
      <w:r>
        <w:rPr/>
        <w:t> </w:t>
      </w:r>
      <w:r>
        <w:rPr>
          <w:spacing w:val="-6"/>
        </w:rPr>
        <w:t>It</w:t>
      </w:r>
      <w:r>
        <w:rPr/>
        <w:t> </w:t>
      </w:r>
      <w:r>
        <w:rPr>
          <w:spacing w:val="-6"/>
        </w:rPr>
        <w:t>is</w:t>
      </w:r>
      <w:r>
        <w:rPr/>
        <w:t> </w:t>
      </w:r>
      <w:r>
        <w:rPr>
          <w:spacing w:val="-6"/>
        </w:rPr>
        <w:t>composed</w:t>
      </w:r>
      <w:r>
        <w:rPr/>
        <w:t> </w:t>
      </w:r>
      <w:r>
        <w:rPr>
          <w:spacing w:val="-6"/>
        </w:rPr>
        <w:t>of </w:t>
      </w:r>
      <w:r>
        <w:rPr>
          <w:w w:val="90"/>
        </w:rPr>
        <w:t>two subunits encoded by nuclear genes (</w:t>
      </w:r>
      <w:r>
        <w:rPr>
          <w:rFonts w:ascii="Times New Roman" w:hAnsi="Times New Roman"/>
          <w:i/>
          <w:w w:val="90"/>
        </w:rPr>
        <w:t>POLG </w:t>
      </w:r>
      <w:r>
        <w:rPr>
          <w:w w:val="90"/>
        </w:rPr>
        <w:t>and </w:t>
      </w:r>
      <w:r>
        <w:rPr>
          <w:rFonts w:ascii="Times New Roman" w:hAnsi="Times New Roman"/>
          <w:i/>
          <w:w w:val="90"/>
        </w:rPr>
        <w:t>POLG2</w:t>
      </w:r>
      <w:r>
        <w:rPr>
          <w:w w:val="90"/>
        </w:rPr>
        <w:t>). </w:t>
      </w:r>
      <w:r>
        <w:rPr>
          <w:rFonts w:ascii="Times New Roman" w:hAnsi="Times New Roman"/>
          <w:i/>
          <w:spacing w:val="-6"/>
        </w:rPr>
        <w:t>POLG</w:t>
      </w:r>
      <w:r>
        <w:rPr>
          <w:rFonts w:ascii="Times New Roman" w:hAnsi="Times New Roman"/>
          <w:i/>
          <w:spacing w:val="11"/>
        </w:rPr>
        <w:t> </w:t>
      </w:r>
      <w:r>
        <w:rPr>
          <w:spacing w:val="-6"/>
        </w:rPr>
        <w:t>at</w:t>
      </w:r>
      <w:r>
        <w:rPr>
          <w:spacing w:val="14"/>
        </w:rPr>
        <w:t> </w:t>
      </w:r>
      <w:r>
        <w:rPr>
          <w:spacing w:val="-6"/>
        </w:rPr>
        <w:t>chromosomal</w:t>
      </w:r>
      <w:r>
        <w:rPr>
          <w:spacing w:val="12"/>
        </w:rPr>
        <w:t> </w:t>
      </w:r>
      <w:r>
        <w:rPr>
          <w:spacing w:val="-6"/>
        </w:rPr>
        <w:t>locus</w:t>
      </w:r>
      <w:r>
        <w:rPr>
          <w:spacing w:val="13"/>
        </w:rPr>
        <w:t> </w:t>
      </w:r>
      <w:r>
        <w:rPr>
          <w:spacing w:val="-6"/>
        </w:rPr>
        <w:t>15q25</w:t>
      </w:r>
      <w:r>
        <w:rPr>
          <w:spacing w:val="13"/>
        </w:rPr>
        <w:t> </w:t>
      </w:r>
      <w:r>
        <w:rPr>
          <w:spacing w:val="-6"/>
        </w:rPr>
        <w:t>encodes</w:t>
      </w:r>
      <w:r>
        <w:rPr>
          <w:spacing w:val="12"/>
        </w:rPr>
        <w:t> </w:t>
      </w:r>
      <w:r>
        <w:rPr>
          <w:spacing w:val="-6"/>
        </w:rPr>
        <w:t>the</w:t>
      </w:r>
      <w:r>
        <w:rPr>
          <w:spacing w:val="13"/>
        </w:rPr>
        <w:t> </w:t>
      </w:r>
      <w:r>
        <w:rPr>
          <w:spacing w:val="-6"/>
        </w:rPr>
        <w:t>catalytic </w:t>
      </w:r>
      <w:r>
        <w:rPr>
          <w:w w:val="90"/>
        </w:rPr>
        <w:t>subunit</w:t>
      </w:r>
      <w:r>
        <w:rPr>
          <w:spacing w:val="34"/>
        </w:rPr>
        <w:t> </w:t>
      </w:r>
      <w:r>
        <w:rPr>
          <w:w w:val="90"/>
        </w:rPr>
        <w:t>and</w:t>
      </w:r>
      <w:r>
        <w:rPr>
          <w:spacing w:val="34"/>
        </w:rPr>
        <w:t> </w:t>
      </w:r>
      <w:r>
        <w:rPr>
          <w:w w:val="90"/>
        </w:rPr>
        <w:t>contains</w:t>
      </w:r>
      <w:r>
        <w:rPr>
          <w:spacing w:val="34"/>
        </w:rPr>
        <w:t> </w:t>
      </w:r>
      <w:r>
        <w:rPr>
          <w:w w:val="90"/>
        </w:rPr>
        <w:t>a</w:t>
      </w:r>
      <w:r>
        <w:rPr>
          <w:spacing w:val="34"/>
        </w:rPr>
        <w:t> </w:t>
      </w:r>
      <w:r>
        <w:rPr>
          <w:w w:val="90"/>
        </w:rPr>
        <w:t>carboxy-terminus</w:t>
      </w:r>
      <w:r>
        <w:rPr>
          <w:spacing w:val="34"/>
        </w:rPr>
        <w:t> </w:t>
      </w:r>
      <w:r>
        <w:rPr>
          <w:w w:val="90"/>
        </w:rPr>
        <w:t>polymerase</w:t>
      </w:r>
      <w:r>
        <w:rPr>
          <w:spacing w:val="34"/>
        </w:rPr>
        <w:t> </w:t>
      </w:r>
      <w:r>
        <w:rPr>
          <w:w w:val="90"/>
        </w:rPr>
        <w:t>do- </w:t>
      </w:r>
      <w:r>
        <w:rPr>
          <w:spacing w:val="-4"/>
        </w:rPr>
        <w:t>main</w:t>
      </w:r>
      <w:r>
        <w:rPr>
          <w:spacing w:val="29"/>
        </w:rPr>
        <w:t> </w:t>
      </w:r>
      <w:r>
        <w:rPr>
          <w:spacing w:val="-4"/>
        </w:rPr>
        <w:t>and</w:t>
      </w:r>
      <w:r>
        <w:rPr>
          <w:spacing w:val="30"/>
        </w:rPr>
        <w:t> </w:t>
      </w:r>
      <w:r>
        <w:rPr>
          <w:spacing w:val="-4"/>
        </w:rPr>
        <w:t>an</w:t>
      </w:r>
      <w:r>
        <w:rPr>
          <w:spacing w:val="29"/>
        </w:rPr>
        <w:t> </w:t>
      </w:r>
      <w:r>
        <w:rPr>
          <w:spacing w:val="-4"/>
        </w:rPr>
        <w:t>amino-terminus</w:t>
      </w:r>
      <w:r>
        <w:rPr>
          <w:spacing w:val="30"/>
        </w:rPr>
        <w:t> </w:t>
      </w:r>
      <w:r>
        <w:rPr>
          <w:spacing w:val="-4"/>
        </w:rPr>
        <w:t>exonuclease</w:t>
      </w:r>
      <w:r>
        <w:rPr>
          <w:spacing w:val="29"/>
        </w:rPr>
        <w:t> </w:t>
      </w:r>
      <w:r>
        <w:rPr>
          <w:spacing w:val="-4"/>
        </w:rPr>
        <w:t>domain</w:t>
      </w:r>
      <w:r>
        <w:rPr>
          <w:spacing w:val="30"/>
        </w:rPr>
        <w:t> </w:t>
      </w:r>
      <w:hyperlink w:history="true" w:anchor="_bookmark15">
        <w:r>
          <w:rPr>
            <w:spacing w:val="-4"/>
          </w:rPr>
          <w:t>[7].</w:t>
        </w:r>
      </w:hyperlink>
      <w:r>
        <w:rPr>
          <w:spacing w:val="-4"/>
        </w:rPr>
        <w:t> </w:t>
      </w:r>
      <w:r>
        <w:rPr>
          <w:w w:val="90"/>
        </w:rPr>
        <w:t>Endogenous errors by the POLG protein during replication </w:t>
      </w:r>
      <w:r>
        <w:rPr>
          <w:spacing w:val="-4"/>
        </w:rPr>
        <w:t>are</w:t>
      </w:r>
      <w:r>
        <w:rPr>
          <w:spacing w:val="8"/>
        </w:rPr>
        <w:t> </w:t>
      </w:r>
      <w:r>
        <w:rPr>
          <w:spacing w:val="-4"/>
        </w:rPr>
        <w:t>the</w:t>
      </w:r>
      <w:r>
        <w:rPr>
          <w:spacing w:val="9"/>
        </w:rPr>
        <w:t> </w:t>
      </w:r>
      <w:r>
        <w:rPr>
          <w:spacing w:val="-4"/>
        </w:rPr>
        <w:t>primary</w:t>
      </w:r>
      <w:r>
        <w:rPr>
          <w:spacing w:val="9"/>
        </w:rPr>
        <w:t> </w:t>
      </w:r>
      <w:r>
        <w:rPr>
          <w:spacing w:val="-4"/>
        </w:rPr>
        <w:t>source</w:t>
      </w:r>
      <w:r>
        <w:rPr>
          <w:spacing w:val="9"/>
        </w:rPr>
        <w:t> </w:t>
      </w:r>
      <w:r>
        <w:rPr>
          <w:spacing w:val="-4"/>
        </w:rPr>
        <w:t>for</w:t>
      </w:r>
      <w:r>
        <w:rPr>
          <w:spacing w:val="9"/>
        </w:rPr>
        <w:t> </w:t>
      </w:r>
      <w:r>
        <w:rPr>
          <w:spacing w:val="-4"/>
        </w:rPr>
        <w:t>point</w:t>
      </w:r>
      <w:r>
        <w:rPr>
          <w:spacing w:val="10"/>
        </w:rPr>
        <w:t> </w:t>
      </w:r>
      <w:r>
        <w:rPr>
          <w:spacing w:val="-4"/>
        </w:rPr>
        <w:t>mutations</w:t>
      </w:r>
      <w:r>
        <w:rPr>
          <w:spacing w:val="9"/>
        </w:rPr>
        <w:t> </w:t>
      </w:r>
      <w:r>
        <w:rPr>
          <w:spacing w:val="-4"/>
        </w:rPr>
        <w:t>occurring</w:t>
      </w:r>
      <w:r>
        <w:rPr>
          <w:spacing w:val="9"/>
        </w:rPr>
        <w:t> </w:t>
      </w:r>
      <w:r>
        <w:rPr>
          <w:spacing w:val="-4"/>
        </w:rPr>
        <w:t>in mtDNA</w:t>
      </w:r>
      <w:r>
        <w:rPr>
          <w:spacing w:val="-2"/>
        </w:rPr>
        <w:t> </w:t>
      </w:r>
      <w:hyperlink w:history="true" w:anchor="_bookmark12">
        <w:r>
          <w:rPr>
            <w:spacing w:val="-4"/>
          </w:rPr>
          <w:t>[4,</w:t>
        </w:r>
      </w:hyperlink>
      <w:r>
        <w:rPr/>
        <w:t> </w:t>
      </w:r>
      <w:hyperlink w:history="true" w:anchor="_bookmark16">
        <w:r>
          <w:rPr>
            <w:spacing w:val="-4"/>
          </w:rPr>
          <w:t>8].</w:t>
        </w:r>
      </w:hyperlink>
      <w:r>
        <w:rPr>
          <w:spacing w:val="-1"/>
        </w:rPr>
        <w:t> </w:t>
      </w:r>
      <w:r>
        <w:rPr>
          <w:rFonts w:ascii="Times New Roman" w:hAnsi="Times New Roman"/>
          <w:i/>
          <w:spacing w:val="-4"/>
        </w:rPr>
        <w:t>POLG2</w:t>
      </w:r>
      <w:r>
        <w:rPr>
          <w:rFonts w:ascii="Times New Roman" w:hAnsi="Times New Roman"/>
          <w:i/>
          <w:spacing w:val="-3"/>
        </w:rPr>
        <w:t> </w:t>
      </w:r>
      <w:r>
        <w:rPr>
          <w:spacing w:val="-4"/>
        </w:rPr>
        <w:t>at</w:t>
      </w:r>
      <w:r>
        <w:rPr>
          <w:spacing w:val="-1"/>
        </w:rPr>
        <w:t> </w:t>
      </w:r>
      <w:r>
        <w:rPr>
          <w:spacing w:val="-4"/>
        </w:rPr>
        <w:t>chromosomal</w:t>
      </w:r>
      <w:r>
        <w:rPr>
          <w:spacing w:val="-1"/>
        </w:rPr>
        <w:t> </w:t>
      </w:r>
      <w:r>
        <w:rPr>
          <w:spacing w:val="-4"/>
        </w:rPr>
        <w:t>locus</w:t>
      </w:r>
      <w:r>
        <w:rPr>
          <w:spacing w:val="-1"/>
        </w:rPr>
        <w:t> </w:t>
      </w:r>
      <w:r>
        <w:rPr>
          <w:spacing w:val="-4"/>
        </w:rPr>
        <w:t>17q24.1</w:t>
      </w:r>
      <w:r>
        <w:rPr/>
        <w:t> </w:t>
      </w:r>
      <w:r>
        <w:rPr>
          <w:spacing w:val="-4"/>
        </w:rPr>
        <w:t>en- </w:t>
      </w:r>
      <w:r>
        <w:rPr>
          <w:w w:val="90"/>
        </w:rPr>
        <w:t>codes an accessory subunit </w:t>
      </w:r>
      <w:hyperlink w:history="true" w:anchor="_bookmark15">
        <w:r>
          <w:rPr>
            <w:w w:val="90"/>
          </w:rPr>
          <w:t>[7].</w:t>
        </w:r>
      </w:hyperlink>
      <w:r>
        <w:rPr>
          <w:w w:val="90"/>
        </w:rPr>
        <w:t> The </w:t>
      </w:r>
      <w:r>
        <w:rPr>
          <w:rFonts w:ascii="Times New Roman" w:hAnsi="Times New Roman"/>
          <w:i/>
          <w:w w:val="90"/>
        </w:rPr>
        <w:t>C10orf2 </w:t>
      </w:r>
      <w:r>
        <w:rPr>
          <w:w w:val="90"/>
        </w:rPr>
        <w:t>gene encodes a </w:t>
      </w:r>
      <w:r>
        <w:rPr>
          <w:spacing w:val="-4"/>
        </w:rPr>
        <w:t>DNA</w:t>
      </w:r>
      <w:r>
        <w:rPr>
          <w:spacing w:val="39"/>
        </w:rPr>
        <w:t> </w:t>
      </w:r>
      <w:r>
        <w:rPr>
          <w:spacing w:val="-4"/>
        </w:rPr>
        <w:t>helicase</w:t>
      </w:r>
      <w:r>
        <w:rPr>
          <w:spacing w:val="39"/>
        </w:rPr>
        <w:t> </w:t>
      </w:r>
      <w:r>
        <w:rPr>
          <w:spacing w:val="-4"/>
        </w:rPr>
        <w:t>(twinkle</w:t>
      </w:r>
      <w:r>
        <w:rPr>
          <w:spacing w:val="40"/>
        </w:rPr>
        <w:t> </w:t>
      </w:r>
      <w:r>
        <w:rPr>
          <w:spacing w:val="-4"/>
        </w:rPr>
        <w:t>protein),</w:t>
      </w:r>
      <w:r>
        <w:rPr>
          <w:spacing w:val="40"/>
        </w:rPr>
        <w:t> </w:t>
      </w:r>
      <w:r>
        <w:rPr>
          <w:spacing w:val="-4"/>
        </w:rPr>
        <w:t>which</w:t>
      </w:r>
      <w:r>
        <w:rPr>
          <w:spacing w:val="39"/>
        </w:rPr>
        <w:t> </w:t>
      </w:r>
      <w:r>
        <w:rPr>
          <w:spacing w:val="-4"/>
        </w:rPr>
        <w:t>is</w:t>
      </w:r>
      <w:r>
        <w:rPr>
          <w:spacing w:val="40"/>
        </w:rPr>
        <w:t> </w:t>
      </w:r>
      <w:r>
        <w:rPr>
          <w:spacing w:val="-4"/>
        </w:rPr>
        <w:t>essential</w:t>
      </w:r>
      <w:r>
        <w:rPr>
          <w:spacing w:val="40"/>
        </w:rPr>
        <w:t> </w:t>
      </w:r>
      <w:r>
        <w:rPr>
          <w:spacing w:val="-5"/>
        </w:rPr>
        <w:t>for</w:t>
      </w:r>
    </w:p>
    <w:p>
      <w:pPr>
        <w:pStyle w:val="BodyText"/>
        <w:spacing w:before="13"/>
        <w:ind w:left="27"/>
        <w:jc w:val="both"/>
      </w:pPr>
      <w:r>
        <w:rPr>
          <w:spacing w:val="-6"/>
        </w:rPr>
        <w:t>mtDNA</w:t>
      </w:r>
      <w:r>
        <w:rPr>
          <w:spacing w:val="3"/>
        </w:rPr>
        <w:t> </w:t>
      </w:r>
      <w:r>
        <w:rPr>
          <w:spacing w:val="-6"/>
        </w:rPr>
        <w:t>replication</w:t>
      </w:r>
      <w:r>
        <w:rPr>
          <w:spacing w:val="5"/>
        </w:rPr>
        <w:t> </w:t>
      </w:r>
      <w:hyperlink w:history="true" w:anchor="_bookmark11">
        <w:r>
          <w:rPr>
            <w:spacing w:val="-6"/>
          </w:rPr>
          <w:t>[3].</w:t>
        </w:r>
      </w:hyperlink>
    </w:p>
    <w:p>
      <w:pPr>
        <w:pStyle w:val="BodyText"/>
        <w:spacing w:line="242" w:lineRule="auto" w:before="1"/>
        <w:ind w:left="27" w:firstLine="298"/>
        <w:jc w:val="both"/>
      </w:pPr>
      <w:r>
        <w:rPr>
          <w:w w:val="90"/>
        </w:rPr>
        <w:t>POLG-related</w:t>
      </w:r>
      <w:r>
        <w:rPr>
          <w:spacing w:val="-3"/>
          <w:w w:val="90"/>
        </w:rPr>
        <w:t> </w:t>
      </w:r>
      <w:r>
        <w:rPr>
          <w:w w:val="90"/>
        </w:rPr>
        <w:t>disorders</w:t>
      </w:r>
      <w:r>
        <w:rPr>
          <w:spacing w:val="-4"/>
          <w:w w:val="90"/>
        </w:rPr>
        <w:t> </w:t>
      </w:r>
      <w:r>
        <w:rPr>
          <w:w w:val="90"/>
        </w:rPr>
        <w:t>exist</w:t>
      </w:r>
      <w:r>
        <w:rPr>
          <w:spacing w:val="-3"/>
          <w:w w:val="90"/>
        </w:rPr>
        <w:t> </w:t>
      </w:r>
      <w:r>
        <w:rPr>
          <w:w w:val="90"/>
        </w:rPr>
        <w:t>on</w:t>
      </w:r>
      <w:r>
        <w:rPr>
          <w:spacing w:val="-3"/>
          <w:w w:val="90"/>
        </w:rPr>
        <w:t> </w:t>
      </w:r>
      <w:r>
        <w:rPr>
          <w:w w:val="90"/>
        </w:rPr>
        <w:t>a</w:t>
      </w:r>
      <w:r>
        <w:rPr>
          <w:spacing w:val="-4"/>
          <w:w w:val="90"/>
        </w:rPr>
        <w:t> </w:t>
      </w:r>
      <w:r>
        <w:rPr>
          <w:w w:val="90"/>
        </w:rPr>
        <w:t>spectrum</w:t>
      </w:r>
      <w:r>
        <w:rPr>
          <w:spacing w:val="-3"/>
          <w:w w:val="90"/>
        </w:rPr>
        <w:t> </w:t>
      </w:r>
      <w:r>
        <w:rPr>
          <w:w w:val="90"/>
        </w:rPr>
        <w:t>with</w:t>
      </w:r>
      <w:r>
        <w:rPr>
          <w:spacing w:val="-3"/>
          <w:w w:val="90"/>
        </w:rPr>
        <w:t> </w:t>
      </w:r>
      <w:r>
        <w:rPr>
          <w:w w:val="90"/>
        </w:rPr>
        <w:t>at</w:t>
      </w:r>
      <w:r>
        <w:rPr>
          <w:spacing w:val="-3"/>
          <w:w w:val="90"/>
        </w:rPr>
        <w:t> </w:t>
      </w:r>
      <w:r>
        <w:rPr>
          <w:w w:val="90"/>
        </w:rPr>
        <w:t>least </w:t>
      </w:r>
      <w:r>
        <w:rPr>
          <w:spacing w:val="-6"/>
        </w:rPr>
        <w:t>ﬁve</w:t>
      </w:r>
      <w:r>
        <w:rPr>
          <w:spacing w:val="-6"/>
        </w:rPr>
        <w:t> major</w:t>
      </w:r>
      <w:r>
        <w:rPr/>
        <w:t> </w:t>
      </w:r>
      <w:r>
        <w:rPr>
          <w:spacing w:val="-6"/>
        </w:rPr>
        <w:t>phenotypes,</w:t>
      </w:r>
      <w:r>
        <w:rPr>
          <w:spacing w:val="-6"/>
        </w:rPr>
        <w:t> including</w:t>
      </w:r>
      <w:r>
        <w:rPr>
          <w:spacing w:val="-6"/>
        </w:rPr>
        <w:t> (1)</w:t>
      </w:r>
      <w:r>
        <w:rPr/>
        <w:t> </w:t>
      </w:r>
      <w:r>
        <w:rPr>
          <w:spacing w:val="-6"/>
        </w:rPr>
        <w:t>Alpers-Huttenlocher </w:t>
      </w:r>
      <w:r>
        <w:rPr>
          <w:spacing w:val="-4"/>
        </w:rPr>
        <w:t>syndrome</w:t>
      </w:r>
      <w:r>
        <w:rPr>
          <w:spacing w:val="-9"/>
        </w:rPr>
        <w:t> </w:t>
      </w:r>
      <w:r>
        <w:rPr>
          <w:spacing w:val="-4"/>
        </w:rPr>
        <w:t>(AHS),</w:t>
      </w:r>
      <w:r>
        <w:rPr>
          <w:spacing w:val="-8"/>
        </w:rPr>
        <w:t> </w:t>
      </w:r>
      <w:r>
        <w:rPr>
          <w:spacing w:val="-4"/>
        </w:rPr>
        <w:t>(2)</w:t>
      </w:r>
      <w:r>
        <w:rPr>
          <w:spacing w:val="-8"/>
        </w:rPr>
        <w:t> </w:t>
      </w:r>
      <w:r>
        <w:rPr>
          <w:spacing w:val="-4"/>
        </w:rPr>
        <w:t>childhood</w:t>
      </w:r>
      <w:r>
        <w:rPr>
          <w:spacing w:val="-8"/>
        </w:rPr>
        <w:t> </w:t>
      </w:r>
      <w:r>
        <w:rPr>
          <w:spacing w:val="-4"/>
        </w:rPr>
        <w:t>myocerebrohepatopathy </w:t>
      </w:r>
      <w:r>
        <w:rPr>
          <w:spacing w:val="-6"/>
        </w:rPr>
        <w:t>spectrum</w:t>
      </w:r>
      <w:r>
        <w:rPr>
          <w:spacing w:val="-6"/>
        </w:rPr>
        <w:t> (MCHS),</w:t>
      </w:r>
      <w:r>
        <w:rPr>
          <w:spacing w:val="-3"/>
        </w:rPr>
        <w:t> </w:t>
      </w:r>
      <w:r>
        <w:rPr>
          <w:spacing w:val="-6"/>
        </w:rPr>
        <w:t>(3)</w:t>
      </w:r>
      <w:r>
        <w:rPr>
          <w:spacing w:val="-3"/>
        </w:rPr>
        <w:t> </w:t>
      </w:r>
      <w:r>
        <w:rPr>
          <w:spacing w:val="-6"/>
        </w:rPr>
        <w:t>myoclonic</w:t>
      </w:r>
      <w:r>
        <w:rPr>
          <w:spacing w:val="-3"/>
        </w:rPr>
        <w:t> </w:t>
      </w:r>
      <w:r>
        <w:rPr>
          <w:spacing w:val="-6"/>
        </w:rPr>
        <w:t>epilepsy</w:t>
      </w:r>
      <w:r>
        <w:rPr>
          <w:spacing w:val="-3"/>
        </w:rPr>
        <w:t> </w:t>
      </w:r>
      <w:r>
        <w:rPr>
          <w:spacing w:val="-6"/>
        </w:rPr>
        <w:t>myopathy</w:t>
      </w:r>
      <w:r>
        <w:rPr>
          <w:spacing w:val="-6"/>
        </w:rPr>
        <w:t> sen- sory</w:t>
      </w:r>
      <w:r>
        <w:rPr>
          <w:spacing w:val="-7"/>
        </w:rPr>
        <w:t> </w:t>
      </w:r>
      <w:r>
        <w:rPr>
          <w:spacing w:val="-6"/>
        </w:rPr>
        <w:t>ataxia (MEMSA), (4) the ataxia neuropathy spectrum </w:t>
      </w:r>
      <w:r>
        <w:rPr>
          <w:w w:val="90"/>
        </w:rPr>
        <w:t>(ANS), and (5) progressive external ophthalmoplegia (PEO) with or without sensory ataxic neuropathy, dysarthria, and </w:t>
      </w:r>
      <w:r>
        <w:rPr>
          <w:spacing w:val="-6"/>
        </w:rPr>
        <w:t>ophthalmoplegia (SANDO)</w:t>
      </w:r>
      <w:r>
        <w:rPr>
          <w:spacing w:val="-5"/>
        </w:rPr>
        <w:t> </w:t>
      </w:r>
      <w:hyperlink w:history="true" w:anchor="_bookmark17">
        <w:r>
          <w:rPr>
            <w:spacing w:val="-6"/>
          </w:rPr>
          <w:t>[9].</w:t>
        </w:r>
      </w:hyperlink>
      <w:r>
        <w:rPr>
          <w:spacing w:val="-5"/>
        </w:rPr>
        <w:t> </w:t>
      </w:r>
      <w:r>
        <w:rPr>
          <w:spacing w:val="-6"/>
        </w:rPr>
        <w:t>There is</w:t>
      </w:r>
      <w:r>
        <w:rPr>
          <w:spacing w:val="-5"/>
        </w:rPr>
        <w:t> </w:t>
      </w:r>
      <w:r>
        <w:rPr>
          <w:spacing w:val="-6"/>
        </w:rPr>
        <w:t>no direct correla- tion</w:t>
      </w:r>
      <w:r>
        <w:rPr>
          <w:spacing w:val="-7"/>
        </w:rPr>
        <w:t> </w:t>
      </w:r>
      <w:r>
        <w:rPr>
          <w:spacing w:val="-6"/>
        </w:rPr>
        <w:t>between speciﬁc genotypic variants and the clinical or </w:t>
      </w:r>
      <w:r>
        <w:rPr/>
        <w:t>mtDNA phenotype; patients who are homozygous for identical </w:t>
      </w:r>
      <w:r>
        <w:rPr>
          <w:rFonts w:ascii="Times New Roman" w:hAnsi="Times New Roman"/>
          <w:i/>
        </w:rPr>
        <w:t>POLG</w:t>
      </w:r>
      <w:r>
        <w:rPr>
          <w:rFonts w:ascii="Times New Roman" w:hAnsi="Times New Roman"/>
          <w:i/>
          <w:spacing w:val="-2"/>
        </w:rPr>
        <w:t> </w:t>
      </w:r>
      <w:r>
        <w:rPr/>
        <w:t>variants may have drastically</w:t>
      </w:r>
      <w:r>
        <w:rPr>
          <w:spacing w:val="-1"/>
        </w:rPr>
        <w:t> </w:t>
      </w:r>
      <w:r>
        <w:rPr/>
        <w:t>diﬀerent </w:t>
      </w:r>
      <w:r>
        <w:rPr>
          <w:spacing w:val="-6"/>
        </w:rPr>
        <w:t>phenotypic ﬁndings </w:t>
      </w:r>
      <w:hyperlink w:history="true" w:anchor="_bookmark15">
        <w:r>
          <w:rPr>
            <w:spacing w:val="-6"/>
          </w:rPr>
          <w:t>[7,</w:t>
        </w:r>
      </w:hyperlink>
      <w:r>
        <w:rPr>
          <w:spacing w:val="-6"/>
        </w:rPr>
        <w:t> </w:t>
      </w:r>
      <w:hyperlink w:history="true" w:anchor="_bookmark3">
        <w:r>
          <w:rPr>
            <w:spacing w:val="-6"/>
          </w:rPr>
          <w:t>10].</w:t>
        </w:r>
      </w:hyperlink>
      <w:r>
        <w:rPr>
          <w:spacing w:val="-5"/>
        </w:rPr>
        <w:t> </w:t>
      </w:r>
      <w:r>
        <w:rPr>
          <w:spacing w:val="-6"/>
        </w:rPr>
        <w:t>However, there are some</w:t>
      </w:r>
      <w:r>
        <w:rPr>
          <w:spacing w:val="-5"/>
        </w:rPr>
        <w:t> </w:t>
      </w:r>
      <w:r>
        <w:rPr>
          <w:spacing w:val="-6"/>
        </w:rPr>
        <w:t>data </w:t>
      </w:r>
      <w:r>
        <w:rPr>
          <w:spacing w:val="-4"/>
        </w:rPr>
        <w:t>suggesting</w:t>
      </w:r>
      <w:r>
        <w:rPr>
          <w:spacing w:val="-8"/>
        </w:rPr>
        <w:t> </w:t>
      </w:r>
      <w:r>
        <w:rPr>
          <w:spacing w:val="-4"/>
        </w:rPr>
        <w:t>that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clinical</w:t>
      </w:r>
      <w:r>
        <w:rPr>
          <w:spacing w:val="-7"/>
        </w:rPr>
        <w:t> </w:t>
      </w:r>
      <w:r>
        <w:rPr>
          <w:spacing w:val="-4"/>
        </w:rPr>
        <w:t>phenotype</w:t>
      </w:r>
      <w:r>
        <w:rPr>
          <w:spacing w:val="-8"/>
        </w:rPr>
        <w:t> </w:t>
      </w:r>
      <w:r>
        <w:rPr>
          <w:spacing w:val="-4"/>
        </w:rPr>
        <w:t>correlates</w:t>
      </w:r>
      <w:r>
        <w:rPr>
          <w:spacing w:val="-8"/>
        </w:rPr>
        <w:t> </w:t>
      </w:r>
      <w:r>
        <w:rPr>
          <w:spacing w:val="-4"/>
        </w:rPr>
        <w:t>with</w:t>
      </w:r>
      <w:r>
        <w:rPr>
          <w:spacing w:val="-7"/>
        </w:rPr>
        <w:t> </w:t>
      </w:r>
      <w:r>
        <w:rPr>
          <w:spacing w:val="-4"/>
        </w:rPr>
        <w:t>the </w:t>
      </w:r>
      <w:r>
        <w:rPr>
          <w:w w:val="90"/>
        </w:rPr>
        <w:t>type of mtDNA alteration (deletions, depletion, or both) </w:t>
      </w:r>
      <w:hyperlink w:history="true" w:anchor="_bookmark15">
        <w:r>
          <w:rPr>
            <w:w w:val="90"/>
          </w:rPr>
          <w:t>[7].</w:t>
        </w:r>
      </w:hyperlink>
      <w:r>
        <w:rPr>
          <w:w w:val="90"/>
        </w:rPr>
        <w:t> For example, the histopathologic ﬁndings in mitochondrial myopathies of ragged-red ﬁbers and cytochrome c oxidase- </w:t>
      </w:r>
      <w:r>
        <w:rPr/>
        <w:t>negative</w:t>
      </w:r>
      <w:r>
        <w:rPr>
          <w:spacing w:val="-11"/>
        </w:rPr>
        <w:t> </w:t>
      </w:r>
      <w:r>
        <w:rPr/>
        <w:t>ﬁbers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muscle</w:t>
      </w:r>
      <w:r>
        <w:rPr>
          <w:spacing w:val="-11"/>
        </w:rPr>
        <w:t> </w:t>
      </w:r>
      <w:r>
        <w:rPr/>
        <w:t>biopsy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sign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increased </w:t>
      </w:r>
      <w:r>
        <w:rPr>
          <w:spacing w:val="-4"/>
        </w:rPr>
        <w:t>mitochondria,</w:t>
      </w:r>
      <w:r>
        <w:rPr>
          <w:spacing w:val="-4"/>
        </w:rPr>
        <w:t> and</w:t>
      </w:r>
      <w:r>
        <w:rPr>
          <w:spacing w:val="-4"/>
        </w:rPr>
        <w:t> it</w:t>
      </w:r>
      <w:r>
        <w:rPr>
          <w:spacing w:val="-4"/>
        </w:rPr>
        <w:t> correlates</w:t>
      </w:r>
      <w:r>
        <w:rPr>
          <w:spacing w:val="-4"/>
        </w:rPr>
        <w:t> with</w:t>
      </w:r>
      <w:r>
        <w:rPr>
          <w:spacing w:val="-4"/>
        </w:rPr>
        <w:t> the</w:t>
      </w:r>
      <w:r>
        <w:rPr>
          <w:spacing w:val="-4"/>
        </w:rPr>
        <w:t> accumulation</w:t>
      </w:r>
      <w:r>
        <w:rPr>
          <w:spacing w:val="-4"/>
        </w:rPr>
        <w:t> of </w:t>
      </w:r>
      <w:r>
        <w:rPr/>
        <w:t>mtDNA</w:t>
      </w:r>
      <w:r>
        <w:rPr>
          <w:spacing w:val="-5"/>
        </w:rPr>
        <w:t> </w:t>
      </w:r>
      <w:r>
        <w:rPr/>
        <w:t>deletions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skeletal</w:t>
      </w:r>
      <w:r>
        <w:rPr>
          <w:spacing w:val="-5"/>
        </w:rPr>
        <w:t> </w:t>
      </w:r>
      <w:r>
        <w:rPr/>
        <w:t>muscle</w:t>
      </w:r>
      <w:r>
        <w:rPr>
          <w:spacing w:val="-4"/>
        </w:rPr>
        <w:t> </w:t>
      </w:r>
      <w:hyperlink w:history="true" w:anchor="_bookmark11">
        <w:r>
          <w:rPr/>
          <w:t>[3,</w:t>
        </w:r>
      </w:hyperlink>
      <w:r>
        <w:rPr>
          <w:spacing w:val="-4"/>
        </w:rPr>
        <w:t> </w:t>
      </w:r>
      <w:hyperlink w:history="true" w:anchor="_bookmark4">
        <w:r>
          <w:rPr/>
          <w:t>11].</w:t>
        </w:r>
      </w:hyperlink>
    </w:p>
    <w:p>
      <w:pPr>
        <w:pStyle w:val="BodyText"/>
        <w:spacing w:line="214" w:lineRule="exact"/>
        <w:ind w:left="325"/>
        <w:jc w:val="both"/>
      </w:pPr>
      <w:r>
        <w:rPr>
          <w:w w:val="90"/>
        </w:rPr>
        <w:t>Here,</w:t>
      </w:r>
      <w:r>
        <w:rPr>
          <w:spacing w:val="10"/>
        </w:rPr>
        <w:t> </w:t>
      </w:r>
      <w:r>
        <w:rPr>
          <w:w w:val="90"/>
        </w:rPr>
        <w:t>we</w:t>
      </w:r>
      <w:r>
        <w:rPr>
          <w:spacing w:val="11"/>
        </w:rPr>
        <w:t> </w:t>
      </w:r>
      <w:r>
        <w:rPr>
          <w:w w:val="90"/>
        </w:rPr>
        <w:t>report</w:t>
      </w:r>
      <w:r>
        <w:rPr>
          <w:spacing w:val="11"/>
        </w:rPr>
        <w:t> </w:t>
      </w:r>
      <w:r>
        <w:rPr>
          <w:w w:val="90"/>
        </w:rPr>
        <w:t>a</w:t>
      </w:r>
      <w:r>
        <w:rPr>
          <w:spacing w:val="11"/>
        </w:rPr>
        <w:t> </w:t>
      </w:r>
      <w:r>
        <w:rPr>
          <w:w w:val="90"/>
        </w:rPr>
        <w:t>patient</w:t>
      </w:r>
      <w:r>
        <w:rPr>
          <w:spacing w:val="11"/>
        </w:rPr>
        <w:t> </w:t>
      </w:r>
      <w:r>
        <w:rPr>
          <w:w w:val="90"/>
        </w:rPr>
        <w:t>with</w:t>
      </w:r>
      <w:r>
        <w:rPr>
          <w:spacing w:val="10"/>
        </w:rPr>
        <w:t> </w:t>
      </w:r>
      <w:r>
        <w:rPr>
          <w:w w:val="90"/>
        </w:rPr>
        <w:t>late-onset</w:t>
      </w:r>
      <w:r>
        <w:rPr>
          <w:spacing w:val="11"/>
        </w:rPr>
        <w:t> </w:t>
      </w:r>
      <w:r>
        <w:rPr>
          <w:w w:val="90"/>
        </w:rPr>
        <w:t>PEO</w:t>
      </w:r>
      <w:r>
        <w:rPr>
          <w:spacing w:val="10"/>
        </w:rPr>
        <w:t> </w:t>
      </w:r>
      <w:r>
        <w:rPr>
          <w:w w:val="90"/>
        </w:rPr>
        <w:t>who</w:t>
      </w:r>
      <w:r>
        <w:rPr>
          <w:spacing w:val="12"/>
        </w:rPr>
        <w:t> </w:t>
      </w:r>
      <w:r>
        <w:rPr>
          <w:spacing w:val="-5"/>
          <w:w w:val="90"/>
        </w:rPr>
        <w:t>was</w:t>
      </w:r>
    </w:p>
    <w:p>
      <w:pPr>
        <w:pStyle w:val="BodyText"/>
        <w:spacing w:line="228" w:lineRule="exact" w:before="5"/>
        <w:ind w:left="27"/>
        <w:jc w:val="both"/>
      </w:pPr>
      <w:r>
        <w:rPr>
          <w:spacing w:val="-6"/>
        </w:rPr>
        <w:t>found to</w:t>
      </w:r>
      <w:r>
        <w:rPr>
          <w:spacing w:val="-4"/>
        </w:rPr>
        <w:t> </w:t>
      </w:r>
      <w:r>
        <w:rPr>
          <w:spacing w:val="-6"/>
        </w:rPr>
        <w:t>carry</w:t>
      </w:r>
      <w:r>
        <w:rPr>
          <w:spacing w:val="-4"/>
        </w:rPr>
        <w:t> </w:t>
      </w:r>
      <w:r>
        <w:rPr>
          <w:spacing w:val="-6"/>
        </w:rPr>
        <w:t>compound</w:t>
      </w:r>
      <w:r>
        <w:rPr>
          <w:spacing w:val="-3"/>
        </w:rPr>
        <w:t> </w:t>
      </w:r>
      <w:r>
        <w:rPr>
          <w:spacing w:val="-6"/>
        </w:rPr>
        <w:t>heterozygous variants</w:t>
      </w:r>
      <w:r>
        <w:rPr>
          <w:spacing w:val="-4"/>
        </w:rPr>
        <w:t> </w:t>
      </w:r>
      <w:r>
        <w:rPr>
          <w:spacing w:val="-6"/>
        </w:rPr>
        <w:t>in</w:t>
      </w:r>
      <w:r>
        <w:rPr>
          <w:spacing w:val="-4"/>
        </w:rPr>
        <w:t> </w:t>
      </w:r>
      <w:r>
        <w:rPr>
          <w:rFonts w:ascii="Times New Roman" w:hAnsi="Times New Roman"/>
          <w:i/>
          <w:spacing w:val="-6"/>
        </w:rPr>
        <w:t>POLG</w:t>
      </w:r>
      <w:r>
        <w:rPr>
          <w:spacing w:val="-6"/>
        </w:rPr>
        <w:t>. </w:t>
      </w:r>
      <w:r>
        <w:rPr/>
        <w:t>One allele carried the previously characterized </w:t>
      </w:r>
      <w:r>
        <w:rPr>
          <w:rFonts w:ascii="Times New Roman" w:hAnsi="Times New Roman"/>
          <w:i/>
        </w:rPr>
        <w:t>POLG </w:t>
      </w:r>
      <w:r>
        <w:rPr>
          <w:w w:val="85"/>
        </w:rPr>
        <w:t>(NM_002693.3) : c.3104 + 3A </w:t>
      </w:r>
      <w:r>
        <w:rPr>
          <w:rFonts w:ascii="Geneva" w:hAnsi="Geneva"/>
          <w:w w:val="85"/>
        </w:rPr>
        <w:t>&gt;</w:t>
      </w:r>
      <w:r>
        <w:rPr>
          <w:rFonts w:ascii="Geneva" w:hAnsi="Geneva"/>
          <w:spacing w:val="-4"/>
          <w:w w:val="85"/>
        </w:rPr>
        <w:t> </w:t>
      </w:r>
      <w:r>
        <w:rPr>
          <w:w w:val="85"/>
        </w:rPr>
        <w:t>Tsplice-site</w:t>
      </w:r>
      <w:r>
        <w:rPr/>
        <w:t> </w:t>
      </w:r>
      <w:r>
        <w:rPr>
          <w:w w:val="85"/>
        </w:rPr>
        <w:t>alteration, which </w:t>
      </w:r>
      <w:r>
        <w:rPr/>
        <w:t>results in skipping of exon 19 [</w:t>
      </w:r>
      <w:hyperlink w:history="true" w:anchor="_bookmark5">
        <w:r>
          <w:rPr/>
          <w:t>12,</w:t>
        </w:r>
      </w:hyperlink>
      <w:r>
        <w:rPr/>
        <w:t> </w:t>
      </w:r>
      <w:hyperlink w:history="true" w:anchor="_bookmark6">
        <w:r>
          <w:rPr/>
          <w:t>13].</w:t>
        </w:r>
      </w:hyperlink>
      <w:r>
        <w:rPr/>
        <w:t> The other allele </w:t>
      </w:r>
      <w:r>
        <w:rPr>
          <w:w w:val="90"/>
        </w:rPr>
        <w:t>harbored a previously unreported frameshift variant, </w:t>
      </w:r>
      <w:r>
        <w:rPr>
          <w:rFonts w:ascii="Times New Roman" w:hAnsi="Times New Roman"/>
          <w:i/>
          <w:w w:val="90"/>
        </w:rPr>
        <w:t>POLG </w:t>
      </w:r>
      <w:r>
        <w:rPr>
          <w:spacing w:val="-2"/>
          <w:w w:val="90"/>
        </w:rPr>
        <w:t>(NM_002693.3)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: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c.67_88del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(p.Gly23SerfsTer236).</w:t>
      </w:r>
      <w:r>
        <w:rPr>
          <w:spacing w:val="-2"/>
        </w:rPr>
        <w:t> </w:t>
      </w:r>
      <w:r>
        <w:rPr>
          <w:spacing w:val="-2"/>
          <w:w w:val="90"/>
        </w:rPr>
        <w:t>We</w:t>
      </w:r>
      <w:r>
        <w:rPr>
          <w:spacing w:val="6"/>
        </w:rPr>
        <w:t> </w:t>
      </w:r>
      <w:r>
        <w:rPr>
          <w:spacing w:val="-2"/>
          <w:w w:val="90"/>
        </w:rPr>
        <w:t>per- </w:t>
      </w:r>
      <w:r>
        <w:rPr/>
        <w:t>formed</w:t>
      </w:r>
      <w:r>
        <w:rPr>
          <w:spacing w:val="-5"/>
        </w:rPr>
        <w:t> </w:t>
      </w:r>
      <w:r>
        <w:rPr/>
        <w:t>additional</w:t>
      </w:r>
      <w:r>
        <w:rPr>
          <w:spacing w:val="-5"/>
        </w:rPr>
        <w:t> </w:t>
      </w:r>
      <w:r>
        <w:rPr/>
        <w:t>studies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determine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structural/ </w:t>
      </w:r>
      <w:r>
        <w:rPr>
          <w:w w:val="90"/>
        </w:rPr>
        <w:t>functional</w:t>
      </w:r>
      <w:r>
        <w:rPr>
          <w:spacing w:val="-6"/>
          <w:w w:val="90"/>
        </w:rPr>
        <w:t> </w:t>
      </w:r>
      <w:r>
        <w:rPr>
          <w:w w:val="90"/>
        </w:rPr>
        <w:t>impact</w:t>
      </w:r>
      <w:r>
        <w:rPr>
          <w:spacing w:val="-5"/>
          <w:w w:val="90"/>
        </w:rPr>
        <w:t> </w:t>
      </w:r>
      <w:r>
        <w:rPr>
          <w:w w:val="90"/>
        </w:rPr>
        <w:t>of</w:t>
      </w:r>
      <w:r>
        <w:rPr>
          <w:spacing w:val="-6"/>
          <w:w w:val="90"/>
        </w:rPr>
        <w:t> </w:t>
      </w:r>
      <w:r>
        <w:rPr>
          <w:w w:val="90"/>
        </w:rPr>
        <w:t>this</w:t>
      </w:r>
      <w:r>
        <w:rPr>
          <w:spacing w:val="-6"/>
          <w:w w:val="90"/>
        </w:rPr>
        <w:t> </w:t>
      </w:r>
      <w:r>
        <w:rPr>
          <w:w w:val="90"/>
        </w:rPr>
        <w:t>novel</w:t>
      </w:r>
      <w:r>
        <w:rPr>
          <w:spacing w:val="-5"/>
          <w:w w:val="90"/>
        </w:rPr>
        <w:t> </w:t>
      </w:r>
      <w:r>
        <w:rPr>
          <w:w w:val="90"/>
        </w:rPr>
        <w:t>variant</w:t>
      </w:r>
      <w:r>
        <w:rPr>
          <w:spacing w:val="-6"/>
          <w:w w:val="90"/>
        </w:rPr>
        <w:t> </w:t>
      </w:r>
      <w:r>
        <w:rPr>
          <w:w w:val="90"/>
        </w:rPr>
        <w:t>and</w:t>
      </w:r>
      <w:r>
        <w:rPr>
          <w:spacing w:val="-6"/>
          <w:w w:val="90"/>
        </w:rPr>
        <w:t> </w:t>
      </w:r>
      <w:r>
        <w:rPr>
          <w:w w:val="90"/>
        </w:rPr>
        <w:t>its</w:t>
      </w:r>
      <w:r>
        <w:rPr>
          <w:spacing w:val="-5"/>
          <w:w w:val="90"/>
        </w:rPr>
        <w:t> </w:t>
      </w:r>
      <w:r>
        <w:rPr>
          <w:w w:val="90"/>
        </w:rPr>
        <w:t>relationship</w:t>
      </w:r>
      <w:r>
        <w:rPr>
          <w:spacing w:val="-5"/>
          <w:w w:val="90"/>
        </w:rPr>
        <w:t> </w:t>
      </w:r>
      <w:r>
        <w:rPr>
          <w:w w:val="90"/>
        </w:rPr>
        <w:t>to </w:t>
      </w:r>
      <w:r>
        <w:rPr/>
        <w:t>the</w:t>
      </w:r>
      <w:r>
        <w:rPr>
          <w:spacing w:val="-4"/>
        </w:rPr>
        <w:t> </w:t>
      </w:r>
      <w:r>
        <w:rPr/>
        <w:t>patient’s</w:t>
      </w:r>
      <w:r>
        <w:rPr>
          <w:spacing w:val="-5"/>
        </w:rPr>
        <w:t> </w:t>
      </w:r>
      <w:r>
        <w:rPr/>
        <w:t>phenotype.</w:t>
      </w:r>
    </w:p>
    <w:p>
      <w:pPr>
        <w:pStyle w:val="BodyText"/>
        <w:spacing w:before="33"/>
      </w:pPr>
    </w:p>
    <w:p>
      <w:pPr>
        <w:pStyle w:val="Heading1"/>
        <w:numPr>
          <w:ilvl w:val="0"/>
          <w:numId w:val="1"/>
        </w:numPr>
        <w:tabs>
          <w:tab w:pos="256" w:val="left" w:leader="none"/>
        </w:tabs>
        <w:spacing w:line="240" w:lineRule="auto" w:before="0" w:after="0"/>
        <w:ind w:left="256" w:right="0" w:hanging="229"/>
        <w:jc w:val="left"/>
      </w:pPr>
      <w:r>
        <w:rPr>
          <w:spacing w:val="-4"/>
        </w:rPr>
        <w:t>Case</w:t>
      </w:r>
      <w:r>
        <w:rPr>
          <w:spacing w:val="-6"/>
        </w:rPr>
        <w:t> </w:t>
      </w:r>
      <w:r>
        <w:rPr>
          <w:spacing w:val="-2"/>
        </w:rPr>
        <w:t>Presentation</w:t>
      </w:r>
    </w:p>
    <w:p>
      <w:pPr>
        <w:pStyle w:val="BodyText"/>
        <w:spacing w:before="164"/>
        <w:ind w:left="27"/>
        <w:jc w:val="both"/>
      </w:pPr>
      <w:r>
        <w:rPr>
          <w:w w:val="90"/>
        </w:rPr>
        <w:t>A</w:t>
      </w:r>
      <w:r>
        <w:rPr>
          <w:spacing w:val="-8"/>
          <w:w w:val="90"/>
        </w:rPr>
        <w:t> </w:t>
      </w:r>
      <w:r>
        <w:rPr>
          <w:w w:val="90"/>
        </w:rPr>
        <w:t>57-year-old</w:t>
      </w:r>
      <w:r>
        <w:rPr>
          <w:spacing w:val="-7"/>
          <w:w w:val="90"/>
        </w:rPr>
        <w:t> </w:t>
      </w:r>
      <w:r>
        <w:rPr>
          <w:w w:val="90"/>
        </w:rPr>
        <w:t>female</w:t>
      </w:r>
      <w:r>
        <w:rPr>
          <w:spacing w:val="-7"/>
          <w:w w:val="90"/>
        </w:rPr>
        <w:t> </w:t>
      </w:r>
      <w:r>
        <w:rPr>
          <w:w w:val="90"/>
        </w:rPr>
        <w:t>was</w:t>
      </w:r>
      <w:r>
        <w:rPr>
          <w:spacing w:val="-7"/>
          <w:w w:val="90"/>
        </w:rPr>
        <w:t> </w:t>
      </w:r>
      <w:r>
        <w:rPr>
          <w:w w:val="90"/>
        </w:rPr>
        <w:t>referred</w:t>
      </w:r>
      <w:r>
        <w:rPr>
          <w:spacing w:val="-8"/>
          <w:w w:val="90"/>
        </w:rPr>
        <w:t> </w:t>
      </w:r>
      <w:r>
        <w:rPr>
          <w:w w:val="90"/>
        </w:rPr>
        <w:t>for</w:t>
      </w:r>
      <w:r>
        <w:rPr>
          <w:spacing w:val="-7"/>
          <w:w w:val="90"/>
        </w:rPr>
        <w:t> </w:t>
      </w:r>
      <w:r>
        <w:rPr>
          <w:w w:val="90"/>
        </w:rPr>
        <w:t>evaluation</w:t>
      </w:r>
      <w:r>
        <w:rPr>
          <w:spacing w:val="-7"/>
          <w:w w:val="90"/>
        </w:rPr>
        <w:t> </w:t>
      </w:r>
      <w:r>
        <w:rPr>
          <w:w w:val="90"/>
        </w:rPr>
        <w:t>of</w:t>
      </w:r>
      <w:r>
        <w:rPr>
          <w:spacing w:val="-7"/>
          <w:w w:val="90"/>
        </w:rPr>
        <w:t> </w:t>
      </w:r>
      <w:r>
        <w:rPr>
          <w:w w:val="90"/>
        </w:rPr>
        <w:t>weakness </w:t>
      </w:r>
      <w:r>
        <w:rPr>
          <w:spacing w:val="-6"/>
        </w:rPr>
        <w:t>and</w:t>
      </w:r>
      <w:r>
        <w:rPr>
          <w:spacing w:val="-7"/>
        </w:rPr>
        <w:t> </w:t>
      </w:r>
      <w:r>
        <w:rPr>
          <w:spacing w:val="-6"/>
        </w:rPr>
        <w:t>ptosis. She reported a history of being clumsy and less athletic than her</w:t>
      </w:r>
      <w:r>
        <w:rPr>
          <w:spacing w:val="-5"/>
        </w:rPr>
        <w:t> </w:t>
      </w:r>
      <w:r>
        <w:rPr>
          <w:spacing w:val="-6"/>
        </w:rPr>
        <w:t>peers as a child, such</w:t>
      </w:r>
      <w:r>
        <w:rPr>
          <w:spacing w:val="-5"/>
        </w:rPr>
        <w:t> </w:t>
      </w:r>
      <w:r>
        <w:rPr>
          <w:spacing w:val="-6"/>
        </w:rPr>
        <w:t>as not being able to </w:t>
      </w:r>
      <w:r>
        <w:rPr>
          <w:w w:val="90"/>
        </w:rPr>
        <w:t>run</w:t>
      </w:r>
      <w:r>
        <w:rPr>
          <w:spacing w:val="-3"/>
          <w:w w:val="90"/>
        </w:rPr>
        <w:t> </w:t>
      </w:r>
      <w:r>
        <w:rPr>
          <w:w w:val="90"/>
        </w:rPr>
        <w:t>as</w:t>
      </w:r>
      <w:r>
        <w:rPr>
          <w:spacing w:val="-2"/>
          <w:w w:val="90"/>
        </w:rPr>
        <w:t> </w:t>
      </w:r>
      <w:r>
        <w:rPr>
          <w:w w:val="90"/>
        </w:rPr>
        <w:t>fast.</w:t>
      </w:r>
      <w:r>
        <w:rPr>
          <w:spacing w:val="-2"/>
          <w:w w:val="90"/>
        </w:rPr>
        <w:t> </w:t>
      </w:r>
      <w:r>
        <w:rPr>
          <w:w w:val="90"/>
        </w:rPr>
        <w:t>In</w:t>
      </w:r>
      <w:r>
        <w:rPr>
          <w:spacing w:val="-2"/>
          <w:w w:val="90"/>
        </w:rPr>
        <w:t> </w:t>
      </w:r>
      <w:r>
        <w:rPr>
          <w:w w:val="90"/>
        </w:rPr>
        <w:t>her</w:t>
      </w:r>
      <w:r>
        <w:rPr>
          <w:spacing w:val="-3"/>
          <w:w w:val="90"/>
        </w:rPr>
        <w:t> </w:t>
      </w:r>
      <w:r>
        <w:rPr>
          <w:w w:val="90"/>
        </w:rPr>
        <w:t>early</w:t>
      </w:r>
      <w:r>
        <w:rPr>
          <w:spacing w:val="-2"/>
          <w:w w:val="90"/>
        </w:rPr>
        <w:t> </w:t>
      </w:r>
      <w:r>
        <w:rPr>
          <w:w w:val="90"/>
        </w:rPr>
        <w:t>40s,</w:t>
      </w:r>
      <w:r>
        <w:rPr>
          <w:spacing w:val="-1"/>
          <w:w w:val="90"/>
        </w:rPr>
        <w:t> </w:t>
      </w:r>
      <w:r>
        <w:rPr>
          <w:w w:val="90"/>
        </w:rPr>
        <w:t>she</w:t>
      </w:r>
      <w:r>
        <w:rPr>
          <w:spacing w:val="-3"/>
          <w:w w:val="90"/>
        </w:rPr>
        <w:t> </w:t>
      </w:r>
      <w:r>
        <w:rPr>
          <w:w w:val="90"/>
        </w:rPr>
        <w:t>noticed</w:t>
      </w:r>
      <w:r>
        <w:rPr>
          <w:spacing w:val="-1"/>
          <w:w w:val="90"/>
        </w:rPr>
        <w:t> </w:t>
      </w:r>
      <w:r>
        <w:rPr>
          <w:w w:val="90"/>
        </w:rPr>
        <w:t>diﬃculties</w:t>
      </w:r>
      <w:r>
        <w:rPr>
          <w:spacing w:val="-3"/>
          <w:w w:val="90"/>
        </w:rPr>
        <w:t> </w:t>
      </w:r>
      <w:r>
        <w:rPr>
          <w:w w:val="90"/>
        </w:rPr>
        <w:t>climbing </w:t>
      </w:r>
      <w:r>
        <w:rPr>
          <w:spacing w:val="-6"/>
        </w:rPr>
        <w:t>high</w:t>
      </w:r>
      <w:r>
        <w:rPr>
          <w:spacing w:val="-6"/>
        </w:rPr>
        <w:t> steps,</w:t>
      </w:r>
      <w:r>
        <w:rPr>
          <w:spacing w:val="-2"/>
        </w:rPr>
        <w:t> </w:t>
      </w:r>
      <w:r>
        <w:rPr>
          <w:spacing w:val="-6"/>
        </w:rPr>
        <w:t>which</w:t>
      </w:r>
      <w:r>
        <w:rPr>
          <w:spacing w:val="-2"/>
        </w:rPr>
        <w:t> </w:t>
      </w:r>
      <w:r>
        <w:rPr>
          <w:spacing w:val="-6"/>
        </w:rPr>
        <w:t>progressed</w:t>
      </w:r>
      <w:r>
        <w:rPr>
          <w:spacing w:val="-2"/>
        </w:rPr>
        <w:t> </w:t>
      </w:r>
      <w:r>
        <w:rPr>
          <w:spacing w:val="-6"/>
        </w:rPr>
        <w:t>over</w:t>
      </w:r>
      <w:r>
        <w:rPr>
          <w:spacing w:val="-2"/>
        </w:rPr>
        <w:t> </w:t>
      </w:r>
      <w:r>
        <w:rPr>
          <w:spacing w:val="-6"/>
        </w:rPr>
        <w:t>time.</w:t>
      </w:r>
      <w:r>
        <w:rPr>
          <w:spacing w:val="-2"/>
        </w:rPr>
        <w:t> </w:t>
      </w:r>
      <w:r>
        <w:rPr>
          <w:spacing w:val="-6"/>
        </w:rPr>
        <w:t>She</w:t>
      </w:r>
      <w:r>
        <w:rPr>
          <w:spacing w:val="-2"/>
        </w:rPr>
        <w:t> </w:t>
      </w:r>
      <w:r>
        <w:rPr>
          <w:spacing w:val="-6"/>
        </w:rPr>
        <w:t>subsequently </w:t>
      </w:r>
      <w:r>
        <w:rPr/>
        <w:t>developed</w:t>
      </w:r>
      <w:r>
        <w:rPr>
          <w:spacing w:val="-8"/>
        </w:rPr>
        <w:t> </w:t>
      </w:r>
      <w:r>
        <w:rPr/>
        <w:t>distal</w:t>
      </w:r>
      <w:r>
        <w:rPr>
          <w:spacing w:val="-7"/>
        </w:rPr>
        <w:t> </w:t>
      </w:r>
      <w:r>
        <w:rPr/>
        <w:t>lower</w:t>
      </w:r>
      <w:r>
        <w:rPr>
          <w:spacing w:val="-8"/>
        </w:rPr>
        <w:t> </w:t>
      </w:r>
      <w:r>
        <w:rPr/>
        <w:t>extremity</w:t>
      </w:r>
      <w:r>
        <w:rPr>
          <w:spacing w:val="-7"/>
        </w:rPr>
        <w:t> </w:t>
      </w:r>
      <w:r>
        <w:rPr/>
        <w:t>weakness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started </w:t>
      </w:r>
      <w:r>
        <w:rPr>
          <w:w w:val="90"/>
        </w:rPr>
        <w:t>tripping.</w:t>
      </w:r>
      <w:r>
        <w:rPr>
          <w:spacing w:val="-5"/>
        </w:rPr>
        <w:t> </w:t>
      </w:r>
      <w:r>
        <w:rPr>
          <w:w w:val="90"/>
        </w:rPr>
        <w:t>She</w:t>
      </w:r>
      <w:r>
        <w:rPr>
          <w:spacing w:val="-5"/>
        </w:rPr>
        <w:t> </w:t>
      </w:r>
      <w:r>
        <w:rPr>
          <w:w w:val="90"/>
        </w:rPr>
        <w:t>reported</w:t>
      </w:r>
      <w:r>
        <w:rPr>
          <w:spacing w:val="-4"/>
        </w:rPr>
        <w:t> </w:t>
      </w:r>
      <w:r>
        <w:rPr>
          <w:w w:val="90"/>
        </w:rPr>
        <w:t>an</w:t>
      </w:r>
      <w:r>
        <w:rPr>
          <w:spacing w:val="-5"/>
        </w:rPr>
        <w:t> </w:t>
      </w:r>
      <w:r>
        <w:rPr>
          <w:w w:val="90"/>
        </w:rPr>
        <w:t>episode</w:t>
      </w:r>
      <w:r>
        <w:rPr>
          <w:spacing w:val="-4"/>
        </w:rPr>
        <w:t> </w:t>
      </w:r>
      <w:r>
        <w:rPr>
          <w:w w:val="90"/>
        </w:rPr>
        <w:t>of</w:t>
      </w:r>
      <w:r>
        <w:rPr>
          <w:spacing w:val="-5"/>
        </w:rPr>
        <w:t> </w:t>
      </w:r>
      <w:r>
        <w:rPr>
          <w:w w:val="90"/>
        </w:rPr>
        <w:t>becoming</w:t>
      </w:r>
      <w:r>
        <w:rPr>
          <w:spacing w:val="-5"/>
        </w:rPr>
        <w:t> </w:t>
      </w:r>
      <w:r>
        <w:rPr>
          <w:w w:val="90"/>
        </w:rPr>
        <w:t>much</w:t>
      </w:r>
      <w:r>
        <w:rPr>
          <w:spacing w:val="-4"/>
        </w:rPr>
        <w:t> </w:t>
      </w:r>
      <w:r>
        <w:rPr>
          <w:spacing w:val="-2"/>
          <w:w w:val="90"/>
        </w:rPr>
        <w:t>weaker</w:t>
      </w:r>
    </w:p>
    <w:p>
      <w:pPr>
        <w:pStyle w:val="BodyText"/>
        <w:spacing w:line="242" w:lineRule="auto" w:before="99"/>
        <w:ind w:left="27" w:right="24"/>
        <w:jc w:val="both"/>
      </w:pPr>
      <w:r>
        <w:rPr/>
        <w:br w:type="column"/>
      </w:r>
      <w:r>
        <w:rPr>
          <w:w w:val="90"/>
        </w:rPr>
        <w:t>after a streptococcus infection, which slowly improved </w:t>
      </w:r>
      <w:r>
        <w:rPr>
          <w:w w:val="90"/>
        </w:rPr>
        <w:t>over several months. She was ﬁrst diagnosed with ptosis around </w:t>
      </w:r>
      <w:r>
        <w:rPr/>
        <w:t>age 52 during a neurological evaluation. Her current </w:t>
      </w:r>
      <w:r>
        <w:rPr>
          <w:w w:val="90"/>
        </w:rPr>
        <w:t>symptoms include nonfatigable bilateral ptosis, vertical and horizontal ophthalmoplegia, bifacial weakness, weakness in the proximal and distal upper and lower extremities, worse </w:t>
      </w:r>
      <w:r>
        <w:rPr/>
        <w:t>in the lower extremities, and mild left-sided intention </w:t>
      </w:r>
      <w:r>
        <w:rPr>
          <w:w w:val="90"/>
        </w:rPr>
        <w:t>tremor. Electromyography demonstrated a myopathy with </w:t>
      </w:r>
      <w:r>
        <w:rPr/>
        <w:t>ﬁbrillation potentials, worse in the lower extremities, </w:t>
      </w:r>
      <w:r>
        <w:rPr>
          <w:w w:val="90"/>
        </w:rPr>
        <w:t>without evidence of a peripheral neuropathy. Biceps muscle biopsy showed moderate ﬁber size variation with scattered atrophic and hypertrophic ﬁbers, increased internal nuclei, </w:t>
      </w:r>
      <w:r>
        <w:rPr>
          <w:spacing w:val="-4"/>
        </w:rPr>
        <w:t>fatty</w:t>
      </w:r>
      <w:r>
        <w:rPr>
          <w:spacing w:val="-4"/>
        </w:rPr>
        <w:t> replacement</w:t>
      </w:r>
      <w:r>
        <w:rPr>
          <w:spacing w:val="-4"/>
        </w:rPr>
        <w:t> of</w:t>
      </w:r>
      <w:r>
        <w:rPr>
          <w:spacing w:val="-4"/>
        </w:rPr>
        <w:t> endomysial</w:t>
      </w:r>
      <w:r>
        <w:rPr>
          <w:spacing w:val="-4"/>
        </w:rPr>
        <w:t> connective</w:t>
      </w:r>
      <w:r>
        <w:rPr>
          <w:spacing w:val="-4"/>
        </w:rPr>
        <w:t> tissue</w:t>
      </w:r>
      <w:r>
        <w:rPr>
          <w:spacing w:val="-5"/>
        </w:rPr>
        <w:t> </w:t>
      </w:r>
      <w:r>
        <w:rPr>
          <w:spacing w:val="-4"/>
        </w:rPr>
        <w:t>on</w:t>
      </w:r>
      <w:r>
        <w:rPr>
          <w:spacing w:val="-4"/>
        </w:rPr>
        <w:t> he- </w:t>
      </w:r>
      <w:r>
        <w:rPr>
          <w:w w:val="90"/>
        </w:rPr>
        <w:t>matoxylin and eosin staining, “ragged red ﬁbers” on Gomori </w:t>
      </w:r>
      <w:r>
        <w:rPr>
          <w:spacing w:val="-2"/>
        </w:rPr>
        <w:t>Trichrome,</w:t>
      </w:r>
      <w:r>
        <w:rPr>
          <w:spacing w:val="-2"/>
        </w:rPr>
        <w:t> focal</w:t>
      </w:r>
      <w:r>
        <w:rPr>
          <w:spacing w:val="-2"/>
        </w:rPr>
        <w:t> muscle</w:t>
      </w:r>
      <w:r>
        <w:rPr>
          <w:spacing w:val="-2"/>
        </w:rPr>
        <w:t> ﬁbers</w:t>
      </w:r>
      <w:r>
        <w:rPr>
          <w:spacing w:val="-2"/>
        </w:rPr>
        <w:t> with</w:t>
      </w:r>
      <w:r>
        <w:rPr>
          <w:spacing w:val="-2"/>
        </w:rPr>
        <w:t> increased</w:t>
      </w:r>
      <w:r>
        <w:rPr>
          <w:spacing w:val="-2"/>
        </w:rPr>
        <w:t> succinate </w:t>
      </w:r>
      <w:r>
        <w:rPr>
          <w:spacing w:val="-4"/>
        </w:rPr>
        <w:t>dehydrogenase</w:t>
      </w:r>
      <w:r>
        <w:rPr>
          <w:spacing w:val="-8"/>
        </w:rPr>
        <w:t> </w:t>
      </w:r>
      <w:r>
        <w:rPr>
          <w:spacing w:val="-4"/>
        </w:rPr>
        <w:t>(SDH)</w:t>
      </w:r>
      <w:r>
        <w:rPr>
          <w:spacing w:val="-8"/>
        </w:rPr>
        <w:t> </w:t>
      </w:r>
      <w:r>
        <w:rPr>
          <w:spacing w:val="-4"/>
        </w:rPr>
        <w:t>activity</w:t>
      </w:r>
      <w:r>
        <w:rPr>
          <w:spacing w:val="-8"/>
        </w:rPr>
        <w:t> </w:t>
      </w:r>
      <w:r>
        <w:rPr>
          <w:spacing w:val="-4"/>
        </w:rPr>
        <w:t>(“ragged</w:t>
      </w:r>
      <w:r>
        <w:rPr>
          <w:spacing w:val="-8"/>
        </w:rPr>
        <w:t> </w:t>
      </w:r>
      <w:r>
        <w:rPr>
          <w:spacing w:val="-4"/>
        </w:rPr>
        <w:t>blue</w:t>
      </w:r>
      <w:r>
        <w:rPr>
          <w:spacing w:val="-8"/>
        </w:rPr>
        <w:t> </w:t>
      </w:r>
      <w:r>
        <w:rPr>
          <w:spacing w:val="-4"/>
        </w:rPr>
        <w:t>ﬁbers”),</w:t>
      </w:r>
      <w:r>
        <w:rPr>
          <w:spacing w:val="-8"/>
        </w:rPr>
        <w:t> </w:t>
      </w:r>
      <w:r>
        <w:rPr>
          <w:spacing w:val="-4"/>
        </w:rPr>
        <w:t>and </w:t>
      </w:r>
      <w:r>
        <w:rPr/>
        <w:t>reduced</w:t>
      </w:r>
      <w:r>
        <w:rPr>
          <w:spacing w:val="-13"/>
        </w:rPr>
        <w:t> </w:t>
      </w:r>
      <w:r>
        <w:rPr/>
        <w:t>or</w:t>
      </w:r>
      <w:r>
        <w:rPr>
          <w:spacing w:val="-12"/>
        </w:rPr>
        <w:t> </w:t>
      </w:r>
      <w:r>
        <w:rPr/>
        <w:t>absent</w:t>
      </w:r>
      <w:r>
        <w:rPr>
          <w:spacing w:val="-12"/>
        </w:rPr>
        <w:t> </w:t>
      </w:r>
      <w:r>
        <w:rPr/>
        <w:t>cytochrome</w:t>
      </w:r>
      <w:r>
        <w:rPr>
          <w:spacing w:val="-12"/>
        </w:rPr>
        <w:t> </w:t>
      </w:r>
      <w:r>
        <w:rPr/>
        <w:t>c</w:t>
      </w:r>
      <w:r>
        <w:rPr>
          <w:spacing w:val="-12"/>
        </w:rPr>
        <w:t> </w:t>
      </w:r>
      <w:r>
        <w:rPr/>
        <w:t>oxidase</w:t>
      </w:r>
      <w:r>
        <w:rPr>
          <w:spacing w:val="-12"/>
        </w:rPr>
        <w:t> </w:t>
      </w:r>
      <w:r>
        <w:rPr/>
        <w:t>(COX)</w:t>
      </w:r>
      <w:r>
        <w:rPr>
          <w:spacing w:val="-12"/>
        </w:rPr>
        <w:t> </w:t>
      </w:r>
      <w:r>
        <w:rPr/>
        <w:t>activity. </w:t>
      </w:r>
      <w:r>
        <w:rPr>
          <w:w w:val="90"/>
        </w:rPr>
        <w:t>Electron microscopy revealed increased mitochondria with </w:t>
      </w:r>
      <w:r>
        <w:rPr>
          <w:spacing w:val="-6"/>
        </w:rPr>
        <w:t>abnormal</w:t>
      </w:r>
      <w:r>
        <w:rPr>
          <w:spacing w:val="-4"/>
        </w:rPr>
        <w:t> </w:t>
      </w:r>
      <w:r>
        <w:rPr>
          <w:spacing w:val="-6"/>
        </w:rPr>
        <w:t>cristae and crystalline inclusions. A</w:t>
      </w:r>
      <w:r>
        <w:rPr>
          <w:spacing w:val="-4"/>
        </w:rPr>
        <w:t> </w:t>
      </w:r>
      <w:r>
        <w:rPr>
          <w:spacing w:val="-6"/>
        </w:rPr>
        <w:t>diagnosis of </w:t>
      </w:r>
      <w:r>
        <w:rPr>
          <w:spacing w:val="-2"/>
        </w:rPr>
        <w:t>mitochondrial</w:t>
      </w:r>
      <w:r>
        <w:rPr>
          <w:spacing w:val="-6"/>
        </w:rPr>
        <w:t> </w:t>
      </w:r>
      <w:r>
        <w:rPr>
          <w:spacing w:val="-2"/>
        </w:rPr>
        <w:t>myopathy</w:t>
      </w:r>
      <w:r>
        <w:rPr>
          <w:spacing w:val="-5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rendered.</w:t>
      </w:r>
    </w:p>
    <w:p>
      <w:pPr>
        <w:pStyle w:val="Heading1"/>
        <w:numPr>
          <w:ilvl w:val="0"/>
          <w:numId w:val="1"/>
        </w:numPr>
        <w:tabs>
          <w:tab w:pos="257" w:val="left" w:leader="none"/>
        </w:tabs>
        <w:spacing w:line="240" w:lineRule="auto" w:before="211" w:after="0"/>
        <w:ind w:left="257" w:right="0" w:hanging="230"/>
        <w:jc w:val="both"/>
      </w:pPr>
      <w:r>
        <w:rPr/>
        <w:t>Materials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>
          <w:spacing w:val="-2"/>
        </w:rPr>
        <w:t>Methods</w:t>
      </w:r>
    </w:p>
    <w:p>
      <w:pPr>
        <w:pStyle w:val="ListParagraph"/>
        <w:numPr>
          <w:ilvl w:val="1"/>
          <w:numId w:val="1"/>
        </w:numPr>
        <w:tabs>
          <w:tab w:pos="412" w:val="left" w:leader="none"/>
        </w:tabs>
        <w:spacing w:line="242" w:lineRule="auto" w:before="161" w:after="0"/>
        <w:ind w:left="27" w:right="24" w:firstLine="0"/>
        <w:jc w:val="both"/>
        <w:rPr>
          <w:sz w:val="20"/>
        </w:rPr>
      </w:pPr>
      <w:r>
        <w:rPr>
          <w:rFonts w:ascii="Times New Roman" w:hAnsi="Times New Roman"/>
          <w:i/>
          <w:spacing w:val="-2"/>
          <w:sz w:val="20"/>
        </w:rPr>
        <w:t>Whole-Exome</w:t>
      </w:r>
      <w:r>
        <w:rPr>
          <w:rFonts w:ascii="Times New Roman" w:hAnsi="Times New Roman"/>
          <w:i/>
          <w:spacing w:val="-2"/>
          <w:sz w:val="20"/>
        </w:rPr>
        <w:t> Sequencing. </w:t>
      </w:r>
      <w:r>
        <w:rPr>
          <w:spacing w:val="-2"/>
          <w:sz w:val="20"/>
        </w:rPr>
        <w:t>Whole-exome</w:t>
      </w:r>
      <w:r>
        <w:rPr>
          <w:spacing w:val="-2"/>
          <w:sz w:val="20"/>
        </w:rPr>
        <w:t> </w:t>
      </w:r>
      <w:r>
        <w:rPr>
          <w:spacing w:val="-2"/>
          <w:sz w:val="20"/>
        </w:rPr>
        <w:t>sequencing </w:t>
      </w:r>
      <w:r>
        <w:rPr>
          <w:w w:val="90"/>
          <w:sz w:val="20"/>
        </w:rPr>
        <w:t>was performed on DNA extracted from the patient’s muscle using the Agilent SureSelectXT Human All Exon V5+UTRs capture. Sequencing was performed on Illumina HiSeq2500 </w:t>
      </w:r>
      <w:r>
        <w:rPr>
          <w:spacing w:val="-6"/>
          <w:sz w:val="20"/>
        </w:rPr>
        <w:t>sequencing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technology, and the data were analyzed for the </w:t>
      </w:r>
      <w:r>
        <w:rPr>
          <w:sz w:val="20"/>
        </w:rPr>
        <w:t>presence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pathogenic</w:t>
      </w:r>
      <w:r>
        <w:rPr>
          <w:spacing w:val="-9"/>
          <w:sz w:val="20"/>
        </w:rPr>
        <w:t> </w:t>
      </w:r>
      <w:r>
        <w:rPr>
          <w:sz w:val="20"/>
        </w:rPr>
        <w:t>mutations</w:t>
      </w:r>
      <w:r>
        <w:rPr>
          <w:spacing w:val="-9"/>
          <w:sz w:val="20"/>
        </w:rPr>
        <w:t> </w:t>
      </w:r>
      <w:r>
        <w:rPr>
          <w:sz w:val="20"/>
        </w:rPr>
        <w:t>using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NextGENe </w:t>
      </w:r>
      <w:r>
        <w:rPr>
          <w:spacing w:val="-4"/>
          <w:sz w:val="20"/>
        </w:rPr>
        <w:t>software</w:t>
      </w:r>
      <w:r>
        <w:rPr>
          <w:spacing w:val="-4"/>
          <w:sz w:val="20"/>
        </w:rPr>
        <w:t> from</w:t>
      </w:r>
      <w:r>
        <w:rPr>
          <w:spacing w:val="-4"/>
          <w:sz w:val="20"/>
        </w:rPr>
        <w:t> Softgenetics</w:t>
      </w:r>
      <w:r>
        <w:rPr>
          <w:spacing w:val="-4"/>
          <w:sz w:val="20"/>
        </w:rPr>
        <w:t> and</w:t>
      </w:r>
      <w:r>
        <w:rPr>
          <w:spacing w:val="-4"/>
          <w:sz w:val="20"/>
        </w:rPr>
        <w:t> our</w:t>
      </w:r>
      <w:r>
        <w:rPr>
          <w:spacing w:val="-4"/>
          <w:sz w:val="20"/>
        </w:rPr>
        <w:t> in-house</w:t>
      </w:r>
      <w:r>
        <w:rPr>
          <w:spacing w:val="-4"/>
          <w:sz w:val="20"/>
        </w:rPr>
        <w:t> proprietary analytical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pipeline.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Sequencing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variants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were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binned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into </w:t>
      </w:r>
      <w:r>
        <w:rPr>
          <w:spacing w:val="-6"/>
          <w:sz w:val="20"/>
        </w:rPr>
        <w:t>groups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based on their presence in databases of pathogenic variants,</w:t>
      </w:r>
      <w:r>
        <w:rPr>
          <w:spacing w:val="-2"/>
          <w:sz w:val="20"/>
        </w:rPr>
        <w:t> </w:t>
      </w:r>
      <w:r>
        <w:rPr>
          <w:spacing w:val="-6"/>
          <w:sz w:val="20"/>
        </w:rPr>
        <w:t>known</w:t>
      </w:r>
      <w:r>
        <w:rPr>
          <w:spacing w:val="-2"/>
          <w:sz w:val="20"/>
        </w:rPr>
        <w:t> </w:t>
      </w:r>
      <w:r>
        <w:rPr>
          <w:spacing w:val="-6"/>
          <w:sz w:val="20"/>
        </w:rPr>
        <w:t>disease-associated</w:t>
      </w:r>
      <w:r>
        <w:rPr>
          <w:spacing w:val="-6"/>
          <w:sz w:val="20"/>
        </w:rPr>
        <w:t> genes,</w:t>
      </w:r>
      <w:r>
        <w:rPr>
          <w:spacing w:val="-2"/>
          <w:sz w:val="20"/>
        </w:rPr>
        <w:t> </w:t>
      </w:r>
      <w:r>
        <w:rPr>
          <w:spacing w:val="-6"/>
          <w:sz w:val="20"/>
        </w:rPr>
        <w:t>and</w:t>
      </w:r>
      <w:r>
        <w:rPr>
          <w:spacing w:val="-2"/>
          <w:sz w:val="20"/>
        </w:rPr>
        <w:t> </w:t>
      </w:r>
      <w:r>
        <w:rPr>
          <w:spacing w:val="-6"/>
          <w:sz w:val="20"/>
        </w:rPr>
        <w:t>population </w:t>
      </w:r>
      <w:r>
        <w:rPr>
          <w:spacing w:val="-4"/>
          <w:sz w:val="20"/>
        </w:rPr>
        <w:t>frequency of the variant (above or below 1%).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Variants in </w:t>
      </w:r>
      <w:r>
        <w:rPr>
          <w:spacing w:val="-6"/>
          <w:sz w:val="20"/>
        </w:rPr>
        <w:t>each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of the bins were grouped based on whether they were </w:t>
      </w:r>
      <w:r>
        <w:rPr>
          <w:sz w:val="20"/>
        </w:rPr>
        <w:t>“de novo” (not present in either parent), homozygous, </w:t>
      </w:r>
      <w:r>
        <w:rPr>
          <w:spacing w:val="-6"/>
          <w:sz w:val="20"/>
        </w:rPr>
        <w:t>compound</w:t>
      </w:r>
      <w:r>
        <w:rPr>
          <w:spacing w:val="-6"/>
          <w:sz w:val="20"/>
        </w:rPr>
        <w:t> heterozygous,</w:t>
      </w:r>
      <w:r>
        <w:rPr>
          <w:spacing w:val="-6"/>
          <w:sz w:val="20"/>
        </w:rPr>
        <w:t> or</w:t>
      </w:r>
      <w:r>
        <w:rPr>
          <w:spacing w:val="-6"/>
          <w:sz w:val="20"/>
        </w:rPr>
        <w:t> disruptive</w:t>
      </w:r>
      <w:r>
        <w:rPr>
          <w:sz w:val="20"/>
        </w:rPr>
        <w:t> </w:t>
      </w:r>
      <w:r>
        <w:rPr>
          <w:spacing w:val="-6"/>
          <w:sz w:val="20"/>
        </w:rPr>
        <w:t>(stop-gain,</w:t>
      </w:r>
      <w:r>
        <w:rPr>
          <w:spacing w:val="-6"/>
          <w:sz w:val="20"/>
        </w:rPr>
        <w:t> frame- </w:t>
      </w:r>
      <w:r>
        <w:rPr>
          <w:w w:val="90"/>
          <w:sz w:val="20"/>
        </w:rPr>
        <w:t>shift, and canonical splice site). These were reviewed by two </w:t>
      </w:r>
      <w:r>
        <w:rPr>
          <w:spacing w:val="-4"/>
          <w:sz w:val="20"/>
        </w:rPr>
        <w:t>individuals</w:t>
      </w:r>
      <w:r>
        <w:rPr>
          <w:spacing w:val="-4"/>
          <w:sz w:val="20"/>
        </w:rPr>
        <w:t> using</w:t>
      </w:r>
      <w:r>
        <w:rPr>
          <w:spacing w:val="-4"/>
          <w:sz w:val="20"/>
        </w:rPr>
        <w:t> a</w:t>
      </w:r>
      <w:r>
        <w:rPr>
          <w:spacing w:val="-4"/>
          <w:sz w:val="20"/>
        </w:rPr>
        <w:t> “genetic”</w:t>
      </w:r>
      <w:r>
        <w:rPr>
          <w:spacing w:val="-4"/>
          <w:sz w:val="20"/>
        </w:rPr>
        <w:t> model</w:t>
      </w:r>
      <w:r>
        <w:rPr>
          <w:spacing w:val="-4"/>
          <w:sz w:val="20"/>
        </w:rPr>
        <w:t> (de</w:t>
      </w:r>
      <w:r>
        <w:rPr>
          <w:spacing w:val="-4"/>
          <w:sz w:val="20"/>
        </w:rPr>
        <w:t> novo</w:t>
      </w:r>
      <w:r>
        <w:rPr>
          <w:spacing w:val="-4"/>
          <w:sz w:val="20"/>
        </w:rPr>
        <w:t> variants</w:t>
      </w:r>
      <w:r>
        <w:rPr>
          <w:spacing w:val="-4"/>
          <w:sz w:val="20"/>
        </w:rPr>
        <w:t> for dominant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conditions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and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homozygous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or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compound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het- </w:t>
      </w:r>
      <w:r>
        <w:rPr>
          <w:w w:val="90"/>
          <w:sz w:val="20"/>
        </w:rPr>
        <w:t>erozygous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variants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for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recessive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conditions)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as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well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as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using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a </w:t>
      </w:r>
      <w:r>
        <w:rPr>
          <w:sz w:val="20"/>
        </w:rPr>
        <w:t>“candidate</w:t>
      </w:r>
      <w:r>
        <w:rPr>
          <w:spacing w:val="-13"/>
          <w:sz w:val="20"/>
        </w:rPr>
        <w:t> </w:t>
      </w:r>
      <w:r>
        <w:rPr>
          <w:sz w:val="20"/>
        </w:rPr>
        <w:t>gene”</w:t>
      </w:r>
      <w:r>
        <w:rPr>
          <w:spacing w:val="-12"/>
          <w:sz w:val="20"/>
        </w:rPr>
        <w:t> </w:t>
      </w:r>
      <w:r>
        <w:rPr>
          <w:sz w:val="20"/>
        </w:rPr>
        <w:t>approach</w:t>
      </w:r>
      <w:r>
        <w:rPr>
          <w:spacing w:val="-12"/>
          <w:sz w:val="20"/>
        </w:rPr>
        <w:t> </w:t>
      </w:r>
      <w:r>
        <w:rPr>
          <w:sz w:val="20"/>
        </w:rPr>
        <w:t>based</w:t>
      </w:r>
      <w:r>
        <w:rPr>
          <w:spacing w:val="-12"/>
          <w:sz w:val="20"/>
        </w:rPr>
        <w:t> </w:t>
      </w:r>
      <w:r>
        <w:rPr>
          <w:sz w:val="20"/>
        </w:rPr>
        <w:t>on</w:t>
      </w:r>
      <w:r>
        <w:rPr>
          <w:spacing w:val="-12"/>
          <w:sz w:val="20"/>
        </w:rPr>
        <w:t> </w:t>
      </w:r>
      <w:r>
        <w:rPr>
          <w:sz w:val="20"/>
        </w:rPr>
        <w:t>clinical</w:t>
      </w:r>
      <w:r>
        <w:rPr>
          <w:spacing w:val="-12"/>
          <w:sz w:val="20"/>
        </w:rPr>
        <w:t> </w:t>
      </w:r>
      <w:r>
        <w:rPr>
          <w:sz w:val="20"/>
        </w:rPr>
        <w:t>syndrome. </w:t>
      </w:r>
      <w:r>
        <w:rPr>
          <w:w w:val="90"/>
          <w:sz w:val="20"/>
        </w:rPr>
        <w:t>GenBank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sequence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NM_002693.3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was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used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as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reference </w:t>
      </w:r>
      <w:r>
        <w:rPr>
          <w:sz w:val="20"/>
        </w:rPr>
        <w:t>sequence for POLG.</w:t>
      </w:r>
    </w:p>
    <w:p>
      <w:pPr>
        <w:pStyle w:val="BodyText"/>
        <w:spacing w:before="118"/>
      </w:pPr>
    </w:p>
    <w:p>
      <w:pPr>
        <w:pStyle w:val="ListParagraph"/>
        <w:numPr>
          <w:ilvl w:val="1"/>
          <w:numId w:val="1"/>
        </w:numPr>
        <w:tabs>
          <w:tab w:pos="474" w:val="left" w:leader="none"/>
        </w:tabs>
        <w:spacing w:line="240" w:lineRule="auto" w:before="0" w:after="0"/>
        <w:ind w:left="27" w:right="24" w:firstLine="0"/>
        <w:jc w:val="both"/>
        <w:rPr>
          <w:sz w:val="20"/>
        </w:rPr>
      </w:pPr>
      <w:r>
        <w:rPr>
          <w:rFonts w:ascii="Times New Roman" w:hAnsi="Times New Roman"/>
          <w:i/>
          <w:sz w:val="20"/>
        </w:rPr>
        <w:t>Mitochondrial DNA Sequencing. </w:t>
      </w:r>
      <w:r>
        <w:rPr>
          <w:sz w:val="20"/>
        </w:rPr>
        <w:t>Ampliﬁcation </w:t>
      </w:r>
      <w:r>
        <w:rPr>
          <w:sz w:val="20"/>
        </w:rPr>
        <w:t>of </w:t>
      </w:r>
      <w:r>
        <w:rPr>
          <w:spacing w:val="-4"/>
          <w:sz w:val="20"/>
        </w:rPr>
        <w:t>mtDNA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was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performed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using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four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PCR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primer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pairs,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and </w:t>
      </w:r>
      <w:r>
        <w:rPr>
          <w:spacing w:val="-2"/>
          <w:sz w:val="20"/>
        </w:rPr>
        <w:t>sequencing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for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variants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in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all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37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encoded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genes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was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per- </w:t>
      </w:r>
      <w:r>
        <w:rPr>
          <w:sz w:val="20"/>
        </w:rPr>
        <w:t>formed</w:t>
      </w:r>
      <w:r>
        <w:rPr>
          <w:spacing w:val="-13"/>
          <w:sz w:val="20"/>
        </w:rPr>
        <w:t> </w:t>
      </w:r>
      <w:r>
        <w:rPr>
          <w:sz w:val="20"/>
        </w:rPr>
        <w:t>on</w:t>
      </w:r>
      <w:r>
        <w:rPr>
          <w:spacing w:val="-12"/>
          <w:sz w:val="20"/>
        </w:rPr>
        <w:t> </w:t>
      </w:r>
      <w:r>
        <w:rPr>
          <w:sz w:val="20"/>
        </w:rPr>
        <w:t>Illumina</w:t>
      </w:r>
      <w:r>
        <w:rPr>
          <w:spacing w:val="-12"/>
          <w:sz w:val="20"/>
        </w:rPr>
        <w:t> </w:t>
      </w:r>
      <w:r>
        <w:rPr>
          <w:sz w:val="20"/>
        </w:rPr>
        <w:t>MiSeq</w:t>
      </w:r>
      <w:r>
        <w:rPr>
          <w:spacing w:val="-12"/>
          <w:sz w:val="20"/>
        </w:rPr>
        <w:t> </w:t>
      </w:r>
      <w:r>
        <w:rPr>
          <w:sz w:val="20"/>
        </w:rPr>
        <w:t>technology</w:t>
      </w:r>
      <w:r>
        <w:rPr>
          <w:spacing w:val="-12"/>
          <w:sz w:val="20"/>
        </w:rPr>
        <w:t> </w:t>
      </w:r>
      <w:r>
        <w:rPr>
          <w:sz w:val="20"/>
        </w:rPr>
        <w:t>as</w:t>
      </w:r>
      <w:r>
        <w:rPr>
          <w:spacing w:val="-12"/>
          <w:sz w:val="20"/>
        </w:rPr>
        <w:t> </w:t>
      </w:r>
      <w:r>
        <w:rPr>
          <w:sz w:val="20"/>
        </w:rPr>
        <w:t>previously</w:t>
      </w:r>
      <w:r>
        <w:rPr>
          <w:spacing w:val="-12"/>
          <w:sz w:val="20"/>
        </w:rPr>
        <w:t> </w:t>
      </w:r>
      <w:r>
        <w:rPr>
          <w:sz w:val="20"/>
        </w:rPr>
        <w:t>de- scribed [</w:t>
      </w:r>
      <w:hyperlink w:history="true" w:anchor="_bookmark7">
        <w:r>
          <w:rPr>
            <w:sz w:val="20"/>
          </w:rPr>
          <w:t>14].</w:t>
        </w:r>
      </w:hyperlink>
      <w:r>
        <w:rPr>
          <w:sz w:val="20"/>
        </w:rPr>
        <w:t> Variant detection was performed with </w:t>
      </w:r>
      <w:r>
        <w:rPr>
          <w:spacing w:val="-2"/>
          <w:sz w:val="20"/>
        </w:rPr>
        <w:t>NextGENe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software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from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Softgenetics.</w:t>
      </w:r>
    </w:p>
    <w:p>
      <w:pPr>
        <w:pStyle w:val="BodyText"/>
        <w:spacing w:before="139"/>
      </w:pPr>
    </w:p>
    <w:p>
      <w:pPr>
        <w:pStyle w:val="ListParagraph"/>
        <w:numPr>
          <w:ilvl w:val="1"/>
          <w:numId w:val="1"/>
        </w:numPr>
        <w:tabs>
          <w:tab w:pos="397" w:val="left" w:leader="none"/>
        </w:tabs>
        <w:spacing w:line="240" w:lineRule="auto" w:before="0" w:after="0"/>
        <w:ind w:left="27" w:right="25" w:firstLine="0"/>
        <w:jc w:val="both"/>
        <w:rPr>
          <w:sz w:val="20"/>
        </w:rPr>
      </w:pPr>
      <w:r>
        <w:rPr>
          <w:rFonts w:ascii="Times New Roman" w:hAnsi="Times New Roman"/>
          <w:i/>
          <w:sz w:val="20"/>
        </w:rPr>
        <w:t>Mitochondrial DNA Deletion Analysis. </w:t>
      </w:r>
      <w:r>
        <w:rPr>
          <w:sz w:val="20"/>
        </w:rPr>
        <w:t>DNA </w:t>
      </w:r>
      <w:r>
        <w:rPr>
          <w:sz w:val="20"/>
        </w:rPr>
        <w:t>isolated </w:t>
      </w:r>
      <w:r>
        <w:rPr>
          <w:spacing w:val="-2"/>
          <w:sz w:val="20"/>
        </w:rPr>
        <w:t>from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patient’s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muscle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using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Wizard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Genomic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DNA </w:t>
      </w:r>
      <w:r>
        <w:rPr>
          <w:sz w:val="20"/>
        </w:rPr>
        <w:t>Puriﬁcation Kit (Promega cat. A1125) was analyzed by </w:t>
      </w:r>
      <w:r>
        <w:rPr>
          <w:spacing w:val="-6"/>
          <w:sz w:val="20"/>
        </w:rPr>
        <w:t>southern blot to determine if</w:t>
      </w:r>
      <w:r>
        <w:rPr>
          <w:spacing w:val="-5"/>
          <w:sz w:val="20"/>
        </w:rPr>
        <w:t> </w:t>
      </w:r>
      <w:r>
        <w:rPr>
          <w:spacing w:val="-6"/>
          <w:sz w:val="20"/>
        </w:rPr>
        <w:t>deletions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were</w:t>
      </w:r>
      <w:r>
        <w:rPr>
          <w:spacing w:val="-5"/>
          <w:sz w:val="20"/>
        </w:rPr>
        <w:t> </w:t>
      </w:r>
      <w:r>
        <w:rPr>
          <w:spacing w:val="-6"/>
          <w:sz w:val="20"/>
        </w:rPr>
        <w:t>present. After </w:t>
      </w:r>
      <w:r>
        <w:rPr>
          <w:w w:val="90"/>
          <w:sz w:val="20"/>
        </w:rPr>
        <w:t>extraction, restriction enzyme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digestion was performed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with </w:t>
      </w:r>
      <w:r>
        <w:rPr>
          <w:rFonts w:ascii="Times New Roman" w:hAnsi="Times New Roman"/>
          <w:i/>
          <w:sz w:val="20"/>
        </w:rPr>
        <w:t>Pvull</w:t>
      </w:r>
      <w:r>
        <w:rPr>
          <w:rFonts w:ascii="Times New Roman" w:hAnsi="Times New Roman"/>
          <w:i/>
          <w:spacing w:val="23"/>
          <w:sz w:val="20"/>
        </w:rPr>
        <w:t> </w:t>
      </w:r>
      <w:r>
        <w:rPr>
          <w:rFonts w:ascii="Times New Roman" w:hAnsi="Times New Roman"/>
          <w:i/>
          <w:sz w:val="20"/>
        </w:rPr>
        <w:t>and</w:t>
      </w:r>
      <w:r>
        <w:rPr>
          <w:rFonts w:ascii="Times New Roman" w:hAnsi="Times New Roman"/>
          <w:i/>
          <w:spacing w:val="25"/>
          <w:sz w:val="20"/>
        </w:rPr>
        <w:t> </w:t>
      </w:r>
      <w:r>
        <w:rPr>
          <w:rFonts w:ascii="Times New Roman" w:hAnsi="Times New Roman"/>
          <w:i/>
          <w:sz w:val="20"/>
        </w:rPr>
        <w:t>BAMH1</w:t>
      </w:r>
      <w:r>
        <w:rPr>
          <w:sz w:val="20"/>
        </w:rPr>
        <w:t>,</w:t>
      </w:r>
      <w:r>
        <w:rPr>
          <w:spacing w:val="25"/>
          <w:sz w:val="20"/>
        </w:rPr>
        <w:t> </w:t>
      </w:r>
      <w:r>
        <w:rPr>
          <w:sz w:val="20"/>
        </w:rPr>
        <w:t>which</w:t>
      </w:r>
      <w:r>
        <w:rPr>
          <w:spacing w:val="25"/>
          <w:sz w:val="20"/>
        </w:rPr>
        <w:t> </w:t>
      </w:r>
      <w:r>
        <w:rPr>
          <w:sz w:val="20"/>
        </w:rPr>
        <w:t>have</w:t>
      </w:r>
      <w:r>
        <w:rPr>
          <w:spacing w:val="26"/>
          <w:sz w:val="20"/>
        </w:rPr>
        <w:t> </w:t>
      </w:r>
      <w:r>
        <w:rPr>
          <w:sz w:val="20"/>
        </w:rPr>
        <w:t>one</w:t>
      </w:r>
      <w:r>
        <w:rPr>
          <w:spacing w:val="25"/>
          <w:sz w:val="20"/>
        </w:rPr>
        <w:t> </w:t>
      </w:r>
      <w:r>
        <w:rPr>
          <w:sz w:val="20"/>
        </w:rPr>
        <w:t>recognition</w:t>
      </w:r>
      <w:r>
        <w:rPr>
          <w:spacing w:val="25"/>
          <w:sz w:val="20"/>
        </w:rPr>
        <w:t> </w:t>
      </w:r>
      <w:r>
        <w:rPr>
          <w:sz w:val="20"/>
        </w:rPr>
        <w:t>site</w:t>
      </w:r>
      <w:r>
        <w:rPr>
          <w:spacing w:val="26"/>
          <w:sz w:val="20"/>
        </w:rPr>
        <w:t> </w:t>
      </w:r>
      <w:r>
        <w:rPr>
          <w:spacing w:val="-5"/>
          <w:sz w:val="20"/>
        </w:rPr>
        <w:t>in</w:t>
      </w:r>
    </w:p>
    <w:p>
      <w:pPr>
        <w:pStyle w:val="ListParagraph"/>
        <w:spacing w:after="0" w:line="240" w:lineRule="auto"/>
        <w:jc w:val="both"/>
        <w:rPr>
          <w:sz w:val="20"/>
        </w:rPr>
        <w:sectPr>
          <w:type w:val="continuous"/>
          <w:pgSz w:w="12010" w:h="16010"/>
          <w:pgMar w:header="841" w:footer="0" w:top="920" w:bottom="280" w:left="992" w:right="992"/>
          <w:cols w:num="2" w:equalWidth="0">
            <w:col w:w="4830" w:space="330"/>
            <w:col w:w="4866"/>
          </w:cols>
        </w:sectPr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spacing w:after="0"/>
        <w:rPr>
          <w:sz w:val="19"/>
        </w:rPr>
        <w:sectPr>
          <w:pgSz w:w="12010" w:h="16010"/>
          <w:pgMar w:header="842" w:footer="0" w:top="1080" w:bottom="280" w:left="992" w:right="992"/>
        </w:sectPr>
      </w:pPr>
    </w:p>
    <w:p>
      <w:pPr>
        <w:pStyle w:val="BodyText"/>
        <w:spacing w:line="242" w:lineRule="auto" w:before="101"/>
        <w:ind w:left="27"/>
        <w:jc w:val="both"/>
      </w:pPr>
      <w:r>
        <w:rPr/>
        <w:t>mtDNA</w:t>
      </w:r>
      <w:r>
        <w:rPr>
          <w:spacing w:val="-2"/>
        </w:rPr>
        <w:t> </w:t>
      </w:r>
      <w:r>
        <w:rPr/>
        <w:t>resulting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linearization.</w:t>
      </w:r>
      <w:r>
        <w:rPr>
          <w:spacing w:val="-2"/>
        </w:rPr>
        <w:t> </w:t>
      </w:r>
      <w:r>
        <w:rPr/>
        <w:t>Electrophoresis</w:t>
      </w:r>
      <w:r>
        <w:rPr>
          <w:spacing w:val="-2"/>
        </w:rPr>
        <w:t> </w:t>
      </w:r>
      <w:r>
        <w:rPr/>
        <w:t>was </w:t>
      </w:r>
      <w:r>
        <w:rPr>
          <w:spacing w:val="-6"/>
        </w:rPr>
        <w:t>performed on the patient’s sample (P) in the</w:t>
      </w:r>
      <w:r>
        <w:rPr>
          <w:spacing w:val="-5"/>
        </w:rPr>
        <w:t> </w:t>
      </w:r>
      <w:r>
        <w:rPr>
          <w:spacing w:val="-6"/>
        </w:rPr>
        <w:t>presence of a </w:t>
      </w:r>
      <w:r>
        <w:rPr>
          <w:spacing w:val="-4"/>
        </w:rPr>
        <w:t>DNA</w:t>
      </w:r>
      <w:r>
        <w:rPr>
          <w:spacing w:val="-9"/>
        </w:rPr>
        <w:t> </w:t>
      </w:r>
      <w:r>
        <w:rPr>
          <w:spacing w:val="-4"/>
        </w:rPr>
        <w:t>marker</w:t>
      </w:r>
      <w:r>
        <w:rPr>
          <w:spacing w:val="-8"/>
        </w:rPr>
        <w:t> </w:t>
      </w:r>
      <w:r>
        <w:rPr>
          <w:spacing w:val="-4"/>
        </w:rPr>
        <w:t>(M),</w:t>
      </w:r>
      <w:r>
        <w:rPr>
          <w:spacing w:val="-8"/>
        </w:rPr>
        <w:t> </w:t>
      </w:r>
      <w:r>
        <w:rPr>
          <w:spacing w:val="-4"/>
        </w:rPr>
        <w:t>three</w:t>
      </w:r>
      <w:r>
        <w:rPr>
          <w:spacing w:val="-8"/>
        </w:rPr>
        <w:t> </w:t>
      </w:r>
      <w:r>
        <w:rPr>
          <w:spacing w:val="-4"/>
        </w:rPr>
        <w:t>negative</w:t>
      </w:r>
      <w:r>
        <w:rPr>
          <w:spacing w:val="-8"/>
        </w:rPr>
        <w:t> </w:t>
      </w:r>
      <w:r>
        <w:rPr>
          <w:spacing w:val="-4"/>
        </w:rPr>
        <w:t>controls</w:t>
      </w:r>
      <w:r>
        <w:rPr>
          <w:spacing w:val="-8"/>
        </w:rPr>
        <w:t> </w:t>
      </w:r>
      <w:r>
        <w:rPr>
          <w:spacing w:val="-4"/>
        </w:rPr>
        <w:t>(CN1-3),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pos- </w:t>
      </w:r>
      <w:r>
        <w:rPr>
          <w:spacing w:val="-2"/>
        </w:rPr>
        <w:t>itive</w:t>
      </w:r>
      <w:r>
        <w:rPr>
          <w:spacing w:val="-11"/>
        </w:rPr>
        <w:t> </w:t>
      </w:r>
      <w:r>
        <w:rPr>
          <w:spacing w:val="-2"/>
        </w:rPr>
        <w:t>control</w:t>
      </w:r>
      <w:r>
        <w:rPr>
          <w:spacing w:val="-10"/>
        </w:rPr>
        <w:t> </w:t>
      </w:r>
      <w:r>
        <w:rPr>
          <w:spacing w:val="-2"/>
        </w:rPr>
        <w:t>with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single</w:t>
      </w:r>
      <w:r>
        <w:rPr>
          <w:spacing w:val="-10"/>
        </w:rPr>
        <w:t> </w:t>
      </w:r>
      <w:r>
        <w:rPr>
          <w:spacing w:val="-2"/>
        </w:rPr>
        <w:t>deletion</w:t>
      </w:r>
      <w:r>
        <w:rPr>
          <w:spacing w:val="-10"/>
        </w:rPr>
        <w:t> </w:t>
      </w:r>
      <w:r>
        <w:rPr>
          <w:spacing w:val="-2"/>
        </w:rPr>
        <w:t>(CP),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undigested, </w:t>
      </w:r>
      <w:r>
        <w:rPr/>
        <w:t>circular mtDNA control (UC). It was transferred to a positively</w:t>
      </w:r>
      <w:r>
        <w:rPr>
          <w:spacing w:val="-5"/>
        </w:rPr>
        <w:t> </w:t>
      </w:r>
      <w:r>
        <w:rPr/>
        <w:t>charged</w:t>
      </w:r>
      <w:r>
        <w:rPr>
          <w:spacing w:val="-5"/>
        </w:rPr>
        <w:t> </w:t>
      </w:r>
      <w:r>
        <w:rPr/>
        <w:t>nylon</w:t>
      </w:r>
      <w:r>
        <w:rPr>
          <w:spacing w:val="-6"/>
        </w:rPr>
        <w:t> </w:t>
      </w:r>
      <w:r>
        <w:rPr/>
        <w:t>membrane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analysis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the </w:t>
      </w:r>
      <w:r>
        <w:rPr>
          <w:spacing w:val="-2"/>
        </w:rPr>
        <w:t>southern</w:t>
      </w:r>
      <w:r>
        <w:rPr>
          <w:spacing w:val="-6"/>
        </w:rPr>
        <w:t> </w:t>
      </w:r>
      <w:r>
        <w:rPr>
          <w:spacing w:val="-2"/>
        </w:rPr>
        <w:t>blot</w:t>
      </w:r>
      <w:r>
        <w:rPr>
          <w:spacing w:val="-6"/>
        </w:rPr>
        <w:t> </w:t>
      </w:r>
      <w:r>
        <w:rPr>
          <w:spacing w:val="-2"/>
        </w:rPr>
        <w:t>procedure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previously</w:t>
      </w:r>
      <w:r>
        <w:rPr>
          <w:spacing w:val="-6"/>
        </w:rPr>
        <w:t> </w:t>
      </w:r>
      <w:r>
        <w:rPr>
          <w:spacing w:val="-2"/>
        </w:rPr>
        <w:t>described</w:t>
      </w:r>
      <w:r>
        <w:rPr>
          <w:spacing w:val="-5"/>
        </w:rPr>
        <w:t> </w:t>
      </w:r>
      <w:r>
        <w:rPr>
          <w:spacing w:val="-2"/>
        </w:rPr>
        <w:t>[</w:t>
      </w:r>
      <w:hyperlink w:history="true" w:anchor="_bookmark8">
        <w:r>
          <w:rPr>
            <w:spacing w:val="-2"/>
          </w:rPr>
          <w:t>15].</w:t>
        </w:r>
      </w:hyperlink>
    </w:p>
    <w:p>
      <w:pPr>
        <w:pStyle w:val="BodyText"/>
        <w:spacing w:before="189"/>
      </w:pPr>
    </w:p>
    <w:p>
      <w:pPr>
        <w:pStyle w:val="ListParagraph"/>
        <w:numPr>
          <w:ilvl w:val="1"/>
          <w:numId w:val="1"/>
        </w:numPr>
        <w:tabs>
          <w:tab w:pos="550" w:val="left" w:leader="none"/>
        </w:tabs>
        <w:spacing w:line="242" w:lineRule="auto" w:before="0" w:after="0"/>
        <w:ind w:left="27" w:right="0" w:firstLine="0"/>
        <w:jc w:val="both"/>
        <w:rPr>
          <w:sz w:val="20"/>
        </w:rPr>
      </w:pPr>
      <w:r>
        <w:rPr>
          <w:rFonts w:ascii="Times New Roman" w:hAnsi="Times New Roman"/>
          <w:i/>
          <w:sz w:val="20"/>
        </w:rPr>
        <w:t>Mitochondrial DNA Copy Number </w:t>
      </w:r>
      <w:r>
        <w:rPr>
          <w:rFonts w:ascii="Times New Roman" w:hAnsi="Times New Roman"/>
          <w:i/>
          <w:sz w:val="20"/>
        </w:rPr>
        <w:t>Analysis. </w:t>
      </w:r>
      <w:r>
        <w:rPr>
          <w:spacing w:val="-4"/>
          <w:sz w:val="20"/>
        </w:rPr>
        <w:t>Multiplex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Real-time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PCR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using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TaqMan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assay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as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previ- </w:t>
      </w:r>
      <w:r>
        <w:rPr>
          <w:w w:val="90"/>
          <w:sz w:val="20"/>
        </w:rPr>
        <w:t>ously described [</w:t>
      </w:r>
      <w:hyperlink w:history="true" w:anchor="_bookmark18">
        <w:r>
          <w:rPr>
            <w:w w:val="90"/>
            <w:sz w:val="20"/>
          </w:rPr>
          <w:t>16]</w:t>
        </w:r>
      </w:hyperlink>
      <w:r>
        <w:rPr>
          <w:w w:val="90"/>
          <w:sz w:val="20"/>
        </w:rPr>
        <w:t> was performed on the patient’s muscle </w:t>
      </w:r>
      <w:r>
        <w:rPr>
          <w:sz w:val="20"/>
        </w:rPr>
        <w:t>to determine the copy number of mitochondrial DNA. </w:t>
      </w:r>
      <w:r>
        <w:rPr>
          <w:spacing w:val="-6"/>
          <w:sz w:val="20"/>
        </w:rPr>
        <w:t>Brieﬂy,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segments of the 12s rRNA gene in mtDNA and the </w:t>
      </w:r>
      <w:r>
        <w:rPr>
          <w:w w:val="90"/>
          <w:sz w:val="20"/>
        </w:rPr>
        <w:t>ribonuclease P gene in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nuclear DNA (nDNA) were ampliﬁed </w:t>
      </w:r>
      <w:r>
        <w:rPr>
          <w:spacing w:val="-6"/>
          <w:sz w:val="20"/>
        </w:rPr>
        <w:t>simultaneously,</w:t>
      </w:r>
      <w:r>
        <w:rPr>
          <w:spacing w:val="-7"/>
          <w:sz w:val="20"/>
        </w:rPr>
        <w:t> </w:t>
      </w:r>
      <w:r>
        <w:rPr>
          <w:spacing w:val="-6"/>
          <w:sz w:val="20"/>
        </w:rPr>
        <w:t>and</w:t>
      </w:r>
      <w:r>
        <w:rPr>
          <w:spacing w:val="-6"/>
          <w:sz w:val="20"/>
        </w:rPr>
        <w:t> ﬂuorescently</w:t>
      </w:r>
      <w:r>
        <w:rPr>
          <w:spacing w:val="-6"/>
          <w:sz w:val="20"/>
        </w:rPr>
        <w:t> labeled</w:t>
      </w:r>
      <w:r>
        <w:rPr>
          <w:spacing w:val="-6"/>
          <w:sz w:val="20"/>
        </w:rPr>
        <w:t> probes</w:t>
      </w:r>
      <w:r>
        <w:rPr>
          <w:spacing w:val="-6"/>
          <w:sz w:val="20"/>
        </w:rPr>
        <w:t> were</w:t>
      </w:r>
      <w:r>
        <w:rPr>
          <w:spacing w:val="-6"/>
          <w:sz w:val="20"/>
        </w:rPr>
        <w:t> uti- </w:t>
      </w:r>
      <w:r>
        <w:rPr>
          <w:w w:val="90"/>
          <w:sz w:val="20"/>
        </w:rPr>
        <w:t>lized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to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determine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relative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concentrations.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Ampliﬁcation </w:t>
      </w:r>
      <w:r>
        <w:rPr>
          <w:sz w:val="20"/>
        </w:rPr>
        <w:t>was</w:t>
      </w:r>
      <w:r>
        <w:rPr>
          <w:spacing w:val="-4"/>
          <w:sz w:val="20"/>
        </w:rPr>
        <w:t> </w:t>
      </w:r>
      <w:r>
        <w:rPr>
          <w:sz w:val="20"/>
        </w:rPr>
        <w:t>carried</w:t>
      </w:r>
      <w:r>
        <w:rPr>
          <w:spacing w:val="-4"/>
          <w:sz w:val="20"/>
        </w:rPr>
        <w:t> </w:t>
      </w:r>
      <w:r>
        <w:rPr>
          <w:sz w:val="20"/>
        </w:rPr>
        <w:t>out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7500</w:t>
      </w:r>
      <w:r>
        <w:rPr>
          <w:spacing w:val="-4"/>
          <w:sz w:val="20"/>
        </w:rPr>
        <w:t> </w:t>
      </w:r>
      <w:r>
        <w:rPr>
          <w:sz w:val="20"/>
        </w:rPr>
        <w:t>Fast</w:t>
      </w:r>
      <w:r>
        <w:rPr>
          <w:spacing w:val="-4"/>
          <w:sz w:val="20"/>
        </w:rPr>
        <w:t> </w:t>
      </w:r>
      <w:r>
        <w:rPr>
          <w:sz w:val="20"/>
        </w:rPr>
        <w:t>Real-Time</w:t>
      </w:r>
      <w:r>
        <w:rPr>
          <w:spacing w:val="-4"/>
          <w:sz w:val="20"/>
        </w:rPr>
        <w:t> </w:t>
      </w:r>
      <w:r>
        <w:rPr>
          <w:sz w:val="20"/>
        </w:rPr>
        <w:t>PCR</w:t>
      </w:r>
      <w:r>
        <w:rPr>
          <w:spacing w:val="-4"/>
          <w:sz w:val="20"/>
        </w:rPr>
        <w:t> </w:t>
      </w:r>
      <w:r>
        <w:rPr>
          <w:sz w:val="20"/>
        </w:rPr>
        <w:t>System </w:t>
      </w:r>
      <w:r>
        <w:rPr>
          <w:w w:val="90"/>
          <w:sz w:val="20"/>
        </w:rPr>
        <w:t>(Applied Biosystems, Waltham, MA), and the resulting data </w:t>
      </w:r>
      <w:r>
        <w:rPr>
          <w:sz w:val="20"/>
        </w:rPr>
        <w:t>were</w:t>
      </w:r>
      <w:r>
        <w:rPr>
          <w:spacing w:val="-5"/>
          <w:sz w:val="20"/>
        </w:rPr>
        <w:t> </w:t>
      </w:r>
      <w:r>
        <w:rPr>
          <w:sz w:val="20"/>
        </w:rPr>
        <w:t>analyzed</w:t>
      </w:r>
      <w:r>
        <w:rPr>
          <w:spacing w:val="-5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7500</w:t>
      </w:r>
      <w:r>
        <w:rPr>
          <w:spacing w:val="-4"/>
          <w:sz w:val="20"/>
        </w:rPr>
        <w:t> </w:t>
      </w:r>
      <w:r>
        <w:rPr>
          <w:sz w:val="20"/>
        </w:rPr>
        <w:t>software</w:t>
      </w:r>
      <w:r>
        <w:rPr>
          <w:spacing w:val="-5"/>
          <w:sz w:val="20"/>
        </w:rPr>
        <w:t> </w:t>
      </w:r>
      <w:r>
        <w:rPr>
          <w:sz w:val="20"/>
        </w:rPr>
        <w:t>v2.0.6.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level</w:t>
      </w:r>
      <w:r>
        <w:rPr>
          <w:spacing w:val="-4"/>
          <w:sz w:val="20"/>
        </w:rPr>
        <w:t> </w:t>
      </w:r>
      <w:r>
        <w:rPr>
          <w:sz w:val="20"/>
        </w:rPr>
        <w:t>of </w:t>
      </w:r>
      <w:r>
        <w:rPr>
          <w:w w:val="90"/>
          <w:sz w:val="20"/>
        </w:rPr>
        <w:t>mtDNA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content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was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calculated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using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diﬀerence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between </w:t>
      </w:r>
      <w:r>
        <w:rPr>
          <w:spacing w:val="-4"/>
          <w:sz w:val="20"/>
        </w:rPr>
        <w:t>the</w:t>
      </w:r>
      <w:r>
        <w:rPr>
          <w:spacing w:val="5"/>
          <w:sz w:val="20"/>
        </w:rPr>
        <w:t> </w:t>
      </w:r>
      <w:r>
        <w:rPr>
          <w:spacing w:val="-4"/>
          <w:sz w:val="20"/>
        </w:rPr>
        <w:t>threshold</w:t>
      </w:r>
      <w:r>
        <w:rPr>
          <w:spacing w:val="7"/>
          <w:sz w:val="20"/>
        </w:rPr>
        <w:t> </w:t>
      </w:r>
      <w:r>
        <w:rPr>
          <w:spacing w:val="-4"/>
          <w:sz w:val="20"/>
        </w:rPr>
        <w:t>cycles</w:t>
      </w:r>
      <w:r>
        <w:rPr>
          <w:spacing w:val="7"/>
          <w:sz w:val="20"/>
        </w:rPr>
        <w:t> </w:t>
      </w:r>
      <w:r>
        <w:rPr>
          <w:spacing w:val="-4"/>
          <w:sz w:val="20"/>
        </w:rPr>
        <w:t>(C</w:t>
      </w:r>
      <w:r>
        <w:rPr>
          <w:spacing w:val="-4"/>
          <w:sz w:val="20"/>
          <w:vertAlign w:val="subscript"/>
        </w:rPr>
        <w:t>t</w:t>
      </w:r>
      <w:r>
        <w:rPr>
          <w:spacing w:val="-4"/>
          <w:sz w:val="20"/>
          <w:vertAlign w:val="baseline"/>
        </w:rPr>
        <w:t>)</w:t>
      </w:r>
      <w:r>
        <w:rPr>
          <w:spacing w:val="7"/>
          <w:sz w:val="20"/>
          <w:vertAlign w:val="baseline"/>
        </w:rPr>
        <w:t> </w:t>
      </w:r>
      <w:r>
        <w:rPr>
          <w:spacing w:val="-4"/>
          <w:sz w:val="20"/>
          <w:vertAlign w:val="baseline"/>
        </w:rPr>
        <w:t>of</w:t>
      </w:r>
      <w:r>
        <w:rPr>
          <w:spacing w:val="7"/>
          <w:sz w:val="20"/>
          <w:vertAlign w:val="baseline"/>
        </w:rPr>
        <w:t> </w:t>
      </w:r>
      <w:r>
        <w:rPr>
          <w:spacing w:val="-4"/>
          <w:sz w:val="20"/>
          <w:vertAlign w:val="baseline"/>
        </w:rPr>
        <w:t>mtDNA</w:t>
      </w:r>
      <w:r>
        <w:rPr>
          <w:spacing w:val="6"/>
          <w:sz w:val="20"/>
          <w:vertAlign w:val="baseline"/>
        </w:rPr>
        <w:t> </w:t>
      </w:r>
      <w:r>
        <w:rPr>
          <w:spacing w:val="-4"/>
          <w:sz w:val="20"/>
          <w:vertAlign w:val="baseline"/>
        </w:rPr>
        <w:t>and</w:t>
      </w:r>
      <w:r>
        <w:rPr>
          <w:spacing w:val="7"/>
          <w:sz w:val="20"/>
          <w:vertAlign w:val="baseline"/>
        </w:rPr>
        <w:t> </w:t>
      </w:r>
      <w:r>
        <w:rPr>
          <w:spacing w:val="-4"/>
          <w:sz w:val="20"/>
          <w:vertAlign w:val="baseline"/>
        </w:rPr>
        <w:t>nDNA</w:t>
      </w:r>
      <w:r>
        <w:rPr>
          <w:spacing w:val="6"/>
          <w:sz w:val="20"/>
          <w:vertAlign w:val="baseline"/>
        </w:rPr>
        <w:t> </w:t>
      </w:r>
      <w:r>
        <w:rPr>
          <w:spacing w:val="-4"/>
          <w:sz w:val="20"/>
          <w:vertAlign w:val="baseline"/>
        </w:rPr>
        <w:t>using</w:t>
      </w:r>
      <w:r>
        <w:rPr>
          <w:spacing w:val="7"/>
          <w:sz w:val="20"/>
          <w:vertAlign w:val="baseline"/>
        </w:rPr>
        <w:t> </w:t>
      </w:r>
      <w:r>
        <w:rPr>
          <w:spacing w:val="-6"/>
          <w:sz w:val="20"/>
          <w:vertAlign w:val="baseline"/>
        </w:rPr>
        <w:t>the</w:t>
      </w:r>
    </w:p>
    <w:p>
      <w:pPr>
        <w:pStyle w:val="BodyText"/>
        <w:spacing w:line="227" w:lineRule="exact"/>
        <w:ind w:left="27"/>
        <w:jc w:val="both"/>
      </w:pPr>
      <w:r>
        <w:rPr>
          <w:spacing w:val="-4"/>
        </w:rPr>
        <w:t>formula</w:t>
      </w:r>
      <w:r>
        <w:rPr>
          <w:spacing w:val="2"/>
        </w:rPr>
        <w:t> </w:t>
      </w:r>
      <w:r>
        <w:rPr>
          <w:spacing w:val="-4"/>
        </w:rPr>
        <w:t>2</w:t>
      </w:r>
      <w:r>
        <w:rPr>
          <w:spacing w:val="-16"/>
        </w:rPr>
        <w:t> </w:t>
      </w:r>
      <w:r>
        <w:rPr>
          <w:rFonts w:ascii="Arial" w:hAnsi="Arial"/>
          <w:spacing w:val="-4"/>
        </w:rPr>
        <w:t>×</w:t>
      </w:r>
      <w:r>
        <w:rPr>
          <w:rFonts w:ascii="Arial" w:hAnsi="Arial"/>
          <w:spacing w:val="-23"/>
        </w:rPr>
        <w:t> </w:t>
      </w:r>
      <w:r>
        <w:rPr>
          <w:spacing w:val="-4"/>
        </w:rPr>
        <w:t>2</w:t>
      </w:r>
      <w:r>
        <w:rPr>
          <w:rFonts w:ascii="Arial" w:hAnsi="Arial"/>
          <w:spacing w:val="-4"/>
        </w:rPr>
        <w:t>^</w:t>
      </w:r>
      <w:r>
        <w:rPr>
          <w:rFonts w:ascii="Geneva" w:hAnsi="Geneva"/>
          <w:spacing w:val="-4"/>
          <w:vertAlign w:val="superscript"/>
        </w:rPr>
        <w:t>Δ</w:t>
      </w:r>
      <w:r>
        <w:rPr>
          <w:spacing w:val="-4"/>
          <w:vertAlign w:val="superscript"/>
        </w:rPr>
        <w:t>Ct</w:t>
      </w:r>
      <w:r>
        <w:rPr>
          <w:spacing w:val="-4"/>
          <w:vertAlign w:val="baseline"/>
        </w:rPr>
        <w:t>,</w:t>
      </w:r>
      <w:r>
        <w:rPr>
          <w:spacing w:val="2"/>
          <w:vertAlign w:val="baseline"/>
        </w:rPr>
        <w:t> </w:t>
      </w:r>
      <w:r>
        <w:rPr>
          <w:spacing w:val="-4"/>
          <w:vertAlign w:val="baseline"/>
        </w:rPr>
        <w:t>where</w:t>
      </w:r>
      <w:r>
        <w:rPr>
          <w:spacing w:val="2"/>
          <w:vertAlign w:val="baseline"/>
        </w:rPr>
        <w:t> </w:t>
      </w:r>
      <w:r>
        <w:rPr>
          <w:rFonts w:ascii="Geneva" w:hAnsi="Geneva"/>
          <w:spacing w:val="-4"/>
          <w:vertAlign w:val="baseline"/>
        </w:rPr>
        <w:t>Δ</w:t>
      </w:r>
      <w:r>
        <w:rPr>
          <w:spacing w:val="-4"/>
          <w:vertAlign w:val="baseline"/>
        </w:rPr>
        <w:t>C</w:t>
      </w:r>
      <w:r>
        <w:rPr>
          <w:spacing w:val="-4"/>
          <w:vertAlign w:val="subscript"/>
        </w:rPr>
        <w:t>t</w:t>
      </w:r>
      <w:r>
        <w:rPr>
          <w:spacing w:val="2"/>
          <w:vertAlign w:val="baseline"/>
        </w:rPr>
        <w:t> </w:t>
      </w:r>
      <w:r>
        <w:rPr>
          <w:spacing w:val="-4"/>
          <w:vertAlign w:val="baseline"/>
        </w:rPr>
        <w:t>is</w:t>
      </w:r>
      <w:r>
        <w:rPr>
          <w:spacing w:val="3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3"/>
          <w:vertAlign w:val="baseline"/>
        </w:rPr>
        <w:t> </w:t>
      </w:r>
      <w:r>
        <w:rPr>
          <w:spacing w:val="-4"/>
          <w:vertAlign w:val="baseline"/>
        </w:rPr>
        <w:t>diﬀerence</w:t>
      </w:r>
      <w:r>
        <w:rPr>
          <w:spacing w:val="6"/>
          <w:vertAlign w:val="baseline"/>
        </w:rPr>
        <w:t> </w:t>
      </w:r>
      <w:r>
        <w:rPr>
          <w:spacing w:val="-4"/>
          <w:vertAlign w:val="baseline"/>
        </w:rPr>
        <w:t>of</w:t>
      </w:r>
      <w:r>
        <w:rPr>
          <w:spacing w:val="6"/>
          <w:vertAlign w:val="baseline"/>
        </w:rPr>
        <w:t> </w:t>
      </w:r>
      <w:r>
        <w:rPr>
          <w:spacing w:val="-4"/>
          <w:vertAlign w:val="baseline"/>
        </w:rPr>
        <w:t>C</w:t>
      </w:r>
      <w:r>
        <w:rPr>
          <w:spacing w:val="-4"/>
          <w:vertAlign w:val="subscript"/>
        </w:rPr>
        <w:t>t</w:t>
      </w:r>
      <w:r>
        <w:rPr>
          <w:spacing w:val="6"/>
          <w:vertAlign w:val="baseline"/>
        </w:rPr>
        <w:t> </w:t>
      </w:r>
      <w:r>
        <w:rPr>
          <w:spacing w:val="-10"/>
          <w:vertAlign w:val="baseline"/>
        </w:rPr>
        <w:t>values</w:t>
      </w:r>
    </w:p>
    <w:p>
      <w:pPr>
        <w:pStyle w:val="BodyText"/>
        <w:spacing w:line="242" w:lineRule="auto"/>
        <w:ind w:left="27"/>
        <w:jc w:val="both"/>
      </w:pPr>
      <w:r>
        <w:rPr>
          <w:w w:val="90"/>
        </w:rPr>
        <w:t>between the ribonuclease P gene and the mitochondrial </w:t>
      </w:r>
      <w:r>
        <w:rPr>
          <w:w w:val="90"/>
        </w:rPr>
        <w:t>12s rRNA</w:t>
      </w:r>
      <w:r>
        <w:rPr>
          <w:spacing w:val="-1"/>
          <w:w w:val="90"/>
        </w:rPr>
        <w:t> </w:t>
      </w:r>
      <w:r>
        <w:rPr>
          <w:w w:val="90"/>
        </w:rPr>
        <w:t>gene.</w:t>
      </w:r>
      <w:r>
        <w:rPr>
          <w:spacing w:val="-1"/>
          <w:w w:val="90"/>
        </w:rPr>
        <w:t> </w:t>
      </w:r>
      <w:r>
        <w:rPr>
          <w:w w:val="90"/>
        </w:rPr>
        <w:t>In each</w:t>
      </w:r>
      <w:r>
        <w:rPr>
          <w:spacing w:val="-1"/>
          <w:w w:val="90"/>
        </w:rPr>
        <w:t> </w:t>
      </w:r>
      <w:r>
        <w:rPr>
          <w:w w:val="90"/>
        </w:rPr>
        <w:t>run,</w:t>
      </w:r>
      <w:r>
        <w:rPr>
          <w:spacing w:val="-1"/>
          <w:w w:val="90"/>
        </w:rPr>
        <w:t> </w:t>
      </w:r>
      <w:r>
        <w:rPr>
          <w:w w:val="90"/>
        </w:rPr>
        <w:t>standard</w:t>
      </w:r>
      <w:r>
        <w:rPr>
          <w:spacing w:val="-1"/>
          <w:w w:val="90"/>
        </w:rPr>
        <w:t> </w:t>
      </w:r>
      <w:r>
        <w:rPr>
          <w:w w:val="90"/>
        </w:rPr>
        <w:t>curves</w:t>
      </w:r>
      <w:r>
        <w:rPr>
          <w:spacing w:val="-1"/>
          <w:w w:val="90"/>
        </w:rPr>
        <w:t> </w:t>
      </w:r>
      <w:r>
        <w:rPr>
          <w:w w:val="90"/>
        </w:rPr>
        <w:t>were</w:t>
      </w:r>
      <w:r>
        <w:rPr>
          <w:spacing w:val="-1"/>
          <w:w w:val="90"/>
        </w:rPr>
        <w:t> </w:t>
      </w:r>
      <w:r>
        <w:rPr>
          <w:w w:val="90"/>
        </w:rPr>
        <w:t>generated for </w:t>
      </w:r>
      <w:r>
        <w:rPr/>
        <w:t>mtDNA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nDNA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verify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linearity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equal</w:t>
      </w:r>
      <w:r>
        <w:rPr>
          <w:spacing w:val="-12"/>
        </w:rPr>
        <w:t> </w:t>
      </w:r>
      <w:r>
        <w:rPr/>
        <w:t>am- pliﬁcation</w:t>
      </w:r>
      <w:r>
        <w:rPr>
          <w:spacing w:val="-3"/>
        </w:rPr>
        <w:t> </w:t>
      </w:r>
      <w:r>
        <w:rPr/>
        <w:t>eﬃciency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two</w:t>
      </w:r>
      <w:r>
        <w:rPr>
          <w:spacing w:val="-3"/>
        </w:rPr>
        <w:t> </w:t>
      </w:r>
      <w:r>
        <w:rPr/>
        <w:t>amplicons</w:t>
      </w:r>
      <w:r>
        <w:rPr>
          <w:spacing w:val="-3"/>
        </w:rPr>
        <w:t> </w:t>
      </w:r>
      <w:r>
        <w:rPr/>
        <w:t>during</w:t>
      </w:r>
      <w:r>
        <w:rPr>
          <w:spacing w:val="-3"/>
        </w:rPr>
        <w:t> </w:t>
      </w:r>
      <w:r>
        <w:rPr/>
        <w:t>poly- merase chain reaction.</w:t>
      </w:r>
    </w:p>
    <w:p>
      <w:pPr>
        <w:pStyle w:val="BodyText"/>
        <w:spacing w:before="52"/>
      </w:pPr>
    </w:p>
    <w:p>
      <w:pPr>
        <w:pStyle w:val="Heading1"/>
        <w:numPr>
          <w:ilvl w:val="0"/>
          <w:numId w:val="1"/>
        </w:numPr>
        <w:tabs>
          <w:tab w:pos="256" w:val="left" w:leader="none"/>
        </w:tabs>
        <w:spacing w:line="240" w:lineRule="auto" w:before="0" w:after="0"/>
        <w:ind w:left="256" w:right="0" w:hanging="229"/>
        <w:jc w:val="both"/>
      </w:pPr>
      <w:r>
        <w:rPr>
          <w:spacing w:val="-2"/>
        </w:rPr>
        <w:t>Results</w:t>
      </w:r>
    </w:p>
    <w:p>
      <w:pPr>
        <w:pStyle w:val="BodyText"/>
        <w:spacing w:line="228" w:lineRule="auto" w:before="173"/>
        <w:ind w:left="27"/>
        <w:jc w:val="both"/>
      </w:pPr>
      <w:r>
        <w:rPr/>
        <w:t>Whole-exome</w:t>
      </w:r>
      <w:r>
        <w:rPr>
          <w:spacing w:val="-13"/>
        </w:rPr>
        <w:t> </w:t>
      </w:r>
      <w:r>
        <w:rPr/>
        <w:t>sequencing</w:t>
      </w:r>
      <w:r>
        <w:rPr>
          <w:spacing w:val="-12"/>
        </w:rPr>
        <w:t> </w:t>
      </w:r>
      <w:r>
        <w:rPr/>
        <w:t>identiﬁed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novel</w:t>
      </w:r>
      <w:r>
        <w:rPr>
          <w:spacing w:val="-12"/>
        </w:rPr>
        <w:t> </w:t>
      </w:r>
      <w:r>
        <w:rPr/>
        <w:t>frame</w:t>
      </w:r>
      <w:r>
        <w:rPr>
          <w:spacing w:val="-12"/>
        </w:rPr>
        <w:t> </w:t>
      </w:r>
      <w:r>
        <w:rPr/>
        <w:t>shift variant in exon 2 of </w:t>
      </w:r>
      <w:r>
        <w:rPr>
          <w:rFonts w:ascii="Times New Roman" w:hAnsi="Times New Roman"/>
          <w:i/>
        </w:rPr>
        <w:t>POLG</w:t>
      </w:r>
      <w:r>
        <w:rPr/>
        <w:t>, p.(Gly23Serfs</w:t>
      </w:r>
      <w:r>
        <w:rPr>
          <w:rFonts w:ascii="Geneva" w:hAnsi="Geneva"/>
          <w:position w:val="7"/>
          <w:sz w:val="14"/>
        </w:rPr>
        <w:t>∗</w:t>
      </w:r>
      <w:r>
        <w:rPr/>
        <w:t>236) </w:t>
      </w:r>
      <w:r>
        <w:rPr>
          <w:spacing w:val="-4"/>
        </w:rPr>
        <w:t>(c.67_88del),</w:t>
      </w:r>
      <w:r>
        <w:rPr>
          <w:spacing w:val="-7"/>
        </w:rPr>
        <w:t> </w:t>
      </w:r>
      <w:r>
        <w:rPr>
          <w:spacing w:val="-4"/>
        </w:rPr>
        <w:t>which</w:t>
      </w:r>
      <w:r>
        <w:rPr>
          <w:spacing w:val="-7"/>
        </w:rPr>
        <w:t> </w:t>
      </w:r>
      <w:r>
        <w:rPr>
          <w:spacing w:val="-4"/>
        </w:rPr>
        <w:t>existed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compound</w:t>
      </w:r>
      <w:r>
        <w:rPr>
          <w:spacing w:val="-7"/>
        </w:rPr>
        <w:t> </w:t>
      </w:r>
      <w:r>
        <w:rPr>
          <w:spacing w:val="-4"/>
        </w:rPr>
        <w:t>heterozygosity </w:t>
      </w:r>
      <w:r>
        <w:rPr>
          <w:w w:val="90"/>
        </w:rPr>
        <w:t>with a previously reported splice-site mutation in intron 19 </w:t>
      </w:r>
      <w:r>
        <w:rPr/>
        <w:t>of</w:t>
      </w:r>
      <w:r>
        <w:rPr>
          <w:spacing w:val="-9"/>
        </w:rPr>
        <w:t> </w:t>
      </w:r>
      <w:r>
        <w:rPr>
          <w:rFonts w:ascii="Times New Roman" w:hAnsi="Times New Roman"/>
          <w:i/>
        </w:rPr>
        <w:t>POLG</w:t>
      </w:r>
      <w:r>
        <w:rPr/>
        <w:t>, c.3104+3A</w:t>
      </w:r>
      <w:r>
        <w:rPr>
          <w:spacing w:val="-13"/>
        </w:rPr>
        <w:t> </w:t>
      </w:r>
      <w:r>
        <w:rPr>
          <w:rFonts w:ascii="Geneva" w:hAnsi="Geneva"/>
        </w:rPr>
        <w:t>&gt;</w:t>
      </w:r>
      <w:r>
        <w:rPr>
          <w:rFonts w:ascii="Geneva" w:hAnsi="Geneva"/>
          <w:spacing w:val="-16"/>
        </w:rPr>
        <w:t> </w:t>
      </w:r>
      <w:r>
        <w:rPr/>
        <w:t>T (Figure </w:t>
      </w:r>
      <w:hyperlink w:history="true" w:anchor="_bookmark0">
        <w:r>
          <w:rPr/>
          <w:t>1).</w:t>
        </w:r>
      </w:hyperlink>
      <w:r>
        <w:rPr/>
        <w:t> Based on ACMG </w:t>
      </w:r>
      <w:r>
        <w:rPr>
          <w:w w:val="90"/>
        </w:rPr>
        <w:t>criteria,</w:t>
      </w:r>
      <w:r>
        <w:rPr>
          <w:spacing w:val="-8"/>
          <w:w w:val="90"/>
        </w:rPr>
        <w:t> </w:t>
      </w:r>
      <w:r>
        <w:rPr>
          <w:w w:val="90"/>
        </w:rPr>
        <w:t>c.3104+3A</w:t>
      </w:r>
      <w:r>
        <w:rPr>
          <w:spacing w:val="-7"/>
          <w:w w:val="90"/>
        </w:rPr>
        <w:t> </w:t>
      </w:r>
      <w:r>
        <w:rPr>
          <w:rFonts w:ascii="Geneva" w:hAnsi="Geneva"/>
          <w:w w:val="90"/>
        </w:rPr>
        <w:t>&gt;</w:t>
      </w:r>
      <w:r>
        <w:rPr>
          <w:rFonts w:ascii="Geneva" w:hAnsi="Geneva"/>
          <w:spacing w:val="-10"/>
          <w:w w:val="90"/>
        </w:rPr>
        <w:t> </w:t>
      </w:r>
      <w:r>
        <w:rPr>
          <w:w w:val="90"/>
        </w:rPr>
        <w:t>T</w:t>
      </w:r>
      <w:r>
        <w:rPr>
          <w:spacing w:val="-7"/>
          <w:w w:val="90"/>
        </w:rPr>
        <w:t> </w:t>
      </w:r>
      <w:r>
        <w:rPr>
          <w:w w:val="90"/>
        </w:rPr>
        <w:t>is</w:t>
      </w:r>
      <w:r>
        <w:rPr>
          <w:spacing w:val="-6"/>
          <w:w w:val="90"/>
        </w:rPr>
        <w:t> </w:t>
      </w:r>
      <w:r>
        <w:rPr>
          <w:w w:val="90"/>
        </w:rPr>
        <w:t>classiﬁed as likely pathogenic with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criteria:</w:t>
      </w:r>
      <w:r>
        <w:rPr>
          <w:spacing w:val="-6"/>
        </w:rPr>
        <w:t> </w:t>
      </w:r>
      <w:r>
        <w:rPr/>
        <w:t>PS3</w:t>
      </w:r>
      <w:r>
        <w:rPr>
          <w:spacing w:val="-7"/>
        </w:rPr>
        <w:t> </w:t>
      </w:r>
      <w:r>
        <w:rPr/>
        <w:t>(well-established</w:t>
      </w:r>
      <w:r>
        <w:rPr>
          <w:spacing w:val="-6"/>
        </w:rPr>
        <w:t> </w:t>
      </w:r>
      <w:r>
        <w:rPr/>
        <w:t>functional studies</w:t>
      </w:r>
      <w:r>
        <w:rPr>
          <w:spacing w:val="-10"/>
        </w:rPr>
        <w:t> </w:t>
      </w:r>
      <w:r>
        <w:rPr/>
        <w:t>show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deleterious</w:t>
      </w:r>
      <w:r>
        <w:rPr>
          <w:spacing w:val="-10"/>
        </w:rPr>
        <w:t> </w:t>
      </w:r>
      <w:r>
        <w:rPr/>
        <w:t>eﬀect</w:t>
      </w:r>
      <w:r>
        <w:rPr>
          <w:spacing w:val="-10"/>
        </w:rPr>
        <w:t> </w:t>
      </w:r>
      <w:r>
        <w:rPr/>
        <w:t>[</w:t>
      </w:r>
      <w:hyperlink w:history="true" w:anchor="_bookmark5">
        <w:r>
          <w:rPr/>
          <w:t>12,</w:t>
        </w:r>
      </w:hyperlink>
      <w:r>
        <w:rPr>
          <w:spacing w:val="-10"/>
        </w:rPr>
        <w:t> </w:t>
      </w:r>
      <w:hyperlink w:history="true" w:anchor="_bookmark6">
        <w:r>
          <w:rPr/>
          <w:t>13]),</w:t>
        </w:r>
      </w:hyperlink>
      <w:r>
        <w:rPr>
          <w:spacing w:val="-10"/>
        </w:rPr>
        <w:t> </w:t>
      </w:r>
      <w:r>
        <w:rPr/>
        <w:t>PM2</w:t>
      </w:r>
      <w:r>
        <w:rPr>
          <w:spacing w:val="-10"/>
        </w:rPr>
        <w:t> </w:t>
      </w:r>
      <w:r>
        <w:rPr/>
        <w:t>(absent </w:t>
      </w:r>
      <w:r>
        <w:rPr>
          <w:w w:val="90"/>
        </w:rPr>
        <w:t>from</w:t>
      </w:r>
      <w:r>
        <w:rPr>
          <w:spacing w:val="14"/>
        </w:rPr>
        <w:t> </w:t>
      </w:r>
      <w:r>
        <w:rPr>
          <w:w w:val="90"/>
        </w:rPr>
        <w:t>population</w:t>
      </w:r>
      <w:r>
        <w:rPr>
          <w:spacing w:val="14"/>
        </w:rPr>
        <w:t> </w:t>
      </w:r>
      <w:r>
        <w:rPr>
          <w:w w:val="90"/>
        </w:rPr>
        <w:t>databases),</w:t>
      </w:r>
      <w:r>
        <w:rPr>
          <w:spacing w:val="13"/>
        </w:rPr>
        <w:t> </w:t>
      </w:r>
      <w:r>
        <w:rPr>
          <w:w w:val="90"/>
        </w:rPr>
        <w:t>PM3</w:t>
      </w:r>
      <w:r>
        <w:rPr>
          <w:spacing w:val="13"/>
        </w:rPr>
        <w:t> </w:t>
      </w:r>
      <w:r>
        <w:rPr>
          <w:w w:val="90"/>
        </w:rPr>
        <w:t>(detected</w:t>
      </w:r>
      <w:r>
        <w:rPr>
          <w:spacing w:val="14"/>
        </w:rPr>
        <w:t> </w:t>
      </w:r>
      <w:r>
        <w:rPr>
          <w:w w:val="90"/>
        </w:rPr>
        <w:t>in</w:t>
      </w:r>
      <w:r>
        <w:rPr>
          <w:spacing w:val="14"/>
        </w:rPr>
        <w:t> </w:t>
      </w:r>
      <w:r>
        <w:rPr>
          <w:w w:val="90"/>
        </w:rPr>
        <w:t>trans</w:t>
      </w:r>
      <w:r>
        <w:rPr>
          <w:spacing w:val="14"/>
        </w:rPr>
        <w:t> </w:t>
      </w:r>
      <w:r>
        <w:rPr>
          <w:w w:val="90"/>
        </w:rPr>
        <w:t>with</w:t>
      </w:r>
      <w:r>
        <w:rPr>
          <w:spacing w:val="15"/>
        </w:rPr>
        <w:t> </w:t>
      </w:r>
      <w:r>
        <w:rPr>
          <w:spacing w:val="-10"/>
          <w:w w:val="90"/>
        </w:rPr>
        <w:t>a</w:t>
      </w:r>
    </w:p>
    <w:p>
      <w:pPr>
        <w:pStyle w:val="BodyText"/>
        <w:spacing w:line="223" w:lineRule="auto" w:before="10"/>
        <w:ind w:left="27"/>
        <w:jc w:val="both"/>
      </w:pPr>
      <w:r>
        <w:rPr/>
        <w:t>pathogenic variant), PP5 (reputable source reports </w:t>
      </w:r>
      <w:r>
        <w:rPr/>
        <w:t>as </w:t>
      </w:r>
      <w:r>
        <w:rPr>
          <w:w w:val="90"/>
        </w:rPr>
        <w:t>pathogenic), and BP4 (computational evidence suggests no impact</w:t>
      </w:r>
      <w:r>
        <w:rPr>
          <w:spacing w:val="34"/>
        </w:rPr>
        <w:t> </w:t>
      </w:r>
      <w:r>
        <w:rPr>
          <w:w w:val="90"/>
        </w:rPr>
        <w:t>on</w:t>
      </w:r>
      <w:r>
        <w:rPr>
          <w:spacing w:val="34"/>
        </w:rPr>
        <w:t> </w:t>
      </w:r>
      <w:r>
        <w:rPr>
          <w:w w:val="90"/>
        </w:rPr>
        <w:t>gene</w:t>
      </w:r>
      <w:r>
        <w:rPr>
          <w:spacing w:val="36"/>
        </w:rPr>
        <w:t> </w:t>
      </w:r>
      <w:r>
        <w:rPr>
          <w:w w:val="90"/>
        </w:rPr>
        <w:t>product)</w:t>
      </w:r>
      <w:r>
        <w:rPr>
          <w:spacing w:val="34"/>
        </w:rPr>
        <w:t> </w:t>
      </w:r>
      <w:r>
        <w:rPr>
          <w:w w:val="90"/>
        </w:rPr>
        <w:t>[</w:t>
      </w:r>
      <w:hyperlink w:history="true" w:anchor="_bookmark19">
        <w:r>
          <w:rPr>
            <w:w w:val="90"/>
          </w:rPr>
          <w:t>17].</w:t>
        </w:r>
      </w:hyperlink>
      <w:r>
        <w:rPr>
          <w:spacing w:val="36"/>
        </w:rPr>
        <w:t> </w:t>
      </w:r>
      <w:r>
        <w:rPr>
          <w:w w:val="90"/>
        </w:rPr>
        <w:t>p.(Gly23Serfs</w:t>
      </w:r>
      <w:r>
        <w:rPr>
          <w:rFonts w:ascii="Geneva" w:hAnsi="Geneva"/>
          <w:w w:val="90"/>
          <w:position w:val="7"/>
          <w:sz w:val="14"/>
        </w:rPr>
        <w:t>∗</w:t>
      </w:r>
      <w:r>
        <w:rPr>
          <w:w w:val="90"/>
        </w:rPr>
        <w:t>236)</w:t>
      </w:r>
      <w:r>
        <w:rPr>
          <w:spacing w:val="33"/>
        </w:rPr>
        <w:t> </w:t>
      </w:r>
      <w:r>
        <w:rPr>
          <w:w w:val="90"/>
        </w:rPr>
        <w:t>is</w:t>
      </w:r>
      <w:r>
        <w:rPr>
          <w:spacing w:val="34"/>
        </w:rPr>
        <w:t> </w:t>
      </w:r>
      <w:r>
        <w:rPr>
          <w:spacing w:val="-2"/>
          <w:w w:val="90"/>
        </w:rPr>
        <w:t>clas-</w:t>
      </w:r>
    </w:p>
    <w:p>
      <w:pPr>
        <w:pStyle w:val="BodyText"/>
        <w:spacing w:before="2"/>
        <w:ind w:left="27"/>
        <w:jc w:val="both"/>
      </w:pPr>
      <w:r>
        <w:rPr>
          <w:spacing w:val="-4"/>
        </w:rPr>
        <w:t>siﬁed</w:t>
      </w:r>
      <w:r>
        <w:rPr>
          <w:spacing w:val="-7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pathogenic</w:t>
      </w:r>
      <w:r>
        <w:rPr>
          <w:spacing w:val="-8"/>
        </w:rPr>
        <w:t> </w:t>
      </w:r>
      <w:r>
        <w:rPr>
          <w:spacing w:val="-4"/>
        </w:rPr>
        <w:t>based</w:t>
      </w:r>
      <w:r>
        <w:rPr>
          <w:spacing w:val="-7"/>
        </w:rPr>
        <w:t> </w:t>
      </w:r>
      <w:r>
        <w:rPr>
          <w:spacing w:val="-4"/>
        </w:rPr>
        <w:t>on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following</w:t>
      </w:r>
      <w:r>
        <w:rPr>
          <w:spacing w:val="-7"/>
        </w:rPr>
        <w:t> </w:t>
      </w:r>
      <w:r>
        <w:rPr>
          <w:spacing w:val="-4"/>
        </w:rPr>
        <w:t>criteria:</w:t>
      </w:r>
      <w:r>
        <w:rPr>
          <w:spacing w:val="-7"/>
        </w:rPr>
        <w:t> </w:t>
      </w:r>
      <w:r>
        <w:rPr>
          <w:spacing w:val="-4"/>
        </w:rPr>
        <w:t>PVS1 </w:t>
      </w:r>
      <w:r>
        <w:rPr/>
        <w:t>(null</w:t>
      </w:r>
      <w:r>
        <w:rPr>
          <w:spacing w:val="-10"/>
        </w:rPr>
        <w:t> </w:t>
      </w:r>
      <w:r>
        <w:rPr/>
        <w:t>variant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gene</w:t>
      </w:r>
      <w:r>
        <w:rPr>
          <w:spacing w:val="-10"/>
        </w:rPr>
        <w:t> </w:t>
      </w:r>
      <w:r>
        <w:rPr/>
        <w:t>where</w:t>
      </w:r>
      <w:r>
        <w:rPr>
          <w:spacing w:val="-10"/>
        </w:rPr>
        <w:t> </w:t>
      </w:r>
      <w:r>
        <w:rPr/>
        <w:t>loss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function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mech- </w:t>
      </w:r>
      <w:r>
        <w:rPr>
          <w:w w:val="90"/>
        </w:rPr>
        <w:t>anism of</w:t>
      </w:r>
      <w:r>
        <w:rPr>
          <w:spacing w:val="-1"/>
          <w:w w:val="90"/>
        </w:rPr>
        <w:t> </w:t>
      </w:r>
      <w:r>
        <w:rPr>
          <w:w w:val="90"/>
        </w:rPr>
        <w:t>disease), PM2 (absent</w:t>
      </w:r>
      <w:r>
        <w:rPr>
          <w:spacing w:val="-1"/>
          <w:w w:val="90"/>
        </w:rPr>
        <w:t> </w:t>
      </w:r>
      <w:r>
        <w:rPr>
          <w:w w:val="90"/>
        </w:rPr>
        <w:t>from population databases), </w:t>
      </w:r>
      <w:r>
        <w:rPr>
          <w:spacing w:val="-2"/>
        </w:rPr>
        <w:t>PP3</w:t>
      </w:r>
      <w:r>
        <w:rPr>
          <w:spacing w:val="-11"/>
        </w:rPr>
        <w:t> </w:t>
      </w:r>
      <w:r>
        <w:rPr>
          <w:spacing w:val="-2"/>
        </w:rPr>
        <w:t>(multiple</w:t>
      </w:r>
      <w:r>
        <w:rPr>
          <w:spacing w:val="-10"/>
        </w:rPr>
        <w:t> </w:t>
      </w:r>
      <w:r>
        <w:rPr>
          <w:spacing w:val="-2"/>
        </w:rPr>
        <w:t>lines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computational</w:t>
      </w:r>
      <w:r>
        <w:rPr>
          <w:spacing w:val="-10"/>
        </w:rPr>
        <w:t> </w:t>
      </w:r>
      <w:r>
        <w:rPr>
          <w:spacing w:val="-2"/>
        </w:rPr>
        <w:t>evidence</w:t>
      </w:r>
      <w:r>
        <w:rPr>
          <w:spacing w:val="-10"/>
        </w:rPr>
        <w:t> </w:t>
      </w:r>
      <w:r>
        <w:rPr>
          <w:spacing w:val="-2"/>
        </w:rPr>
        <w:t>support</w:t>
      </w:r>
      <w:r>
        <w:rPr>
          <w:spacing w:val="-10"/>
        </w:rPr>
        <w:t> </w:t>
      </w:r>
      <w:r>
        <w:rPr>
          <w:spacing w:val="-2"/>
        </w:rPr>
        <w:t>a deleterious</w:t>
      </w:r>
      <w:r>
        <w:rPr>
          <w:spacing w:val="-11"/>
        </w:rPr>
        <w:t> </w:t>
      </w:r>
      <w:r>
        <w:rPr>
          <w:spacing w:val="-2"/>
        </w:rPr>
        <w:t>eﬀect),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PP5</w:t>
      </w:r>
      <w:r>
        <w:rPr>
          <w:spacing w:val="-10"/>
        </w:rPr>
        <w:t> </w:t>
      </w:r>
      <w:r>
        <w:rPr>
          <w:spacing w:val="-2"/>
        </w:rPr>
        <w:t>(reputable</w:t>
      </w:r>
      <w:r>
        <w:rPr>
          <w:spacing w:val="-10"/>
        </w:rPr>
        <w:t> </w:t>
      </w:r>
      <w:r>
        <w:rPr>
          <w:spacing w:val="-2"/>
        </w:rPr>
        <w:t>source</w:t>
      </w:r>
      <w:r>
        <w:rPr>
          <w:spacing w:val="-10"/>
        </w:rPr>
        <w:t> </w:t>
      </w:r>
      <w:r>
        <w:rPr>
          <w:spacing w:val="-2"/>
        </w:rPr>
        <w:t>reports</w:t>
      </w:r>
      <w:r>
        <w:rPr>
          <w:spacing w:val="-10"/>
        </w:rPr>
        <w:t> </w:t>
      </w:r>
      <w:r>
        <w:rPr>
          <w:spacing w:val="-2"/>
        </w:rPr>
        <w:t>as </w:t>
      </w:r>
      <w:r>
        <w:rPr>
          <w:spacing w:val="-4"/>
        </w:rPr>
        <w:t>pathogenic).</w:t>
      </w:r>
      <w:r>
        <w:rPr>
          <w:spacing w:val="-6"/>
        </w:rPr>
        <w:t> </w:t>
      </w:r>
      <w:r>
        <w:rPr>
          <w:spacing w:val="-4"/>
        </w:rPr>
        <w:t>No</w:t>
      </w:r>
      <w:r>
        <w:rPr>
          <w:spacing w:val="-6"/>
        </w:rPr>
        <w:t> </w:t>
      </w:r>
      <w:r>
        <w:rPr>
          <w:spacing w:val="-4"/>
        </w:rPr>
        <w:t>additional</w:t>
      </w:r>
      <w:r>
        <w:rPr>
          <w:spacing w:val="-6"/>
        </w:rPr>
        <w:t> </w:t>
      </w:r>
      <w:r>
        <w:rPr>
          <w:spacing w:val="-4"/>
        </w:rPr>
        <w:t>relevant</w:t>
      </w:r>
      <w:r>
        <w:rPr>
          <w:spacing w:val="-6"/>
        </w:rPr>
        <w:t> </w:t>
      </w:r>
      <w:r>
        <w:rPr>
          <w:spacing w:val="-4"/>
        </w:rPr>
        <w:t>variants</w:t>
      </w:r>
      <w:r>
        <w:rPr>
          <w:spacing w:val="-6"/>
        </w:rPr>
        <w:t> </w:t>
      </w:r>
      <w:r>
        <w:rPr>
          <w:spacing w:val="-4"/>
        </w:rPr>
        <w:t>were</w:t>
      </w:r>
      <w:r>
        <w:rPr>
          <w:spacing w:val="-6"/>
        </w:rPr>
        <w:t> </w:t>
      </w:r>
      <w:r>
        <w:rPr>
          <w:spacing w:val="-4"/>
        </w:rPr>
        <w:t>identi- </w:t>
      </w:r>
      <w:r>
        <w:rPr>
          <w:spacing w:val="-6"/>
        </w:rPr>
        <w:t>ﬁed</w:t>
      </w:r>
      <w:r>
        <w:rPr>
          <w:spacing w:val="-4"/>
        </w:rPr>
        <w:t> </w:t>
      </w:r>
      <w:r>
        <w:rPr>
          <w:spacing w:val="-6"/>
        </w:rPr>
        <w:t>on</w:t>
      </w:r>
      <w:r>
        <w:rPr>
          <w:spacing w:val="-4"/>
        </w:rPr>
        <w:t> </w:t>
      </w:r>
      <w:r>
        <w:rPr>
          <w:spacing w:val="-6"/>
        </w:rPr>
        <w:t>whole exome</w:t>
      </w:r>
      <w:r>
        <w:rPr>
          <w:spacing w:val="-4"/>
        </w:rPr>
        <w:t> </w:t>
      </w:r>
      <w:r>
        <w:rPr>
          <w:spacing w:val="-6"/>
        </w:rPr>
        <w:t>sequencing,</w:t>
      </w:r>
      <w:r>
        <w:rPr>
          <w:spacing w:val="-4"/>
        </w:rPr>
        <w:t> </w:t>
      </w:r>
      <w:r>
        <w:rPr>
          <w:spacing w:val="-6"/>
        </w:rPr>
        <w:t>including</w:t>
      </w:r>
      <w:r>
        <w:rPr>
          <w:spacing w:val="-4"/>
        </w:rPr>
        <w:t> </w:t>
      </w:r>
      <w:r>
        <w:rPr>
          <w:spacing w:val="-6"/>
        </w:rPr>
        <w:t>in</w:t>
      </w:r>
      <w:r>
        <w:rPr>
          <w:spacing w:val="-4"/>
        </w:rPr>
        <w:t> </w:t>
      </w:r>
      <w:r>
        <w:rPr>
          <w:spacing w:val="-6"/>
        </w:rPr>
        <w:t>other</w:t>
      </w:r>
      <w:r>
        <w:rPr>
          <w:spacing w:val="-4"/>
        </w:rPr>
        <w:t> </w:t>
      </w:r>
      <w:r>
        <w:rPr>
          <w:spacing w:val="-6"/>
        </w:rPr>
        <w:t>genes </w:t>
      </w:r>
      <w:r>
        <w:rPr/>
        <w:t>associated with PEO (</w:t>
      </w:r>
      <w:r>
        <w:rPr>
          <w:rFonts w:ascii="Times New Roman" w:hAnsi="Times New Roman"/>
          <w:i/>
        </w:rPr>
        <w:t>POLG2</w:t>
      </w:r>
      <w:r>
        <w:rPr/>
        <w:t>, </w:t>
      </w:r>
      <w:r>
        <w:rPr>
          <w:rFonts w:ascii="Times New Roman" w:hAnsi="Times New Roman"/>
          <w:i/>
        </w:rPr>
        <w:t>OPA</w:t>
      </w:r>
      <w:r>
        <w:rPr/>
        <w:t>, </w:t>
      </w:r>
      <w:r>
        <w:rPr>
          <w:rFonts w:ascii="Times New Roman" w:hAnsi="Times New Roman"/>
          <w:i/>
        </w:rPr>
        <w:t>ANT1</w:t>
      </w:r>
      <w:r>
        <w:rPr/>
        <w:t>, </w:t>
      </w:r>
      <w:r>
        <w:rPr>
          <w:rFonts w:ascii="Times New Roman" w:hAnsi="Times New Roman"/>
          <w:i/>
        </w:rPr>
        <w:t>TWNK</w:t>
      </w:r>
      <w:r>
        <w:rPr/>
        <w:t>, </w:t>
      </w:r>
      <w:r>
        <w:rPr>
          <w:rFonts w:ascii="Times New Roman" w:hAnsi="Times New Roman"/>
          <w:i/>
        </w:rPr>
        <w:t>RRM2B</w:t>
      </w:r>
      <w:r>
        <w:rPr/>
        <w:t>,</w:t>
      </w:r>
      <w:r>
        <w:rPr>
          <w:spacing w:val="73"/>
          <w:w w:val="150"/>
        </w:rPr>
        <w:t> </w:t>
      </w:r>
      <w:r>
        <w:rPr>
          <w:rFonts w:ascii="Times New Roman" w:hAnsi="Times New Roman"/>
          <w:i/>
        </w:rPr>
        <w:t>DNA2</w:t>
      </w:r>
      <w:r>
        <w:rPr/>
        <w:t>,</w:t>
      </w:r>
      <w:r>
        <w:rPr>
          <w:spacing w:val="73"/>
          <w:w w:val="150"/>
        </w:rPr>
        <w:t> </w:t>
      </w:r>
      <w:r>
        <w:rPr>
          <w:rFonts w:ascii="Times New Roman" w:hAnsi="Times New Roman"/>
          <w:i/>
        </w:rPr>
        <w:t>TYMP</w:t>
      </w:r>
      <w:r>
        <w:rPr/>
        <w:t>,</w:t>
      </w:r>
      <w:r>
        <w:rPr>
          <w:spacing w:val="74"/>
          <w:w w:val="150"/>
        </w:rPr>
        <w:t> </w:t>
      </w:r>
      <w:r>
        <w:rPr>
          <w:rFonts w:ascii="Times New Roman" w:hAnsi="Times New Roman"/>
          <w:i/>
        </w:rPr>
        <w:t>DGUOK</w:t>
      </w:r>
      <w:r>
        <w:rPr/>
        <w:t>,</w:t>
      </w:r>
      <w:r>
        <w:rPr>
          <w:spacing w:val="72"/>
          <w:w w:val="150"/>
        </w:rPr>
        <w:t> </w:t>
      </w:r>
      <w:r>
        <w:rPr>
          <w:rFonts w:ascii="Times New Roman" w:hAnsi="Times New Roman"/>
          <w:i/>
        </w:rPr>
        <w:t>TK2</w:t>
      </w:r>
      <w:r>
        <w:rPr/>
        <w:t>,</w:t>
      </w:r>
      <w:r>
        <w:rPr>
          <w:spacing w:val="74"/>
          <w:w w:val="150"/>
        </w:rPr>
        <w:t> </w:t>
      </w:r>
      <w:r>
        <w:rPr>
          <w:rFonts w:ascii="Times New Roman" w:hAnsi="Times New Roman"/>
          <w:i/>
        </w:rPr>
        <w:t>MGM1</w:t>
      </w:r>
      <w:r>
        <w:rPr/>
        <w:t>,</w:t>
      </w:r>
      <w:r>
        <w:rPr>
          <w:spacing w:val="72"/>
          <w:w w:val="150"/>
        </w:rPr>
        <w:t> </w:t>
      </w:r>
      <w:r>
        <w:rPr>
          <w:spacing w:val="-6"/>
        </w:rPr>
        <w:t>and</w:t>
      </w:r>
    </w:p>
    <w:p>
      <w:pPr>
        <w:pStyle w:val="BodyText"/>
        <w:spacing w:before="7"/>
        <w:ind w:left="27"/>
        <w:jc w:val="both"/>
      </w:pPr>
      <w:r>
        <w:rPr>
          <w:rFonts w:ascii="Times New Roman" w:hAnsi="Times New Roman"/>
          <w:i/>
        </w:rPr>
        <w:t>RNASEH1</w:t>
      </w:r>
      <w:r>
        <w:rPr/>
        <w:t>).</w:t>
      </w:r>
      <w:r>
        <w:rPr>
          <w:spacing w:val="-7"/>
        </w:rPr>
        <w:t> </w:t>
      </w:r>
      <w:r>
        <w:rPr/>
        <w:t>Sanger</w:t>
      </w:r>
      <w:r>
        <w:rPr>
          <w:spacing w:val="-7"/>
        </w:rPr>
        <w:t> </w:t>
      </w:r>
      <w:r>
        <w:rPr/>
        <w:t>sequencing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performed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DNA </w:t>
      </w:r>
      <w:r>
        <w:rPr>
          <w:w w:val="90"/>
        </w:rPr>
        <w:t>extracted from the patient’s muscle and a buccal swab from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patient’s</w:t>
      </w:r>
      <w:r>
        <w:rPr>
          <w:spacing w:val="-10"/>
        </w:rPr>
        <w:t> </w:t>
      </w:r>
      <w:r>
        <w:rPr>
          <w:spacing w:val="-2"/>
        </w:rPr>
        <w:t>child.</w:t>
      </w:r>
      <w:r>
        <w:rPr>
          <w:spacing w:val="-10"/>
        </w:rPr>
        <w:t> </w:t>
      </w:r>
      <w:r>
        <w:rPr>
          <w:spacing w:val="-2"/>
        </w:rPr>
        <w:t>It</w:t>
      </w:r>
      <w:r>
        <w:rPr>
          <w:spacing w:val="-10"/>
        </w:rPr>
        <w:t> </w:t>
      </w:r>
      <w:r>
        <w:rPr>
          <w:spacing w:val="-2"/>
        </w:rPr>
        <w:t>conﬁrmed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presence</w:t>
      </w:r>
      <w:r>
        <w:rPr>
          <w:spacing w:val="-10"/>
        </w:rPr>
        <w:t> </w:t>
      </w:r>
      <w:r>
        <w:rPr>
          <w:spacing w:val="-2"/>
        </w:rPr>
        <w:t>both</w:t>
      </w:r>
      <w:r>
        <w:rPr>
          <w:spacing w:val="-10"/>
        </w:rPr>
        <w:t> </w:t>
      </w:r>
      <w:r>
        <w:rPr>
          <w:rFonts w:ascii="Times New Roman" w:hAnsi="Times New Roman"/>
          <w:i/>
          <w:spacing w:val="-2"/>
        </w:rPr>
        <w:t>POLG </w:t>
      </w:r>
      <w:r>
        <w:rPr>
          <w:spacing w:val="-4"/>
        </w:rPr>
        <w:t>variants</w:t>
      </w:r>
      <w:r>
        <w:rPr>
          <w:spacing w:val="-9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our</w:t>
      </w:r>
      <w:r>
        <w:rPr>
          <w:spacing w:val="-8"/>
        </w:rPr>
        <w:t> </w:t>
      </w:r>
      <w:r>
        <w:rPr>
          <w:spacing w:val="-4"/>
        </w:rPr>
        <w:t>patient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identiﬁed</w:t>
      </w:r>
      <w:r>
        <w:rPr>
          <w:spacing w:val="-8"/>
        </w:rPr>
        <w:t> </w:t>
      </w:r>
      <w:r>
        <w:rPr>
          <w:spacing w:val="-4"/>
        </w:rPr>
        <w:t>only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c.67_88del variant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patient’s</w:t>
      </w:r>
      <w:r>
        <w:rPr>
          <w:spacing w:val="-6"/>
        </w:rPr>
        <w:t> </w:t>
      </w:r>
      <w:r>
        <w:rPr>
          <w:spacing w:val="-4"/>
        </w:rPr>
        <w:t>oﬀspring,</w:t>
      </w:r>
      <w:r>
        <w:rPr>
          <w:spacing w:val="-6"/>
        </w:rPr>
        <w:t> </w:t>
      </w:r>
      <w:r>
        <w:rPr>
          <w:spacing w:val="-4"/>
        </w:rPr>
        <w:t>conﬁrming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variants </w:t>
      </w:r>
      <w:r>
        <w:rPr/>
        <w:t>identiﬁed in our patient are in trans (compound </w:t>
      </w:r>
      <w:r>
        <w:rPr>
          <w:spacing w:val="-2"/>
        </w:rPr>
        <w:t>heterozygous).</w:t>
      </w:r>
    </w:p>
    <w:p>
      <w:pPr>
        <w:pStyle w:val="BodyText"/>
        <w:spacing w:line="242" w:lineRule="auto" w:before="99"/>
        <w:ind w:left="27" w:right="24" w:firstLine="299"/>
        <w:jc w:val="both"/>
      </w:pPr>
      <w:r>
        <w:rPr/>
        <w:br w:type="column"/>
      </w:r>
      <w:r>
        <w:rPr>
          <w:spacing w:val="-2"/>
        </w:rPr>
        <w:t>Sequencing</w:t>
      </w:r>
      <w:r>
        <w:rPr>
          <w:spacing w:val="-11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mtDNA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common</w:t>
      </w:r>
      <w:r>
        <w:rPr>
          <w:spacing w:val="-10"/>
        </w:rPr>
        <w:t> </w:t>
      </w:r>
      <w:r>
        <w:rPr>
          <w:spacing w:val="-2"/>
        </w:rPr>
        <w:t>pathogenic</w:t>
      </w:r>
      <w:r>
        <w:rPr>
          <w:spacing w:val="-10"/>
        </w:rPr>
        <w:t> </w:t>
      </w:r>
      <w:r>
        <w:rPr>
          <w:spacing w:val="-2"/>
        </w:rPr>
        <w:t>point </w:t>
      </w:r>
      <w:r>
        <w:rPr>
          <w:spacing w:val="-8"/>
        </w:rPr>
        <w:t>mutations</w:t>
      </w:r>
      <w:r>
        <w:rPr/>
        <w:t> </w:t>
      </w:r>
      <w:r>
        <w:rPr>
          <w:spacing w:val="-8"/>
        </w:rPr>
        <w:t>was</w:t>
      </w:r>
      <w:r>
        <w:rPr/>
        <w:t> </w:t>
      </w:r>
      <w:r>
        <w:rPr>
          <w:spacing w:val="-8"/>
        </w:rPr>
        <w:t>negative.</w:t>
      </w:r>
      <w:r>
        <w:rPr/>
        <w:t> </w:t>
      </w:r>
      <w:r>
        <w:rPr>
          <w:spacing w:val="-8"/>
        </w:rPr>
        <w:t>Southern</w:t>
      </w:r>
      <w:r>
        <w:rPr/>
        <w:t> </w:t>
      </w:r>
      <w:r>
        <w:rPr>
          <w:spacing w:val="-8"/>
        </w:rPr>
        <w:t>blot</w:t>
      </w:r>
      <w:r>
        <w:rPr/>
        <w:t> </w:t>
      </w:r>
      <w:r>
        <w:rPr>
          <w:spacing w:val="-8"/>
        </w:rPr>
        <w:t>performed</w:t>
      </w:r>
      <w:r>
        <w:rPr/>
        <w:t> </w:t>
      </w:r>
      <w:r>
        <w:rPr>
          <w:spacing w:val="-8"/>
        </w:rPr>
        <w:t>on</w:t>
      </w:r>
      <w:r>
        <w:rPr/>
        <w:t> </w:t>
      </w:r>
      <w:r>
        <w:rPr>
          <w:spacing w:val="-8"/>
        </w:rPr>
        <w:t>DNA </w:t>
      </w:r>
      <w:r>
        <w:rPr>
          <w:spacing w:val="-4"/>
        </w:rPr>
        <w:t>from</w:t>
      </w:r>
      <w:r>
        <w:rPr>
          <w:spacing w:val="-4"/>
        </w:rPr>
        <w:t> the</w:t>
      </w:r>
      <w:r>
        <w:rPr>
          <w:spacing w:val="-4"/>
        </w:rPr>
        <w:t> patient’s</w:t>
      </w:r>
      <w:r>
        <w:rPr>
          <w:spacing w:val="-4"/>
        </w:rPr>
        <w:t> muscle</w:t>
      </w:r>
      <w:r>
        <w:rPr>
          <w:spacing w:val="-4"/>
        </w:rPr>
        <w:t> showed</w:t>
      </w:r>
      <w:r>
        <w:rPr>
          <w:spacing w:val="-4"/>
        </w:rPr>
        <w:t> multiple</w:t>
      </w:r>
      <w:r>
        <w:rPr>
          <w:spacing w:val="-4"/>
        </w:rPr>
        <w:t> mtDNA</w:t>
      </w:r>
      <w:r>
        <w:rPr>
          <w:spacing w:val="-4"/>
        </w:rPr>
        <w:t> dele- </w:t>
      </w:r>
      <w:r>
        <w:rPr/>
        <w:t>tions</w:t>
      </w:r>
      <w:r>
        <w:rPr>
          <w:spacing w:val="-13"/>
        </w:rPr>
        <w:t> </w:t>
      </w:r>
      <w:r>
        <w:rPr/>
        <w:t>(Figure</w:t>
      </w:r>
      <w:r>
        <w:rPr>
          <w:spacing w:val="-12"/>
        </w:rPr>
        <w:t> </w:t>
      </w:r>
      <w:hyperlink w:history="true" w:anchor="_bookmark1">
        <w:r>
          <w:rPr/>
          <w:t>2),</w:t>
        </w:r>
      </w:hyperlink>
      <w:r>
        <w:rPr>
          <w:spacing w:val="-12"/>
        </w:rPr>
        <w:t> </w:t>
      </w:r>
      <w:r>
        <w:rPr/>
        <w:t>consistent</w:t>
      </w:r>
      <w:r>
        <w:rPr>
          <w:spacing w:val="-12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expected</w:t>
      </w:r>
      <w:r>
        <w:rPr>
          <w:spacing w:val="-12"/>
        </w:rPr>
        <w:t> </w:t>
      </w:r>
      <w:r>
        <w:rPr/>
        <w:t>pattern</w:t>
      </w:r>
      <w:r>
        <w:rPr>
          <w:spacing w:val="-12"/>
        </w:rPr>
        <w:t> </w:t>
      </w:r>
      <w:r>
        <w:rPr/>
        <w:t>in </w:t>
      </w:r>
      <w:r>
        <w:rPr>
          <w:w w:val="90"/>
        </w:rPr>
        <w:t>pathogenic </w:t>
      </w:r>
      <w:r>
        <w:rPr>
          <w:rFonts w:ascii="Times New Roman" w:hAnsi="Times New Roman"/>
          <w:i/>
          <w:w w:val="90"/>
        </w:rPr>
        <w:t>POLG </w:t>
      </w:r>
      <w:r>
        <w:rPr>
          <w:w w:val="90"/>
        </w:rPr>
        <w:t>mutations. mtDNA copy number analysis </w:t>
      </w:r>
      <w:r>
        <w:rPr>
          <w:spacing w:val="-6"/>
        </w:rPr>
        <w:t>showed</w:t>
      </w:r>
      <w:r>
        <w:rPr>
          <w:spacing w:val="-7"/>
        </w:rPr>
        <w:t> </w:t>
      </w:r>
      <w:r>
        <w:rPr>
          <w:spacing w:val="-6"/>
        </w:rPr>
        <w:t>only 48% of the expected value when compared to </w:t>
      </w:r>
      <w:r>
        <w:rPr/>
        <w:t>simultaneously run controls, consistent with mtDNA </w:t>
      </w:r>
      <w:r>
        <w:rPr>
          <w:spacing w:val="-2"/>
        </w:rPr>
        <w:t>depletion.</w:t>
      </w:r>
    </w:p>
    <w:p>
      <w:pPr>
        <w:pStyle w:val="BodyText"/>
        <w:spacing w:before="17"/>
      </w:pPr>
    </w:p>
    <w:p>
      <w:pPr>
        <w:pStyle w:val="Heading1"/>
        <w:numPr>
          <w:ilvl w:val="0"/>
          <w:numId w:val="1"/>
        </w:numPr>
        <w:tabs>
          <w:tab w:pos="257" w:val="left" w:leader="none"/>
        </w:tabs>
        <w:spacing w:line="240" w:lineRule="auto" w:before="0" w:after="0"/>
        <w:ind w:left="257" w:right="0" w:hanging="230"/>
        <w:jc w:val="left"/>
      </w:pPr>
      <w:r>
        <w:rPr>
          <w:spacing w:val="-2"/>
        </w:rPr>
        <w:t>Discussion</w:t>
      </w:r>
    </w:p>
    <w:p>
      <w:pPr>
        <w:pStyle w:val="BodyText"/>
        <w:spacing w:before="163"/>
        <w:ind w:left="27" w:right="24"/>
        <w:jc w:val="both"/>
      </w:pPr>
      <w:r>
        <w:rPr>
          <w:w w:val="90"/>
        </w:rPr>
        <w:t>PEO</w:t>
      </w:r>
      <w:r>
        <w:rPr>
          <w:spacing w:val="-6"/>
          <w:w w:val="90"/>
        </w:rPr>
        <w:t> </w:t>
      </w:r>
      <w:r>
        <w:rPr>
          <w:w w:val="90"/>
        </w:rPr>
        <w:t>can</w:t>
      </w:r>
      <w:r>
        <w:rPr>
          <w:spacing w:val="-7"/>
          <w:w w:val="90"/>
        </w:rPr>
        <w:t> </w:t>
      </w:r>
      <w:r>
        <w:rPr>
          <w:w w:val="90"/>
        </w:rPr>
        <w:t>present</w:t>
      </w:r>
      <w:r>
        <w:rPr>
          <w:spacing w:val="-7"/>
          <w:w w:val="90"/>
        </w:rPr>
        <w:t> </w:t>
      </w:r>
      <w:r>
        <w:rPr>
          <w:w w:val="90"/>
        </w:rPr>
        <w:t>at</w:t>
      </w:r>
      <w:r>
        <w:rPr>
          <w:spacing w:val="-7"/>
          <w:w w:val="90"/>
        </w:rPr>
        <w:t> </w:t>
      </w:r>
      <w:r>
        <w:rPr>
          <w:w w:val="90"/>
        </w:rPr>
        <w:t>any</w:t>
      </w:r>
      <w:r>
        <w:rPr>
          <w:spacing w:val="-7"/>
          <w:w w:val="90"/>
        </w:rPr>
        <w:t> </w:t>
      </w:r>
      <w:r>
        <w:rPr>
          <w:w w:val="90"/>
        </w:rPr>
        <w:t>age</w:t>
      </w:r>
      <w:r>
        <w:rPr>
          <w:spacing w:val="-6"/>
          <w:w w:val="90"/>
        </w:rPr>
        <w:t> </w:t>
      </w:r>
      <w:r>
        <w:rPr>
          <w:w w:val="90"/>
        </w:rPr>
        <w:t>with</w:t>
      </w:r>
      <w:r>
        <w:rPr>
          <w:spacing w:val="-7"/>
          <w:w w:val="90"/>
        </w:rPr>
        <w:t> </w:t>
      </w:r>
      <w:r>
        <w:rPr>
          <w:w w:val="90"/>
        </w:rPr>
        <w:t>symptoms</w:t>
      </w:r>
      <w:r>
        <w:rPr>
          <w:spacing w:val="-6"/>
          <w:w w:val="90"/>
        </w:rPr>
        <w:t> </w:t>
      </w:r>
      <w:r>
        <w:rPr>
          <w:w w:val="90"/>
        </w:rPr>
        <w:t>of</w:t>
      </w:r>
      <w:r>
        <w:rPr>
          <w:spacing w:val="-7"/>
          <w:w w:val="90"/>
        </w:rPr>
        <w:t> </w:t>
      </w:r>
      <w:r>
        <w:rPr>
          <w:w w:val="90"/>
        </w:rPr>
        <w:t>bilateral</w:t>
      </w:r>
      <w:r>
        <w:rPr>
          <w:spacing w:val="-7"/>
          <w:w w:val="90"/>
        </w:rPr>
        <w:t> </w:t>
      </w:r>
      <w:r>
        <w:rPr>
          <w:w w:val="90"/>
        </w:rPr>
        <w:t>ptosis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ophthalmoparesis</w:t>
      </w:r>
      <w:r>
        <w:rPr>
          <w:spacing w:val="-10"/>
        </w:rPr>
        <w:t> </w:t>
      </w:r>
      <w:r>
        <w:rPr>
          <w:spacing w:val="-2"/>
        </w:rPr>
        <w:t>progressing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severity</w:t>
      </w:r>
      <w:r>
        <w:rPr>
          <w:spacing w:val="-10"/>
        </w:rPr>
        <w:t> </w:t>
      </w:r>
      <w:r>
        <w:rPr>
          <w:spacing w:val="-2"/>
        </w:rPr>
        <w:t>over</w:t>
      </w:r>
      <w:r>
        <w:rPr>
          <w:spacing w:val="-10"/>
        </w:rPr>
        <w:t> </w:t>
      </w:r>
      <w:r>
        <w:rPr>
          <w:spacing w:val="-2"/>
        </w:rPr>
        <w:t>time. Inheritance</w:t>
      </w:r>
      <w:r>
        <w:rPr>
          <w:spacing w:val="-3"/>
        </w:rPr>
        <w:t> </w:t>
      </w:r>
      <w:r>
        <w:rPr>
          <w:spacing w:val="-2"/>
        </w:rPr>
        <w:t>occurs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both</w:t>
      </w:r>
      <w:r>
        <w:rPr>
          <w:spacing w:val="-4"/>
        </w:rPr>
        <w:t> </w:t>
      </w:r>
      <w:r>
        <w:rPr>
          <w:spacing w:val="-2"/>
        </w:rPr>
        <w:t>autosomal</w:t>
      </w:r>
      <w:r>
        <w:rPr>
          <w:spacing w:val="-4"/>
        </w:rPr>
        <w:t> </w:t>
      </w:r>
      <w:r>
        <w:rPr>
          <w:spacing w:val="-2"/>
        </w:rPr>
        <w:t>dominant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re- </w:t>
      </w:r>
      <w:r>
        <w:rPr>
          <w:w w:val="90"/>
        </w:rPr>
        <w:t>cessive fashion, and a variety of genes have been implicated </w:t>
      </w:r>
      <w:r>
        <w:rPr>
          <w:spacing w:val="-8"/>
        </w:rPr>
        <w:t>in</w:t>
      </w:r>
      <w:r>
        <w:rPr>
          <w:spacing w:val="-2"/>
        </w:rPr>
        <w:t> </w:t>
      </w:r>
      <w:r>
        <w:rPr>
          <w:spacing w:val="-8"/>
        </w:rPr>
        <w:t>the</w:t>
      </w:r>
      <w:r>
        <w:rPr>
          <w:spacing w:val="-1"/>
        </w:rPr>
        <w:t> </w:t>
      </w:r>
      <w:r>
        <w:rPr>
          <w:spacing w:val="-8"/>
        </w:rPr>
        <w:t>development</w:t>
      </w:r>
      <w:r>
        <w:rPr>
          <w:spacing w:val="-1"/>
        </w:rPr>
        <w:t> </w:t>
      </w:r>
      <w:r>
        <w:rPr>
          <w:spacing w:val="-8"/>
        </w:rPr>
        <w:t>of</w:t>
      </w:r>
      <w:r>
        <w:rPr>
          <w:spacing w:val="-2"/>
        </w:rPr>
        <w:t> </w:t>
      </w:r>
      <w:r>
        <w:rPr>
          <w:spacing w:val="-8"/>
        </w:rPr>
        <w:t>PEO</w:t>
      </w:r>
      <w:r>
        <w:rPr>
          <w:spacing w:val="-1"/>
        </w:rPr>
        <w:t> </w:t>
      </w:r>
      <w:hyperlink w:history="true" w:anchor="_bookmark15">
        <w:r>
          <w:rPr>
            <w:spacing w:val="-8"/>
          </w:rPr>
          <w:t>[7].</w:t>
        </w:r>
      </w:hyperlink>
      <w:r>
        <w:rPr>
          <w:spacing w:val="-2"/>
        </w:rPr>
        <w:t> </w:t>
      </w:r>
      <w:r>
        <w:rPr>
          <w:rFonts w:ascii="Times New Roman"/>
          <w:i/>
          <w:spacing w:val="-8"/>
        </w:rPr>
        <w:t>POLG</w:t>
      </w:r>
      <w:r>
        <w:rPr>
          <w:rFonts w:ascii="Times New Roman"/>
          <w:i/>
          <w:spacing w:val="-3"/>
        </w:rPr>
        <w:t> </w:t>
      </w:r>
      <w:r>
        <w:rPr>
          <w:spacing w:val="-8"/>
        </w:rPr>
        <w:t>is</w:t>
      </w:r>
      <w:r>
        <w:rPr>
          <w:spacing w:val="-2"/>
        </w:rPr>
        <w:t> </w:t>
      </w:r>
      <w:r>
        <w:rPr>
          <w:spacing w:val="-8"/>
        </w:rPr>
        <w:t>the</w:t>
      </w:r>
      <w:r>
        <w:rPr>
          <w:spacing w:val="-1"/>
        </w:rPr>
        <w:t> </w:t>
      </w:r>
      <w:r>
        <w:rPr>
          <w:spacing w:val="-8"/>
        </w:rPr>
        <w:t>most</w:t>
      </w:r>
      <w:r>
        <w:rPr>
          <w:spacing w:val="-2"/>
        </w:rPr>
        <w:t> </w:t>
      </w:r>
      <w:r>
        <w:rPr>
          <w:spacing w:val="-8"/>
        </w:rPr>
        <w:t>common </w:t>
      </w:r>
      <w:r>
        <w:rPr>
          <w:w w:val="90"/>
        </w:rPr>
        <w:t>gene</w:t>
      </w:r>
      <w:r>
        <w:rPr>
          <w:spacing w:val="-5"/>
          <w:w w:val="90"/>
        </w:rPr>
        <w:t> </w:t>
      </w:r>
      <w:r>
        <w:rPr>
          <w:w w:val="90"/>
        </w:rPr>
        <w:t>associated</w:t>
      </w:r>
      <w:r>
        <w:rPr>
          <w:spacing w:val="-5"/>
          <w:w w:val="90"/>
        </w:rPr>
        <w:t> </w:t>
      </w:r>
      <w:r>
        <w:rPr>
          <w:w w:val="90"/>
        </w:rPr>
        <w:t>with</w:t>
      </w:r>
      <w:r>
        <w:rPr>
          <w:spacing w:val="-6"/>
          <w:w w:val="90"/>
        </w:rPr>
        <w:t> </w:t>
      </w:r>
      <w:r>
        <w:rPr>
          <w:w w:val="90"/>
        </w:rPr>
        <w:t>autosomal</w:t>
      </w:r>
      <w:r>
        <w:rPr>
          <w:spacing w:val="-5"/>
          <w:w w:val="90"/>
        </w:rPr>
        <w:t> </w:t>
      </w:r>
      <w:r>
        <w:rPr>
          <w:w w:val="90"/>
        </w:rPr>
        <w:t>dominant</w:t>
      </w:r>
      <w:r>
        <w:rPr>
          <w:spacing w:val="-5"/>
          <w:w w:val="90"/>
        </w:rPr>
        <w:t> </w:t>
      </w:r>
      <w:r>
        <w:rPr>
          <w:w w:val="90"/>
        </w:rPr>
        <w:t>PEO,</w:t>
      </w:r>
      <w:r>
        <w:rPr>
          <w:spacing w:val="-5"/>
          <w:w w:val="90"/>
        </w:rPr>
        <w:t> </w:t>
      </w:r>
      <w:r>
        <w:rPr>
          <w:w w:val="90"/>
        </w:rPr>
        <w:t>and</w:t>
      </w:r>
      <w:r>
        <w:rPr>
          <w:spacing w:val="-6"/>
          <w:w w:val="90"/>
        </w:rPr>
        <w:t> </w:t>
      </w:r>
      <w:r>
        <w:rPr>
          <w:w w:val="90"/>
        </w:rPr>
        <w:t>variants in </w:t>
      </w:r>
      <w:r>
        <w:rPr>
          <w:rFonts w:ascii="Times New Roman"/>
          <w:i/>
          <w:w w:val="90"/>
        </w:rPr>
        <w:t>POLG</w:t>
      </w:r>
      <w:r>
        <w:rPr>
          <w:w w:val="90"/>
        </w:rPr>
        <w:t>, as</w:t>
      </w:r>
      <w:r>
        <w:rPr>
          <w:spacing w:val="-1"/>
          <w:w w:val="90"/>
        </w:rPr>
        <w:t> </w:t>
      </w:r>
      <w:r>
        <w:rPr>
          <w:w w:val="90"/>
        </w:rPr>
        <w:t>seen in</w:t>
      </w:r>
      <w:r>
        <w:rPr>
          <w:spacing w:val="-1"/>
          <w:w w:val="90"/>
        </w:rPr>
        <w:t> </w:t>
      </w:r>
      <w:r>
        <w:rPr>
          <w:w w:val="90"/>
        </w:rPr>
        <w:t>our patient,</w:t>
      </w:r>
      <w:r>
        <w:rPr>
          <w:spacing w:val="-1"/>
          <w:w w:val="90"/>
        </w:rPr>
        <w:t> </w:t>
      </w:r>
      <w:r>
        <w:rPr>
          <w:w w:val="90"/>
        </w:rPr>
        <w:t>are</w:t>
      </w:r>
      <w:r>
        <w:rPr>
          <w:spacing w:val="-1"/>
          <w:w w:val="90"/>
        </w:rPr>
        <w:t> </w:t>
      </w:r>
      <w:r>
        <w:rPr>
          <w:w w:val="90"/>
        </w:rPr>
        <w:t>associated</w:t>
      </w:r>
      <w:r>
        <w:rPr>
          <w:spacing w:val="-1"/>
          <w:w w:val="90"/>
        </w:rPr>
        <w:t> </w:t>
      </w:r>
      <w:r>
        <w:rPr>
          <w:w w:val="90"/>
        </w:rPr>
        <w:t>with complex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severe</w:t>
      </w:r>
      <w:r>
        <w:rPr>
          <w:spacing w:val="-8"/>
        </w:rPr>
        <w:t> </w:t>
      </w:r>
      <w:r>
        <w:rPr>
          <w:spacing w:val="-4"/>
        </w:rPr>
        <w:t>phenotypes</w:t>
      </w:r>
      <w:r>
        <w:rPr>
          <w:spacing w:val="-8"/>
        </w:rPr>
        <w:t> </w:t>
      </w:r>
      <w:r>
        <w:rPr>
          <w:spacing w:val="-4"/>
        </w:rPr>
        <w:t>[</w:t>
      </w:r>
      <w:hyperlink w:history="true" w:anchor="_bookmark4">
        <w:r>
          <w:rPr>
            <w:spacing w:val="-4"/>
          </w:rPr>
          <w:t>11].</w:t>
        </w:r>
      </w:hyperlink>
      <w:r>
        <w:rPr>
          <w:spacing w:val="-8"/>
        </w:rPr>
        <w:t> </w:t>
      </w:r>
      <w:r>
        <w:rPr>
          <w:spacing w:val="-4"/>
        </w:rPr>
        <w:t>With</w:t>
      </w:r>
      <w:r>
        <w:rPr>
          <w:spacing w:val="-8"/>
        </w:rPr>
        <w:t> </w:t>
      </w:r>
      <w:r>
        <w:rPr>
          <w:spacing w:val="-4"/>
        </w:rPr>
        <w:t>one</w:t>
      </w:r>
      <w:r>
        <w:rPr>
          <w:spacing w:val="-8"/>
        </w:rPr>
        <w:t> </w:t>
      </w:r>
      <w:r>
        <w:rPr>
          <w:spacing w:val="-4"/>
        </w:rPr>
        <w:t>exception,</w:t>
      </w:r>
      <w:r>
        <w:rPr>
          <w:spacing w:val="-8"/>
        </w:rPr>
        <w:t> </w:t>
      </w:r>
      <w:r>
        <w:rPr>
          <w:spacing w:val="-4"/>
        </w:rPr>
        <w:t>all</w:t>
      </w:r>
      <w:r>
        <w:rPr>
          <w:spacing w:val="-8"/>
        </w:rPr>
        <w:t> </w:t>
      </w:r>
      <w:r>
        <w:rPr>
          <w:spacing w:val="-4"/>
        </w:rPr>
        <w:t>dom- </w:t>
      </w:r>
      <w:r>
        <w:rPr>
          <w:spacing w:val="-2"/>
        </w:rPr>
        <w:t>inant</w:t>
      </w:r>
      <w:r>
        <w:rPr>
          <w:spacing w:val="-6"/>
        </w:rPr>
        <w:t> </w:t>
      </w:r>
      <w:r>
        <w:rPr>
          <w:spacing w:val="-2"/>
        </w:rPr>
        <w:t>mutations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POLG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point</w:t>
      </w:r>
      <w:r>
        <w:rPr>
          <w:spacing w:val="-6"/>
        </w:rPr>
        <w:t> </w:t>
      </w:r>
      <w:r>
        <w:rPr>
          <w:spacing w:val="-2"/>
        </w:rPr>
        <w:t>mutations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po- </w:t>
      </w:r>
      <w:r>
        <w:rPr>
          <w:w w:val="90"/>
        </w:rPr>
        <w:t>lymerase catalytic domain </w:t>
      </w:r>
      <w:hyperlink w:history="true" w:anchor="_bookmark17">
        <w:r>
          <w:rPr>
            <w:w w:val="90"/>
          </w:rPr>
          <w:t>[9,</w:t>
        </w:r>
      </w:hyperlink>
      <w:r>
        <w:rPr>
          <w:w w:val="90"/>
        </w:rPr>
        <w:t> </w:t>
      </w:r>
      <w:hyperlink w:history="true" w:anchor="_bookmark20">
        <w:r>
          <w:rPr>
            <w:w w:val="90"/>
          </w:rPr>
          <w:t>18].</w:t>
        </w:r>
      </w:hyperlink>
      <w:r>
        <w:rPr>
          <w:w w:val="90"/>
        </w:rPr>
        <w:t> Other genes implicated in </w:t>
      </w:r>
      <w:r>
        <w:rPr/>
        <w:t>autosomal</w:t>
      </w:r>
      <w:r>
        <w:rPr>
          <w:spacing w:val="-13"/>
        </w:rPr>
        <w:t> </w:t>
      </w:r>
      <w:r>
        <w:rPr/>
        <w:t>dominant</w:t>
      </w:r>
      <w:r>
        <w:rPr>
          <w:spacing w:val="-12"/>
        </w:rPr>
        <w:t> </w:t>
      </w:r>
      <w:r>
        <w:rPr/>
        <w:t>PEO</w:t>
      </w:r>
      <w:r>
        <w:rPr>
          <w:spacing w:val="-12"/>
        </w:rPr>
        <w:t> </w:t>
      </w:r>
      <w:r>
        <w:rPr/>
        <w:t>include</w:t>
      </w:r>
      <w:r>
        <w:rPr>
          <w:spacing w:val="-12"/>
        </w:rPr>
        <w:t> </w:t>
      </w:r>
      <w:r>
        <w:rPr>
          <w:rFonts w:ascii="Times New Roman"/>
          <w:i/>
        </w:rPr>
        <w:t>POLG2</w:t>
      </w:r>
      <w:r>
        <w:rPr/>
        <w:t>,</w:t>
      </w:r>
      <w:r>
        <w:rPr>
          <w:spacing w:val="-12"/>
        </w:rPr>
        <w:t> </w:t>
      </w:r>
      <w:r>
        <w:rPr>
          <w:rFonts w:ascii="Times New Roman"/>
          <w:i/>
        </w:rPr>
        <w:t>OPA1</w:t>
      </w:r>
      <w:r>
        <w:rPr/>
        <w:t>,</w:t>
      </w:r>
      <w:r>
        <w:rPr>
          <w:spacing w:val="-12"/>
        </w:rPr>
        <w:t> </w:t>
      </w:r>
      <w:r>
        <w:rPr>
          <w:rFonts w:ascii="Times New Roman"/>
          <w:i/>
        </w:rPr>
        <w:t>ANT1</w:t>
      </w:r>
      <w:r>
        <w:rPr/>
        <w:t>, </w:t>
      </w:r>
      <w:r>
        <w:rPr>
          <w:rFonts w:ascii="Times New Roman"/>
          <w:i/>
        </w:rPr>
        <w:t>C10orf2</w:t>
      </w:r>
      <w:r>
        <w:rPr/>
        <w:t>,</w:t>
      </w:r>
      <w:r>
        <w:rPr>
          <w:spacing w:val="-12"/>
        </w:rPr>
        <w:t> </w:t>
      </w:r>
      <w:r>
        <w:rPr>
          <w:rFonts w:ascii="Times New Roman"/>
          <w:i/>
        </w:rPr>
        <w:t>RRM2B</w:t>
      </w:r>
      <w:r>
        <w:rPr/>
        <w:t>,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>
          <w:rFonts w:ascii="Times New Roman"/>
          <w:i/>
        </w:rPr>
        <w:t>DNA2</w:t>
      </w:r>
      <w:r>
        <w:rPr/>
        <w:t>,</w:t>
      </w:r>
      <w:r>
        <w:rPr>
          <w:spacing w:val="-12"/>
        </w:rPr>
        <w:t> </w:t>
      </w:r>
      <w:r>
        <w:rPr/>
        <w:t>which</w:t>
      </w:r>
      <w:r>
        <w:rPr>
          <w:spacing w:val="-11"/>
        </w:rPr>
        <w:t> </w:t>
      </w:r>
      <w:r>
        <w:rPr/>
        <w:t>are</w:t>
      </w:r>
      <w:r>
        <w:rPr>
          <w:spacing w:val="-12"/>
        </w:rPr>
        <w:t> </w:t>
      </w:r>
      <w:r>
        <w:rPr/>
        <w:t>all</w:t>
      </w:r>
      <w:r>
        <w:rPr>
          <w:spacing w:val="-12"/>
        </w:rPr>
        <w:t> </w:t>
      </w:r>
      <w:r>
        <w:rPr/>
        <w:t>nuclear</w:t>
      </w:r>
      <w:r>
        <w:rPr>
          <w:spacing w:val="-12"/>
        </w:rPr>
        <w:t> </w:t>
      </w:r>
      <w:r>
        <w:rPr/>
        <w:t>genes </w:t>
      </w:r>
      <w:r>
        <w:rPr>
          <w:spacing w:val="-2"/>
        </w:rPr>
        <w:t>involved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maintenance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replication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mtDNA.</w:t>
      </w:r>
      <w:r>
        <w:rPr>
          <w:spacing w:val="-10"/>
        </w:rPr>
        <w:t> </w:t>
      </w:r>
      <w:r>
        <w:rPr>
          <w:spacing w:val="-2"/>
        </w:rPr>
        <w:t>Au- tosomal</w:t>
      </w:r>
      <w:r>
        <w:rPr>
          <w:spacing w:val="-11"/>
        </w:rPr>
        <w:t> </w:t>
      </w:r>
      <w:r>
        <w:rPr>
          <w:spacing w:val="-2"/>
        </w:rPr>
        <w:t>dominant</w:t>
      </w:r>
      <w:r>
        <w:rPr>
          <w:spacing w:val="-10"/>
        </w:rPr>
        <w:t> </w:t>
      </w:r>
      <w:r>
        <w:rPr>
          <w:spacing w:val="-2"/>
        </w:rPr>
        <w:t>variants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these</w:t>
      </w:r>
      <w:r>
        <w:rPr>
          <w:spacing w:val="-10"/>
        </w:rPr>
        <w:t> </w:t>
      </w:r>
      <w:r>
        <w:rPr>
          <w:spacing w:val="-2"/>
        </w:rPr>
        <w:t>genes</w:t>
      </w:r>
      <w:r>
        <w:rPr>
          <w:spacing w:val="-10"/>
        </w:rPr>
        <w:t> </w:t>
      </w:r>
      <w:r>
        <w:rPr>
          <w:spacing w:val="-2"/>
        </w:rPr>
        <w:t>lead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de- velopment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2"/>
        </w:rPr>
        <w:t> multiple</w:t>
      </w:r>
      <w:r>
        <w:rPr>
          <w:spacing w:val="-3"/>
        </w:rPr>
        <w:t> </w:t>
      </w:r>
      <w:r>
        <w:rPr>
          <w:spacing w:val="-2"/>
        </w:rPr>
        <w:t>mtDNA</w:t>
      </w:r>
      <w:r>
        <w:rPr>
          <w:spacing w:val="-3"/>
        </w:rPr>
        <w:t> </w:t>
      </w:r>
      <w:r>
        <w:rPr>
          <w:spacing w:val="-2"/>
        </w:rPr>
        <w:t>deletions</w:t>
      </w:r>
      <w:r>
        <w:rPr>
          <w:spacing w:val="-3"/>
        </w:rPr>
        <w:t> </w:t>
      </w:r>
      <w:r>
        <w:rPr>
          <w:spacing w:val="-2"/>
        </w:rPr>
        <w:t>[</w:t>
      </w:r>
      <w:hyperlink w:history="true" w:anchor="_bookmark21">
        <w:r>
          <w:rPr>
            <w:spacing w:val="-2"/>
          </w:rPr>
          <w:t>19].</w:t>
        </w:r>
      </w:hyperlink>
      <w:r>
        <w:rPr>
          <w:spacing w:val="-3"/>
        </w:rPr>
        <w:t> </w:t>
      </w:r>
      <w:r>
        <w:rPr>
          <w:spacing w:val="-2"/>
        </w:rPr>
        <w:t>However, </w:t>
      </w:r>
      <w:r>
        <w:rPr>
          <w:spacing w:val="-4"/>
        </w:rPr>
        <w:t>mtDNA</w:t>
      </w:r>
      <w:r>
        <w:rPr>
          <w:spacing w:val="-9"/>
        </w:rPr>
        <w:t> </w:t>
      </w:r>
      <w:r>
        <w:rPr>
          <w:spacing w:val="-4"/>
        </w:rPr>
        <w:t>depletion</w:t>
      </w:r>
      <w:r>
        <w:rPr>
          <w:spacing w:val="-8"/>
        </w:rPr>
        <w:t> </w:t>
      </w:r>
      <w:r>
        <w:rPr>
          <w:spacing w:val="-4"/>
        </w:rPr>
        <w:t>is</w:t>
      </w:r>
      <w:r>
        <w:rPr>
          <w:spacing w:val="-8"/>
        </w:rPr>
        <w:t> </w:t>
      </w:r>
      <w:r>
        <w:rPr>
          <w:spacing w:val="-4"/>
        </w:rPr>
        <w:t>not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feature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autosomal</w:t>
      </w:r>
      <w:r>
        <w:rPr>
          <w:spacing w:val="-8"/>
        </w:rPr>
        <w:t> </w:t>
      </w:r>
      <w:r>
        <w:rPr>
          <w:spacing w:val="-4"/>
        </w:rPr>
        <w:t>dominant </w:t>
      </w:r>
      <w:r>
        <w:rPr>
          <w:w w:val="90"/>
        </w:rPr>
        <w:t>conditions,</w:t>
      </w:r>
      <w:r>
        <w:rPr>
          <w:spacing w:val="-8"/>
          <w:w w:val="90"/>
        </w:rPr>
        <w:t> </w:t>
      </w:r>
      <w:r>
        <w:rPr>
          <w:w w:val="90"/>
        </w:rPr>
        <w:t>as</w:t>
      </w:r>
      <w:r>
        <w:rPr>
          <w:spacing w:val="-7"/>
          <w:w w:val="90"/>
        </w:rPr>
        <w:t> </w:t>
      </w:r>
      <w:r>
        <w:rPr>
          <w:w w:val="90"/>
        </w:rPr>
        <w:t>adequate</w:t>
      </w:r>
      <w:r>
        <w:rPr>
          <w:spacing w:val="-7"/>
          <w:w w:val="90"/>
        </w:rPr>
        <w:t> </w:t>
      </w:r>
      <w:r>
        <w:rPr>
          <w:w w:val="90"/>
        </w:rPr>
        <w:t>amounts</w:t>
      </w:r>
      <w:r>
        <w:rPr>
          <w:spacing w:val="-7"/>
          <w:w w:val="90"/>
        </w:rPr>
        <w:t> </w:t>
      </w:r>
      <w:r>
        <w:rPr>
          <w:w w:val="90"/>
        </w:rPr>
        <w:t>of</w:t>
      </w:r>
      <w:r>
        <w:rPr>
          <w:spacing w:val="-7"/>
          <w:w w:val="90"/>
        </w:rPr>
        <w:t> </w:t>
      </w:r>
      <w:r>
        <w:rPr>
          <w:w w:val="90"/>
        </w:rPr>
        <w:t>all</w:t>
      </w:r>
      <w:r>
        <w:rPr>
          <w:spacing w:val="-7"/>
          <w:w w:val="90"/>
        </w:rPr>
        <w:t> </w:t>
      </w:r>
      <w:r>
        <w:rPr>
          <w:w w:val="90"/>
        </w:rPr>
        <w:t>wild-type</w:t>
      </w:r>
      <w:r>
        <w:rPr>
          <w:spacing w:val="-7"/>
          <w:w w:val="90"/>
        </w:rPr>
        <w:t> </w:t>
      </w:r>
      <w:r>
        <w:rPr>
          <w:w w:val="90"/>
        </w:rPr>
        <w:t>proteins</w:t>
      </w:r>
      <w:r>
        <w:rPr>
          <w:spacing w:val="-7"/>
          <w:w w:val="90"/>
        </w:rPr>
        <w:t> </w:t>
      </w:r>
      <w:r>
        <w:rPr>
          <w:w w:val="90"/>
        </w:rPr>
        <w:t>are </w:t>
      </w:r>
      <w:r>
        <w:rPr>
          <w:spacing w:val="-2"/>
        </w:rPr>
        <w:t>present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synthesize</w:t>
      </w:r>
      <w:r>
        <w:rPr>
          <w:spacing w:val="-4"/>
        </w:rPr>
        <w:t> </w:t>
      </w:r>
      <w:r>
        <w:rPr>
          <w:spacing w:val="-2"/>
        </w:rPr>
        <w:t>an</w:t>
      </w:r>
      <w:r>
        <w:rPr>
          <w:spacing w:val="-5"/>
        </w:rPr>
        <w:t> </w:t>
      </w:r>
      <w:r>
        <w:rPr>
          <w:spacing w:val="-2"/>
        </w:rPr>
        <w:t>appropriate</w:t>
      </w:r>
      <w:r>
        <w:rPr>
          <w:spacing w:val="-5"/>
        </w:rPr>
        <w:t> </w:t>
      </w:r>
      <w:r>
        <w:rPr>
          <w:spacing w:val="-2"/>
        </w:rPr>
        <w:t>amount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mtDNA </w:t>
      </w:r>
      <w:hyperlink w:history="true" w:anchor="_bookmark10">
        <w:r>
          <w:rPr>
            <w:spacing w:val="-2"/>
          </w:rPr>
          <w:t>[2,</w:t>
        </w:r>
      </w:hyperlink>
      <w:r>
        <w:rPr>
          <w:spacing w:val="-10"/>
        </w:rPr>
        <w:t> </w:t>
      </w:r>
      <w:hyperlink w:history="true" w:anchor="_bookmark4">
        <w:r>
          <w:rPr>
            <w:spacing w:val="-2"/>
          </w:rPr>
          <w:t>11].</w:t>
        </w:r>
      </w:hyperlink>
      <w:r>
        <w:rPr>
          <w:spacing w:val="-10"/>
        </w:rPr>
        <w:t> </w:t>
      </w:r>
      <w:r>
        <w:rPr>
          <w:spacing w:val="-2"/>
        </w:rPr>
        <w:t>Autosomal</w:t>
      </w:r>
      <w:r>
        <w:rPr>
          <w:spacing w:val="-10"/>
        </w:rPr>
        <w:t> </w:t>
      </w:r>
      <w:r>
        <w:rPr>
          <w:spacing w:val="-2"/>
        </w:rPr>
        <w:t>recessive</w:t>
      </w:r>
      <w:r>
        <w:rPr>
          <w:spacing w:val="-9"/>
        </w:rPr>
        <w:t> </w:t>
      </w:r>
      <w:r>
        <w:rPr>
          <w:spacing w:val="-2"/>
        </w:rPr>
        <w:t>PEO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associated</w:t>
      </w:r>
      <w:r>
        <w:rPr>
          <w:spacing w:val="-10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non- </w:t>
      </w:r>
      <w:r>
        <w:rPr>
          <w:spacing w:val="-4"/>
        </w:rPr>
        <w:t>functional</w:t>
      </w:r>
      <w:r>
        <w:rPr>
          <w:spacing w:val="-9"/>
        </w:rPr>
        <w:t> </w:t>
      </w:r>
      <w:r>
        <w:rPr>
          <w:spacing w:val="-4"/>
        </w:rPr>
        <w:t>variants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rFonts w:ascii="Times New Roman"/>
          <w:i/>
          <w:spacing w:val="-4"/>
        </w:rPr>
        <w:t>POLG</w:t>
      </w:r>
      <w:r>
        <w:rPr>
          <w:spacing w:val="-4"/>
        </w:rPr>
        <w:t>,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well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rFonts w:ascii="Times New Roman"/>
          <w:i/>
          <w:spacing w:val="-4"/>
        </w:rPr>
        <w:t>TYMP</w:t>
      </w:r>
      <w:r>
        <w:rPr>
          <w:spacing w:val="-4"/>
        </w:rPr>
        <w:t>,</w:t>
      </w:r>
      <w:r>
        <w:rPr>
          <w:spacing w:val="-8"/>
        </w:rPr>
        <w:t> </w:t>
      </w:r>
      <w:r>
        <w:rPr>
          <w:rFonts w:ascii="Times New Roman"/>
          <w:i/>
          <w:spacing w:val="-4"/>
        </w:rPr>
        <w:t>DGUOK</w:t>
      </w:r>
      <w:r>
        <w:rPr>
          <w:spacing w:val="-4"/>
        </w:rPr>
        <w:t>, </w:t>
      </w:r>
      <w:r>
        <w:rPr>
          <w:rFonts w:ascii="Times New Roman"/>
          <w:i/>
          <w:spacing w:val="-4"/>
        </w:rPr>
        <w:t>TK2</w:t>
      </w:r>
      <w:r>
        <w:rPr>
          <w:spacing w:val="-4"/>
        </w:rPr>
        <w:t>,</w:t>
      </w:r>
      <w:r>
        <w:rPr>
          <w:spacing w:val="-7"/>
        </w:rPr>
        <w:t> </w:t>
      </w:r>
      <w:r>
        <w:rPr>
          <w:rFonts w:ascii="Times New Roman"/>
          <w:i/>
          <w:spacing w:val="-4"/>
        </w:rPr>
        <w:t>MGM1</w:t>
      </w:r>
      <w:r>
        <w:rPr>
          <w:spacing w:val="-4"/>
        </w:rPr>
        <w:t>,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rFonts w:ascii="Times New Roman"/>
          <w:i/>
          <w:spacing w:val="-4"/>
        </w:rPr>
        <w:t>RNASEH1</w:t>
      </w:r>
      <w:r>
        <w:rPr>
          <w:rFonts w:ascii="Times New Roman"/>
          <w:i/>
          <w:spacing w:val="-8"/>
        </w:rPr>
        <w:t> </w:t>
      </w:r>
      <w:r>
        <w:rPr>
          <w:spacing w:val="-4"/>
        </w:rPr>
        <w:t>[</w:t>
      </w:r>
      <w:hyperlink w:history="true" w:anchor="_bookmark21">
        <w:r>
          <w:rPr>
            <w:spacing w:val="-4"/>
          </w:rPr>
          <w:t>19].</w:t>
        </w:r>
      </w:hyperlink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recessive</w:t>
      </w:r>
      <w:r>
        <w:rPr>
          <w:spacing w:val="-6"/>
        </w:rPr>
        <w:t> </w:t>
      </w:r>
      <w:r>
        <w:rPr>
          <w:spacing w:val="-4"/>
        </w:rPr>
        <w:t>states,</w:t>
      </w:r>
      <w:r>
        <w:rPr>
          <w:spacing w:val="-7"/>
        </w:rPr>
        <w:t> </w:t>
      </w:r>
      <w:r>
        <w:rPr>
          <w:spacing w:val="-4"/>
        </w:rPr>
        <w:t>there </w:t>
      </w:r>
      <w:r>
        <w:rPr>
          <w:w w:val="90"/>
        </w:rPr>
        <w:t>may</w:t>
      </w:r>
      <w:r>
        <w:rPr>
          <w:spacing w:val="-8"/>
          <w:w w:val="90"/>
        </w:rPr>
        <w:t> </w:t>
      </w:r>
      <w:r>
        <w:rPr>
          <w:w w:val="90"/>
        </w:rPr>
        <w:t>be</w:t>
      </w:r>
      <w:r>
        <w:rPr>
          <w:spacing w:val="-7"/>
          <w:w w:val="90"/>
        </w:rPr>
        <w:t> </w:t>
      </w:r>
      <w:r>
        <w:rPr>
          <w:w w:val="90"/>
        </w:rPr>
        <w:t>complete</w:t>
      </w:r>
      <w:r>
        <w:rPr>
          <w:spacing w:val="-7"/>
          <w:w w:val="90"/>
        </w:rPr>
        <w:t> </w:t>
      </w:r>
      <w:r>
        <w:rPr>
          <w:w w:val="90"/>
        </w:rPr>
        <w:t>functional</w:t>
      </w:r>
      <w:r>
        <w:rPr>
          <w:spacing w:val="-7"/>
          <w:w w:val="90"/>
        </w:rPr>
        <w:t> </w:t>
      </w:r>
      <w:r>
        <w:rPr>
          <w:w w:val="90"/>
        </w:rPr>
        <w:t>absence</w:t>
      </w:r>
      <w:r>
        <w:rPr>
          <w:spacing w:val="-8"/>
          <w:w w:val="90"/>
        </w:rPr>
        <w:t> </w:t>
      </w:r>
      <w:r>
        <w:rPr>
          <w:w w:val="90"/>
        </w:rPr>
        <w:t>of</w:t>
      </w:r>
      <w:r>
        <w:rPr>
          <w:spacing w:val="-7"/>
          <w:w w:val="90"/>
        </w:rPr>
        <w:t> </w:t>
      </w:r>
      <w:r>
        <w:rPr>
          <w:w w:val="90"/>
        </w:rPr>
        <w:t>one</w:t>
      </w:r>
      <w:r>
        <w:rPr>
          <w:spacing w:val="-7"/>
          <w:w w:val="90"/>
        </w:rPr>
        <w:t> </w:t>
      </w:r>
      <w:r>
        <w:rPr>
          <w:w w:val="90"/>
        </w:rPr>
        <w:t>of</w:t>
      </w:r>
      <w:r>
        <w:rPr>
          <w:spacing w:val="-7"/>
          <w:w w:val="90"/>
        </w:rPr>
        <w:t> </w:t>
      </w:r>
      <w:r>
        <w:rPr>
          <w:w w:val="90"/>
        </w:rPr>
        <w:t>these</w:t>
      </w:r>
      <w:r>
        <w:rPr>
          <w:spacing w:val="-8"/>
          <w:w w:val="90"/>
        </w:rPr>
        <w:t> </w:t>
      </w:r>
      <w:r>
        <w:rPr>
          <w:w w:val="90"/>
        </w:rPr>
        <w:t>enzymes, </w:t>
      </w:r>
      <w:r>
        <w:rPr>
          <w:spacing w:val="-4"/>
        </w:rPr>
        <w:t>so</w:t>
      </w:r>
      <w:r>
        <w:rPr>
          <w:spacing w:val="-9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addition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mtDNA</w:t>
      </w:r>
      <w:r>
        <w:rPr>
          <w:spacing w:val="-8"/>
        </w:rPr>
        <w:t> </w:t>
      </w:r>
      <w:r>
        <w:rPr>
          <w:spacing w:val="-4"/>
        </w:rPr>
        <w:t>deletions,</w:t>
      </w:r>
      <w:r>
        <w:rPr>
          <w:spacing w:val="-8"/>
        </w:rPr>
        <w:t> </w:t>
      </w:r>
      <w:r>
        <w:rPr>
          <w:spacing w:val="-4"/>
        </w:rPr>
        <w:t>recessive</w:t>
      </w:r>
      <w:r>
        <w:rPr>
          <w:spacing w:val="-8"/>
        </w:rPr>
        <w:t> </w:t>
      </w:r>
      <w:r>
        <w:rPr>
          <w:spacing w:val="-4"/>
        </w:rPr>
        <w:t>variants</w:t>
      </w:r>
      <w:r>
        <w:rPr>
          <w:spacing w:val="-8"/>
        </w:rPr>
        <w:t> </w:t>
      </w:r>
      <w:r>
        <w:rPr>
          <w:spacing w:val="-4"/>
        </w:rPr>
        <w:t>can </w:t>
      </w:r>
      <w:r>
        <w:rPr/>
        <w:t>lead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instability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depletion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mtDNA</w:t>
      </w:r>
      <w:r>
        <w:rPr>
          <w:spacing w:val="-4"/>
        </w:rPr>
        <w:t> </w:t>
      </w:r>
      <w:hyperlink w:history="true" w:anchor="_bookmark11">
        <w:r>
          <w:rPr/>
          <w:t>[3,</w:t>
        </w:r>
      </w:hyperlink>
      <w:r>
        <w:rPr>
          <w:spacing w:val="-6"/>
        </w:rPr>
        <w:t> </w:t>
      </w:r>
      <w:hyperlink w:history="true" w:anchor="_bookmark5">
        <w:r>
          <w:rPr/>
          <w:t>12].</w:t>
        </w:r>
      </w:hyperlink>
    </w:p>
    <w:p>
      <w:pPr>
        <w:pStyle w:val="BodyText"/>
        <w:spacing w:line="225" w:lineRule="auto" w:before="31"/>
        <w:ind w:left="27" w:right="24" w:firstLine="299"/>
        <w:jc w:val="both"/>
      </w:pPr>
      <w:r>
        <w:rPr/>
        <w:t>Our patient harbored a novel </w:t>
      </w:r>
      <w:r>
        <w:rPr>
          <w:rFonts w:ascii="Times New Roman" w:hAnsi="Times New Roman"/>
          <w:i/>
        </w:rPr>
        <w:t>POLG </w:t>
      </w:r>
      <w:r>
        <w:rPr/>
        <w:t>variant, </w:t>
      </w:r>
      <w:r>
        <w:rPr>
          <w:w w:val="90"/>
        </w:rPr>
        <w:t>p.(Gly23Serfs</w:t>
      </w:r>
      <w:r>
        <w:rPr>
          <w:rFonts w:ascii="Geneva" w:hAnsi="Geneva"/>
          <w:w w:val="90"/>
          <w:position w:val="7"/>
          <w:sz w:val="14"/>
        </w:rPr>
        <w:t>∗</w:t>
      </w:r>
      <w:r>
        <w:rPr>
          <w:w w:val="90"/>
        </w:rPr>
        <w:t>236), occurring in compound heterozygosity </w:t>
      </w:r>
      <w:r>
        <w:rPr>
          <w:spacing w:val="-4"/>
        </w:rPr>
        <w:t>with</w:t>
      </w:r>
      <w:r>
        <w:rPr>
          <w:spacing w:val="-4"/>
        </w:rPr>
        <w:t> a</w:t>
      </w:r>
      <w:r>
        <w:rPr>
          <w:spacing w:val="-4"/>
        </w:rPr>
        <w:t> previously</w:t>
      </w:r>
      <w:r>
        <w:rPr>
          <w:spacing w:val="-5"/>
        </w:rPr>
        <w:t> </w:t>
      </w:r>
      <w:r>
        <w:rPr>
          <w:spacing w:val="-4"/>
        </w:rPr>
        <w:t>reported</w:t>
      </w:r>
      <w:r>
        <w:rPr>
          <w:spacing w:val="-4"/>
        </w:rPr>
        <w:t> pathogenic</w:t>
      </w:r>
      <w:r>
        <w:rPr>
          <w:spacing w:val="-5"/>
        </w:rPr>
        <w:t> </w:t>
      </w:r>
      <w:r>
        <w:rPr>
          <w:spacing w:val="-4"/>
        </w:rPr>
        <w:t>splice-site</w:t>
      </w:r>
      <w:r>
        <w:rPr>
          <w:spacing w:val="-4"/>
        </w:rPr>
        <w:t> variant, </w:t>
      </w:r>
      <w:r>
        <w:rPr>
          <w:spacing w:val="-2"/>
        </w:rPr>
        <w:t>c.3104+3A</w:t>
      </w:r>
      <w:r>
        <w:rPr>
          <w:spacing w:val="-11"/>
        </w:rPr>
        <w:t> </w:t>
      </w:r>
      <w:r>
        <w:rPr>
          <w:rFonts w:ascii="Geneva" w:hAnsi="Geneva"/>
          <w:spacing w:val="-2"/>
        </w:rPr>
        <w:t>&gt;</w:t>
      </w:r>
      <w:r>
        <w:rPr>
          <w:rFonts w:ascii="Geneva" w:hAnsi="Geneva"/>
          <w:spacing w:val="-14"/>
        </w:rPr>
        <w:t> </w:t>
      </w:r>
      <w:r>
        <w:rPr>
          <w:spacing w:val="-2"/>
        </w:rPr>
        <w:t>T.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novel</w:t>
      </w:r>
      <w:r>
        <w:rPr>
          <w:spacing w:val="-1"/>
        </w:rPr>
        <w:t> </w:t>
      </w:r>
      <w:r>
        <w:rPr>
          <w:spacing w:val="-2"/>
        </w:rPr>
        <w:t>p.(Gly23Serfs</w:t>
      </w:r>
      <w:r>
        <w:rPr>
          <w:rFonts w:ascii="Geneva" w:hAnsi="Geneva"/>
          <w:spacing w:val="-2"/>
          <w:position w:val="7"/>
          <w:sz w:val="14"/>
        </w:rPr>
        <w:t>∗</w:t>
      </w:r>
      <w:r>
        <w:rPr>
          <w:spacing w:val="-2"/>
        </w:rPr>
        <w:t>236)</w:t>
      </w:r>
      <w:r>
        <w:rPr>
          <w:spacing w:val="7"/>
        </w:rPr>
        <w:t> </w:t>
      </w:r>
      <w:r>
        <w:rPr>
          <w:spacing w:val="-2"/>
        </w:rPr>
        <w:t>variant causes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shift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reading</w:t>
      </w:r>
      <w:r>
        <w:rPr>
          <w:spacing w:val="-10"/>
        </w:rPr>
        <w:t> </w:t>
      </w:r>
      <w:r>
        <w:rPr>
          <w:spacing w:val="-2"/>
        </w:rPr>
        <w:t>frame</w:t>
      </w:r>
      <w:r>
        <w:rPr>
          <w:spacing w:val="-10"/>
        </w:rPr>
        <w:t> </w:t>
      </w:r>
      <w:r>
        <w:rPr>
          <w:spacing w:val="-2"/>
        </w:rPr>
        <w:t>starting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exon</w:t>
      </w:r>
      <w:r>
        <w:rPr>
          <w:spacing w:val="-10"/>
        </w:rPr>
        <w:t> </w:t>
      </w:r>
      <w:r>
        <w:rPr>
          <w:spacing w:val="-2"/>
        </w:rPr>
        <w:t>2,</w:t>
      </w:r>
      <w:r>
        <w:rPr>
          <w:spacing w:val="-10"/>
        </w:rPr>
        <w:t> </w:t>
      </w:r>
      <w:r>
        <w:rPr>
          <w:spacing w:val="-2"/>
        </w:rPr>
        <w:t>the resulting</w:t>
      </w:r>
      <w:r>
        <w:rPr>
          <w:spacing w:val="24"/>
        </w:rPr>
        <w:t> </w:t>
      </w:r>
      <w:r>
        <w:rPr>
          <w:spacing w:val="-2"/>
        </w:rPr>
        <w:t>POLG</w:t>
      </w:r>
      <w:r>
        <w:rPr>
          <w:spacing w:val="25"/>
        </w:rPr>
        <w:t> </w:t>
      </w:r>
      <w:r>
        <w:rPr>
          <w:spacing w:val="-2"/>
        </w:rPr>
        <w:t>protein</w:t>
      </w:r>
      <w:r>
        <w:rPr>
          <w:spacing w:val="23"/>
        </w:rPr>
        <w:t> </w:t>
      </w:r>
      <w:r>
        <w:rPr>
          <w:spacing w:val="-2"/>
        </w:rPr>
        <w:t>is</w:t>
      </w:r>
      <w:r>
        <w:rPr>
          <w:spacing w:val="25"/>
        </w:rPr>
        <w:t> </w:t>
      </w:r>
      <w:r>
        <w:rPr>
          <w:spacing w:val="-2"/>
        </w:rPr>
        <w:t>predicted</w:t>
      </w:r>
      <w:r>
        <w:rPr>
          <w:spacing w:val="24"/>
        </w:rPr>
        <w:t> </w:t>
      </w:r>
      <w:r>
        <w:rPr>
          <w:spacing w:val="-2"/>
        </w:rPr>
        <w:t>to</w:t>
      </w:r>
      <w:r>
        <w:rPr>
          <w:spacing w:val="24"/>
        </w:rPr>
        <w:t> </w:t>
      </w:r>
      <w:r>
        <w:rPr>
          <w:spacing w:val="-2"/>
        </w:rPr>
        <w:t>lose</w:t>
      </w:r>
      <w:r>
        <w:rPr>
          <w:spacing w:val="25"/>
        </w:rPr>
        <w:t> </w:t>
      </w:r>
      <w:r>
        <w:rPr>
          <w:spacing w:val="-2"/>
        </w:rPr>
        <w:t>its</w:t>
      </w:r>
      <w:r>
        <w:rPr>
          <w:spacing w:val="25"/>
        </w:rPr>
        <w:t> </w:t>
      </w:r>
      <w:r>
        <w:rPr>
          <w:spacing w:val="-6"/>
        </w:rPr>
        <w:t>normal</w:t>
      </w:r>
    </w:p>
    <w:p>
      <w:pPr>
        <w:pStyle w:val="BodyText"/>
        <w:spacing w:line="242" w:lineRule="auto" w:before="4"/>
        <w:ind w:left="27" w:right="24"/>
        <w:jc w:val="both"/>
      </w:pPr>
      <w:r>
        <w:rPr>
          <w:spacing w:val="-6"/>
        </w:rPr>
        <w:t>functional</w:t>
      </w:r>
      <w:r>
        <w:rPr>
          <w:spacing w:val="-6"/>
        </w:rPr>
        <w:t> domains,</w:t>
      </w:r>
      <w:r>
        <w:rPr>
          <w:spacing w:val="-3"/>
        </w:rPr>
        <w:t> </w:t>
      </w:r>
      <w:r>
        <w:rPr>
          <w:spacing w:val="-6"/>
        </w:rPr>
        <w:t>including</w:t>
      </w:r>
      <w:r>
        <w:rPr>
          <w:spacing w:val="-6"/>
        </w:rPr>
        <w:t> the</w:t>
      </w:r>
      <w:r>
        <w:rPr>
          <w:spacing w:val="-6"/>
        </w:rPr>
        <w:t> polymerase</w:t>
      </w:r>
      <w:r>
        <w:rPr>
          <w:spacing w:val="-3"/>
        </w:rPr>
        <w:t> </w:t>
      </w:r>
      <w:r>
        <w:rPr>
          <w:spacing w:val="-6"/>
        </w:rPr>
        <w:t>and</w:t>
      </w:r>
      <w:r>
        <w:rPr>
          <w:spacing w:val="-6"/>
        </w:rPr>
        <w:t> </w:t>
      </w:r>
      <w:r>
        <w:rPr>
          <w:spacing w:val="-6"/>
        </w:rPr>
        <w:t>exonu- clease</w:t>
      </w:r>
      <w:r>
        <w:rPr>
          <w:spacing w:val="-3"/>
        </w:rPr>
        <w:t> </w:t>
      </w:r>
      <w:r>
        <w:rPr>
          <w:spacing w:val="-6"/>
        </w:rPr>
        <w:t>domains. Both</w:t>
      </w:r>
      <w:r>
        <w:rPr>
          <w:spacing w:val="-3"/>
        </w:rPr>
        <w:t> </w:t>
      </w:r>
      <w:r>
        <w:rPr>
          <w:spacing w:val="-6"/>
        </w:rPr>
        <w:t>variants identiﬁed</w:t>
      </w:r>
      <w:r>
        <w:rPr>
          <w:spacing w:val="-3"/>
        </w:rPr>
        <w:t> </w:t>
      </w:r>
      <w:r>
        <w:rPr>
          <w:spacing w:val="-6"/>
        </w:rPr>
        <w:t>in our patient are </w:t>
      </w:r>
      <w:r>
        <w:rPr>
          <w:spacing w:val="-4"/>
        </w:rPr>
        <w:t>likely</w:t>
      </w:r>
      <w:r>
        <w:rPr>
          <w:spacing w:val="-9"/>
        </w:rPr>
        <w:t> </w:t>
      </w:r>
      <w:r>
        <w:rPr>
          <w:spacing w:val="-4"/>
        </w:rPr>
        <w:t>loss-of-function</w:t>
      </w:r>
      <w:r>
        <w:rPr>
          <w:spacing w:val="-8"/>
        </w:rPr>
        <w:t> </w:t>
      </w:r>
      <w:r>
        <w:rPr>
          <w:spacing w:val="-4"/>
        </w:rPr>
        <w:t>variants</w:t>
      </w:r>
      <w:r>
        <w:rPr>
          <w:spacing w:val="-8"/>
        </w:rPr>
        <w:t> </w:t>
      </w:r>
      <w:r>
        <w:rPr>
          <w:spacing w:val="-4"/>
        </w:rPr>
        <w:t>because</w:t>
      </w:r>
      <w:r>
        <w:rPr>
          <w:spacing w:val="-8"/>
        </w:rPr>
        <w:t> </w:t>
      </w:r>
      <w:r>
        <w:rPr>
          <w:spacing w:val="-4"/>
        </w:rPr>
        <w:t>mtDNA</w:t>
      </w:r>
      <w:r>
        <w:rPr>
          <w:spacing w:val="-8"/>
        </w:rPr>
        <w:t> </w:t>
      </w:r>
      <w:r>
        <w:rPr>
          <w:spacing w:val="-4"/>
        </w:rPr>
        <w:t>depletion was</w:t>
      </w:r>
      <w:r>
        <w:rPr>
          <w:spacing w:val="-7"/>
        </w:rPr>
        <w:t> </w:t>
      </w:r>
      <w:r>
        <w:rPr>
          <w:spacing w:val="-4"/>
        </w:rPr>
        <w:t>demonstrated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patient’s</w:t>
      </w:r>
      <w:r>
        <w:rPr>
          <w:spacing w:val="-7"/>
        </w:rPr>
        <w:t> </w:t>
      </w:r>
      <w:r>
        <w:rPr>
          <w:spacing w:val="-4"/>
        </w:rPr>
        <w:t>skeletal</w:t>
      </w:r>
      <w:r>
        <w:rPr>
          <w:spacing w:val="-8"/>
        </w:rPr>
        <w:t> </w:t>
      </w:r>
      <w:r>
        <w:rPr>
          <w:spacing w:val="-4"/>
        </w:rPr>
        <w:t>muscle,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in </w:t>
      </w:r>
      <w:r>
        <w:rPr>
          <w:spacing w:val="-2"/>
        </w:rPr>
        <w:t>addition,</w:t>
      </w:r>
      <w:r>
        <w:rPr>
          <w:spacing w:val="-11"/>
        </w:rPr>
        <w:t> </w:t>
      </w:r>
      <w:r>
        <w:rPr>
          <w:spacing w:val="-2"/>
        </w:rPr>
        <w:t>neither</w:t>
      </w:r>
      <w:r>
        <w:rPr>
          <w:spacing w:val="-10"/>
        </w:rPr>
        <w:t> </w:t>
      </w:r>
      <w:r>
        <w:rPr>
          <w:spacing w:val="-2"/>
        </w:rPr>
        <w:t>variant</w:t>
      </w:r>
      <w:r>
        <w:rPr>
          <w:spacing w:val="-9"/>
        </w:rPr>
        <w:t> </w:t>
      </w:r>
      <w:r>
        <w:rPr>
          <w:spacing w:val="-2"/>
        </w:rPr>
        <w:t>leads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an</w:t>
      </w:r>
      <w:r>
        <w:rPr>
          <w:spacing w:val="-10"/>
        </w:rPr>
        <w:t> </w:t>
      </w:r>
      <w:r>
        <w:rPr>
          <w:spacing w:val="-2"/>
        </w:rPr>
        <w:t>alteration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po- </w:t>
      </w:r>
      <w:r>
        <w:rPr/>
        <w:t>lymerase</w:t>
      </w:r>
      <w:r>
        <w:rPr>
          <w:spacing w:val="-13"/>
        </w:rPr>
        <w:t> </w:t>
      </w:r>
      <w:r>
        <w:rPr/>
        <w:t>catalytic</w:t>
      </w:r>
      <w:r>
        <w:rPr>
          <w:spacing w:val="-12"/>
        </w:rPr>
        <w:t> </w:t>
      </w:r>
      <w:r>
        <w:rPr/>
        <w:t>domain.</w:t>
      </w:r>
      <w:r>
        <w:rPr>
          <w:spacing w:val="-12"/>
        </w:rPr>
        <w:t> </w:t>
      </w:r>
      <w:r>
        <w:rPr/>
        <w:t>Loss-of-function</w:t>
      </w:r>
      <w:r>
        <w:rPr>
          <w:spacing w:val="-12"/>
        </w:rPr>
        <w:t> </w:t>
      </w:r>
      <w:r>
        <w:rPr/>
        <w:t>variants</w:t>
      </w:r>
      <w:r>
        <w:rPr>
          <w:spacing w:val="-12"/>
        </w:rPr>
        <w:t> </w:t>
      </w:r>
      <w:r>
        <w:rPr/>
        <w:t>in </w:t>
      </w:r>
      <w:r>
        <w:rPr>
          <w:rFonts w:ascii="Times New Roman" w:hAnsi="Times New Roman"/>
          <w:i/>
          <w:w w:val="90"/>
        </w:rPr>
        <w:t>POLG </w:t>
      </w:r>
      <w:r>
        <w:rPr>
          <w:w w:val="90"/>
        </w:rPr>
        <w:t>are associated with autosomal recessive inheritance, </w:t>
      </w:r>
      <w:r>
        <w:rPr>
          <w:spacing w:val="-6"/>
        </w:rPr>
        <w:t>consistent</w:t>
      </w:r>
      <w:r>
        <w:rPr>
          <w:spacing w:val="-7"/>
        </w:rPr>
        <w:t> </w:t>
      </w:r>
      <w:r>
        <w:rPr>
          <w:spacing w:val="-6"/>
        </w:rPr>
        <w:t>with the compound heterozygosity found in our </w:t>
      </w:r>
      <w:r>
        <w:rPr>
          <w:spacing w:val="-2"/>
        </w:rPr>
        <w:t>patient.</w:t>
      </w:r>
    </w:p>
    <w:p>
      <w:pPr>
        <w:pStyle w:val="BodyText"/>
        <w:spacing w:line="242" w:lineRule="auto"/>
        <w:ind w:left="27" w:right="24" w:firstLine="299"/>
        <w:jc w:val="both"/>
      </w:pP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genotype-phenotype</w:t>
      </w:r>
      <w:r>
        <w:rPr>
          <w:spacing w:val="-8"/>
        </w:rPr>
        <w:t> </w:t>
      </w:r>
      <w:r>
        <w:rPr>
          <w:spacing w:val="-4"/>
        </w:rPr>
        <w:t>correlation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rFonts w:ascii="Times New Roman"/>
          <w:i/>
          <w:spacing w:val="-4"/>
        </w:rPr>
        <w:t>POLG</w:t>
      </w:r>
      <w:r>
        <w:rPr>
          <w:spacing w:val="-4"/>
        </w:rPr>
        <w:t>-</w:t>
      </w:r>
      <w:r>
        <w:rPr>
          <w:spacing w:val="-4"/>
        </w:rPr>
        <w:t>related </w:t>
      </w:r>
      <w:r>
        <w:rPr/>
        <w:t>disorders</w:t>
      </w:r>
      <w:r>
        <w:rPr>
          <w:spacing w:val="-11"/>
        </w:rPr>
        <w:t> </w:t>
      </w:r>
      <w:r>
        <w:rPr/>
        <w:t>has</w:t>
      </w:r>
      <w:r>
        <w:rPr>
          <w:spacing w:val="-12"/>
        </w:rPr>
        <w:t> </w:t>
      </w:r>
      <w:r>
        <w:rPr/>
        <w:t>not</w:t>
      </w:r>
      <w:r>
        <w:rPr>
          <w:spacing w:val="-11"/>
        </w:rPr>
        <w:t> </w:t>
      </w:r>
      <w:r>
        <w:rPr/>
        <w:t>been</w:t>
      </w:r>
      <w:r>
        <w:rPr>
          <w:spacing w:val="-11"/>
        </w:rPr>
        <w:t> </w:t>
      </w:r>
      <w:r>
        <w:rPr/>
        <w:t>fully</w:t>
      </w:r>
      <w:r>
        <w:rPr>
          <w:spacing w:val="-12"/>
        </w:rPr>
        <w:t> </w:t>
      </w:r>
      <w:r>
        <w:rPr/>
        <w:t>elucidated.</w:t>
      </w:r>
      <w:r>
        <w:rPr>
          <w:spacing w:val="-11"/>
        </w:rPr>
        <w:t> </w:t>
      </w:r>
      <w:r>
        <w:rPr/>
        <w:t>Heterogeneous </w:t>
      </w:r>
      <w:r>
        <w:rPr>
          <w:w w:val="90"/>
        </w:rPr>
        <w:t>presentations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mitochondrial</w:t>
      </w:r>
      <w:r>
        <w:rPr>
          <w:spacing w:val="-3"/>
          <w:w w:val="90"/>
        </w:rPr>
        <w:t> </w:t>
      </w:r>
      <w:r>
        <w:rPr>
          <w:w w:val="90"/>
        </w:rPr>
        <w:t>disease</w:t>
      </w:r>
      <w:r>
        <w:rPr>
          <w:spacing w:val="-2"/>
          <w:w w:val="90"/>
        </w:rPr>
        <w:t> </w:t>
      </w:r>
      <w:r>
        <w:rPr>
          <w:w w:val="90"/>
        </w:rPr>
        <w:t>have</w:t>
      </w:r>
      <w:r>
        <w:rPr>
          <w:spacing w:val="-2"/>
          <w:w w:val="90"/>
        </w:rPr>
        <w:t> </w:t>
      </w:r>
      <w:r>
        <w:rPr>
          <w:w w:val="90"/>
        </w:rPr>
        <w:t>been</w:t>
      </w:r>
      <w:r>
        <w:rPr>
          <w:spacing w:val="-3"/>
          <w:w w:val="90"/>
        </w:rPr>
        <w:t> </w:t>
      </w:r>
      <w:r>
        <w:rPr>
          <w:w w:val="90"/>
        </w:rPr>
        <w:t>previously </w:t>
      </w:r>
      <w:r>
        <w:rPr>
          <w:spacing w:val="-4"/>
        </w:rPr>
        <w:t>described</w:t>
      </w:r>
      <w:r>
        <w:rPr>
          <w:spacing w:val="-9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patients</w:t>
      </w:r>
      <w:r>
        <w:rPr>
          <w:spacing w:val="-8"/>
        </w:rPr>
        <w:t> </w:t>
      </w:r>
      <w:r>
        <w:rPr>
          <w:spacing w:val="-4"/>
        </w:rPr>
        <w:t>harboring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same</w:t>
      </w:r>
      <w:r>
        <w:rPr>
          <w:spacing w:val="-8"/>
        </w:rPr>
        <w:t> </w:t>
      </w:r>
      <w:r>
        <w:rPr>
          <w:rFonts w:ascii="Times New Roman"/>
          <w:i/>
          <w:spacing w:val="-4"/>
        </w:rPr>
        <w:t>POLG</w:t>
      </w:r>
      <w:r>
        <w:rPr>
          <w:rFonts w:ascii="Times New Roman"/>
          <w:i/>
          <w:spacing w:val="-8"/>
        </w:rPr>
        <w:t> </w:t>
      </w:r>
      <w:r>
        <w:rPr>
          <w:spacing w:val="-4"/>
        </w:rPr>
        <w:t>genotype </w:t>
      </w:r>
      <w:hyperlink w:history="true" w:anchor="_bookmark15">
        <w:r>
          <w:rPr/>
          <w:t>[7,</w:t>
        </w:r>
      </w:hyperlink>
      <w:r>
        <w:rPr>
          <w:spacing w:val="-13"/>
        </w:rPr>
        <w:t> </w:t>
      </w:r>
      <w:hyperlink w:history="true" w:anchor="_bookmark22">
        <w:r>
          <w:rPr/>
          <w:t>20,</w:t>
        </w:r>
      </w:hyperlink>
      <w:r>
        <w:rPr>
          <w:spacing w:val="-12"/>
        </w:rPr>
        <w:t> </w:t>
      </w:r>
      <w:hyperlink w:history="true" w:anchor="_bookmark23">
        <w:r>
          <w:rPr/>
          <w:t>2</w:t>
        </w:r>
      </w:hyperlink>
      <w:r>
        <w:rPr/>
        <w:t>1].</w:t>
      </w:r>
      <w:r>
        <w:rPr>
          <w:spacing w:val="-12"/>
        </w:rPr>
        <w:t> </w:t>
      </w:r>
      <w:r>
        <w:rPr/>
        <w:t>This</w:t>
      </w:r>
      <w:r>
        <w:rPr>
          <w:spacing w:val="-12"/>
        </w:rPr>
        <w:t> </w:t>
      </w:r>
      <w:r>
        <w:rPr/>
        <w:t>suggests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possibility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an</w:t>
      </w:r>
      <w:r>
        <w:rPr>
          <w:spacing w:val="-12"/>
        </w:rPr>
        <w:t> </w:t>
      </w:r>
      <w:r>
        <w:rPr/>
        <w:t>oligogenic </w:t>
      </w:r>
      <w:r>
        <w:rPr>
          <w:spacing w:val="-6"/>
        </w:rPr>
        <w:t>inheritance</w:t>
      </w:r>
      <w:r>
        <w:rPr>
          <w:spacing w:val="-2"/>
        </w:rPr>
        <w:t> </w:t>
      </w:r>
      <w:r>
        <w:rPr>
          <w:spacing w:val="-6"/>
        </w:rPr>
        <w:t>with other</w:t>
      </w:r>
      <w:r>
        <w:rPr>
          <w:spacing w:val="-2"/>
        </w:rPr>
        <w:t> </w:t>
      </w:r>
      <w:r>
        <w:rPr>
          <w:spacing w:val="-6"/>
        </w:rPr>
        <w:t>genes being involved in the disease </w:t>
      </w:r>
      <w:r>
        <w:rPr>
          <w:spacing w:val="-4"/>
        </w:rPr>
        <w:t>process.</w:t>
      </w:r>
      <w:r>
        <w:rPr>
          <w:spacing w:val="-9"/>
        </w:rPr>
        <w:t> </w:t>
      </w:r>
      <w:r>
        <w:rPr>
          <w:spacing w:val="-4"/>
        </w:rPr>
        <w:t>However,</w:t>
      </w:r>
      <w:r>
        <w:rPr>
          <w:spacing w:val="-8"/>
        </w:rPr>
        <w:t> </w:t>
      </w:r>
      <w:r>
        <w:rPr>
          <w:spacing w:val="-4"/>
        </w:rPr>
        <w:t>we</w:t>
      </w:r>
      <w:r>
        <w:rPr>
          <w:spacing w:val="-8"/>
        </w:rPr>
        <w:t> </w:t>
      </w:r>
      <w:r>
        <w:rPr>
          <w:spacing w:val="-4"/>
        </w:rPr>
        <w:t>did</w:t>
      </w:r>
      <w:r>
        <w:rPr>
          <w:spacing w:val="-8"/>
        </w:rPr>
        <w:t> </w:t>
      </w:r>
      <w:r>
        <w:rPr>
          <w:spacing w:val="-4"/>
        </w:rPr>
        <w:t>not</w:t>
      </w:r>
      <w:r>
        <w:rPr>
          <w:spacing w:val="-8"/>
        </w:rPr>
        <w:t> </w:t>
      </w:r>
      <w:r>
        <w:rPr>
          <w:spacing w:val="-4"/>
        </w:rPr>
        <w:t>identify</w:t>
      </w:r>
      <w:r>
        <w:rPr>
          <w:spacing w:val="-8"/>
        </w:rPr>
        <w:t> </w:t>
      </w:r>
      <w:r>
        <w:rPr>
          <w:spacing w:val="-4"/>
        </w:rPr>
        <w:t>any</w:t>
      </w:r>
      <w:r>
        <w:rPr>
          <w:spacing w:val="-8"/>
        </w:rPr>
        <w:t> </w:t>
      </w:r>
      <w:r>
        <w:rPr>
          <w:spacing w:val="-4"/>
        </w:rPr>
        <w:t>additional</w:t>
      </w:r>
      <w:r>
        <w:rPr>
          <w:spacing w:val="-8"/>
        </w:rPr>
        <w:t> </w:t>
      </w:r>
      <w:r>
        <w:rPr>
          <w:spacing w:val="-4"/>
        </w:rPr>
        <w:t>mu- </w:t>
      </w:r>
      <w:r>
        <w:rPr>
          <w:spacing w:val="-2"/>
        </w:rPr>
        <w:t>tations</w:t>
      </w:r>
      <w:r>
        <w:rPr>
          <w:spacing w:val="-11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genes</w:t>
      </w:r>
      <w:r>
        <w:rPr>
          <w:spacing w:val="-10"/>
        </w:rPr>
        <w:t> </w:t>
      </w:r>
      <w:r>
        <w:rPr>
          <w:spacing w:val="-2"/>
        </w:rPr>
        <w:t>involved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mitochondrial</w:t>
      </w:r>
      <w:r>
        <w:rPr>
          <w:spacing w:val="-10"/>
        </w:rPr>
        <w:t> </w:t>
      </w:r>
      <w:r>
        <w:rPr>
          <w:spacing w:val="-2"/>
        </w:rPr>
        <w:t>DNA</w:t>
      </w:r>
      <w:r>
        <w:rPr>
          <w:spacing w:val="-10"/>
        </w:rPr>
        <w:t> </w:t>
      </w:r>
      <w:r>
        <w:rPr>
          <w:spacing w:val="-2"/>
        </w:rPr>
        <w:t>mainte- </w:t>
      </w:r>
      <w:r>
        <w:rPr>
          <w:w w:val="90"/>
        </w:rPr>
        <w:t>nance.</w:t>
      </w:r>
      <w:r>
        <w:rPr/>
        <w:t> </w:t>
      </w:r>
      <w:r>
        <w:rPr>
          <w:w w:val="90"/>
        </w:rPr>
        <w:t>Furthermore,</w:t>
      </w:r>
      <w:r>
        <w:rPr>
          <w:spacing w:val="1"/>
        </w:rPr>
        <w:t> </w:t>
      </w:r>
      <w:r>
        <w:rPr>
          <w:w w:val="90"/>
        </w:rPr>
        <w:t>the</w:t>
      </w:r>
      <w:r>
        <w:rPr>
          <w:spacing w:val="1"/>
        </w:rPr>
        <w:t> </w:t>
      </w:r>
      <w:r>
        <w:rPr>
          <w:w w:val="90"/>
        </w:rPr>
        <w:t>common</w:t>
      </w:r>
      <w:r>
        <w:rPr/>
        <w:t> </w:t>
      </w:r>
      <w:r>
        <w:rPr>
          <w:w w:val="90"/>
        </w:rPr>
        <w:t>overlapping</w:t>
      </w:r>
      <w:r>
        <w:rPr>
          <w:spacing w:val="2"/>
        </w:rPr>
        <w:t> </w:t>
      </w:r>
      <w:r>
        <w:rPr>
          <w:w w:val="90"/>
        </w:rPr>
        <w:t>symptoms</w:t>
      </w:r>
      <w:r>
        <w:rPr/>
        <w:t> </w:t>
      </w:r>
      <w:r>
        <w:rPr>
          <w:spacing w:val="-5"/>
          <w:w w:val="90"/>
        </w:rPr>
        <w:t>of</w:t>
      </w:r>
    </w:p>
    <w:p>
      <w:pPr>
        <w:pStyle w:val="BodyText"/>
        <w:spacing w:after="0" w:line="242" w:lineRule="auto"/>
        <w:jc w:val="both"/>
        <w:sectPr>
          <w:type w:val="continuous"/>
          <w:pgSz w:w="12010" w:h="16010"/>
          <w:pgMar w:header="842" w:footer="0" w:top="920" w:bottom="280" w:left="992" w:right="992"/>
          <w:cols w:num="2" w:equalWidth="0">
            <w:col w:w="4832" w:space="328"/>
            <w:col w:w="4866"/>
          </w:cols>
        </w:sectPr>
      </w:pPr>
    </w:p>
    <w:p>
      <w:pPr>
        <w:pStyle w:val="BodyText"/>
        <w:spacing w:before="148" w:after="1"/>
      </w:pPr>
    </w:p>
    <w:p>
      <w:pPr>
        <w:pStyle w:val="BodyText"/>
        <w:ind w:left="1605"/>
      </w:pPr>
      <w:r>
        <w:rPr/>
        <w:drawing>
          <wp:inline distT="0" distB="0" distL="0" distR="0">
            <wp:extent cx="4321744" cy="5437632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1744" cy="543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72"/>
        <w:ind w:left="1" w:right="0" w:firstLine="0"/>
        <w:jc w:val="center"/>
        <w:rPr>
          <w:sz w:val="16"/>
        </w:rPr>
      </w:pPr>
      <w:r>
        <w:rPr>
          <w:spacing w:val="-5"/>
          <w:sz w:val="16"/>
        </w:rPr>
        <w:t>(a)</w:t>
      </w:r>
    </w:p>
    <w:p>
      <w:pPr>
        <w:spacing w:before="55"/>
        <w:ind w:left="0" w:right="0" w:firstLine="0"/>
        <w:jc w:val="center"/>
        <w:rPr>
          <w:sz w:val="18"/>
        </w:rPr>
      </w:pPr>
      <w:r>
        <w:rPr>
          <w:rFonts w:ascii="Times New Roman"/>
          <w:sz w:val="18"/>
        </w:rPr>
        <w:t>Figure</w:t>
      </w:r>
      <w:r>
        <w:rPr>
          <w:rFonts w:ascii="Times New Roman"/>
          <w:spacing w:val="38"/>
          <w:sz w:val="18"/>
        </w:rPr>
        <w:t> </w:t>
      </w:r>
      <w:r>
        <w:rPr>
          <w:sz w:val="18"/>
        </w:rPr>
        <w:t>1: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Continued.</w:t>
      </w:r>
    </w:p>
    <w:p>
      <w:pPr>
        <w:spacing w:after="0"/>
        <w:jc w:val="center"/>
        <w:rPr>
          <w:sz w:val="18"/>
        </w:rPr>
        <w:sectPr>
          <w:pgSz w:w="12010" w:h="16010"/>
          <w:pgMar w:header="841" w:footer="0" w:top="1080" w:bottom="280" w:left="992" w:right="992"/>
        </w:sectPr>
      </w:pPr>
    </w:p>
    <w:p>
      <w:pPr>
        <w:pStyle w:val="BodyText"/>
        <w:spacing w:before="148" w:after="1"/>
      </w:pPr>
    </w:p>
    <w:p>
      <w:pPr>
        <w:pStyle w:val="BodyText"/>
        <w:ind w:left="1605"/>
      </w:pPr>
      <w:r>
        <w:rPr/>
        <w:drawing>
          <wp:inline distT="0" distB="0" distL="0" distR="0">
            <wp:extent cx="4318545" cy="5434584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545" cy="543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72"/>
        <w:ind w:left="0" w:right="0" w:firstLine="0"/>
        <w:jc w:val="center"/>
        <w:rPr>
          <w:sz w:val="16"/>
        </w:rPr>
      </w:pPr>
      <w:bookmarkStart w:name="_bookmark0" w:id="1"/>
      <w:bookmarkEnd w:id="1"/>
      <w:r>
        <w:rPr/>
      </w:r>
      <w:r>
        <w:rPr>
          <w:spacing w:val="-5"/>
          <w:sz w:val="16"/>
        </w:rPr>
        <w:t>(b)</w:t>
      </w:r>
    </w:p>
    <w:p>
      <w:pPr>
        <w:pStyle w:val="BodyText"/>
        <w:spacing w:before="20"/>
        <w:rPr>
          <w:sz w:val="16"/>
        </w:rPr>
      </w:pPr>
    </w:p>
    <w:p>
      <w:pPr>
        <w:spacing w:line="216" w:lineRule="auto" w:before="0"/>
        <w:ind w:left="27" w:right="24" w:firstLine="0"/>
        <w:jc w:val="both"/>
        <w:rPr>
          <w:sz w:val="18"/>
        </w:rPr>
      </w:pPr>
      <w:r>
        <w:rPr>
          <w:rFonts w:ascii="Times New Roman" w:hAnsi="Times New Roman"/>
          <w:spacing w:val="-4"/>
          <w:sz w:val="18"/>
        </w:rPr>
        <w:t>Figure</w:t>
      </w:r>
      <w:r>
        <w:rPr>
          <w:rFonts w:ascii="Times New Roman" w:hAnsi="Times New Roman"/>
          <w:spacing w:val="-8"/>
          <w:sz w:val="18"/>
        </w:rPr>
        <w:t> </w:t>
      </w:r>
      <w:r>
        <w:rPr>
          <w:spacing w:val="-4"/>
          <w:sz w:val="18"/>
        </w:rPr>
        <w:t>1: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Whole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exome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sequencing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demonstrates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compound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heterozygous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variants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in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POLG.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Pile-ups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of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sequencing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reads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show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(a)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a</w:t>
      </w:r>
      <w:r>
        <w:rPr>
          <w:sz w:val="18"/>
        </w:rPr>
        <w:t> </w:t>
      </w:r>
      <w:r>
        <w:rPr>
          <w:w w:val="90"/>
          <w:sz w:val="18"/>
        </w:rPr>
        <w:t>heterozygous</w:t>
      </w:r>
      <w:r>
        <w:rPr>
          <w:spacing w:val="-7"/>
          <w:w w:val="90"/>
          <w:sz w:val="18"/>
        </w:rPr>
        <w:t> </w:t>
      </w:r>
      <w:r>
        <w:rPr>
          <w:w w:val="90"/>
          <w:sz w:val="18"/>
        </w:rPr>
        <w:t>deletion</w:t>
      </w:r>
      <w:r>
        <w:rPr>
          <w:spacing w:val="-7"/>
          <w:w w:val="90"/>
          <w:sz w:val="18"/>
        </w:rPr>
        <w:t> </w:t>
      </w:r>
      <w:r>
        <w:rPr>
          <w:w w:val="90"/>
          <w:sz w:val="18"/>
        </w:rPr>
        <w:t>of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22</w:t>
      </w:r>
      <w:r>
        <w:rPr>
          <w:spacing w:val="-7"/>
          <w:w w:val="90"/>
          <w:sz w:val="18"/>
        </w:rPr>
        <w:t> </w:t>
      </w:r>
      <w:r>
        <w:rPr>
          <w:w w:val="90"/>
          <w:sz w:val="18"/>
        </w:rPr>
        <w:t>base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pairs</w:t>
      </w:r>
      <w:r>
        <w:rPr>
          <w:spacing w:val="-7"/>
          <w:w w:val="90"/>
          <w:sz w:val="18"/>
        </w:rPr>
        <w:t> </w:t>
      </w:r>
      <w:r>
        <w:rPr>
          <w:w w:val="90"/>
          <w:sz w:val="18"/>
        </w:rPr>
        <w:t>in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exon</w:t>
      </w:r>
      <w:r>
        <w:rPr>
          <w:spacing w:val="-7"/>
          <w:w w:val="90"/>
          <w:sz w:val="18"/>
        </w:rPr>
        <w:t> </w:t>
      </w:r>
      <w:r>
        <w:rPr>
          <w:w w:val="90"/>
          <w:sz w:val="18"/>
        </w:rPr>
        <w:t>2,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c.67_88del,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resulting</w:t>
      </w:r>
      <w:r>
        <w:rPr>
          <w:spacing w:val="-7"/>
          <w:w w:val="90"/>
          <w:sz w:val="18"/>
        </w:rPr>
        <w:t> </w:t>
      </w:r>
      <w:r>
        <w:rPr>
          <w:w w:val="90"/>
          <w:sz w:val="18"/>
        </w:rPr>
        <w:t>in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p.(Gly23Serfs</w:t>
      </w:r>
      <w:r>
        <w:rPr>
          <w:rFonts w:ascii="Geneva" w:hAnsi="Geneva"/>
          <w:w w:val="90"/>
          <w:position w:val="6"/>
          <w:sz w:val="12"/>
        </w:rPr>
        <w:t>∗</w:t>
      </w:r>
      <w:r>
        <w:rPr>
          <w:w w:val="90"/>
          <w:sz w:val="18"/>
        </w:rPr>
        <w:t>236)</w:t>
      </w:r>
      <w:r>
        <w:rPr>
          <w:spacing w:val="-7"/>
          <w:w w:val="90"/>
          <w:sz w:val="18"/>
        </w:rPr>
        <w:t> </w:t>
      </w:r>
      <w:r>
        <w:rPr>
          <w:w w:val="90"/>
          <w:sz w:val="18"/>
        </w:rPr>
        <w:t>and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(b)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a</w:t>
      </w:r>
      <w:r>
        <w:rPr>
          <w:spacing w:val="-7"/>
          <w:w w:val="90"/>
          <w:sz w:val="18"/>
        </w:rPr>
        <w:t> </w:t>
      </w:r>
      <w:r>
        <w:rPr>
          <w:w w:val="90"/>
          <w:sz w:val="18"/>
        </w:rPr>
        <w:t>heterozygous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point</w:t>
      </w:r>
      <w:r>
        <w:rPr>
          <w:spacing w:val="-7"/>
          <w:w w:val="90"/>
          <w:sz w:val="18"/>
        </w:rPr>
        <w:t> </w:t>
      </w:r>
      <w:r>
        <w:rPr>
          <w:w w:val="90"/>
          <w:sz w:val="18"/>
        </w:rPr>
        <w:t>mutation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in</w:t>
      </w:r>
      <w:r>
        <w:rPr>
          <w:spacing w:val="-7"/>
          <w:w w:val="90"/>
          <w:sz w:val="18"/>
        </w:rPr>
        <w:t> </w:t>
      </w:r>
      <w:r>
        <w:rPr>
          <w:w w:val="90"/>
          <w:sz w:val="18"/>
        </w:rPr>
        <w:t>intron</w:t>
      </w:r>
      <w:r>
        <w:rPr>
          <w:sz w:val="18"/>
        </w:rPr>
        <w:t> </w:t>
      </w:r>
      <w:r>
        <w:rPr>
          <w:spacing w:val="-2"/>
          <w:sz w:val="18"/>
        </w:rPr>
        <w:t>19,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c.3104</w:t>
      </w:r>
      <w:r>
        <w:rPr>
          <w:spacing w:val="-14"/>
          <w:sz w:val="18"/>
        </w:rPr>
        <w:t> </w:t>
      </w:r>
      <w:r>
        <w:rPr>
          <w:spacing w:val="-2"/>
          <w:sz w:val="18"/>
        </w:rPr>
        <w:t>+</w:t>
      </w:r>
      <w:r>
        <w:rPr>
          <w:spacing w:val="-14"/>
          <w:sz w:val="18"/>
        </w:rPr>
        <w:t> </w:t>
      </w:r>
      <w:r>
        <w:rPr>
          <w:spacing w:val="-2"/>
          <w:sz w:val="18"/>
        </w:rPr>
        <w:t>3A</w:t>
      </w:r>
      <w:r>
        <w:rPr>
          <w:spacing w:val="-14"/>
          <w:sz w:val="18"/>
        </w:rPr>
        <w:t> </w:t>
      </w:r>
      <w:r>
        <w:rPr>
          <w:rFonts w:ascii="Geneva" w:hAnsi="Geneva"/>
          <w:spacing w:val="-2"/>
          <w:sz w:val="18"/>
        </w:rPr>
        <w:t>&gt;</w:t>
      </w:r>
      <w:r>
        <w:rPr>
          <w:rFonts w:ascii="Geneva" w:hAnsi="Geneva"/>
          <w:spacing w:val="-31"/>
          <w:sz w:val="18"/>
        </w:rPr>
        <w:t> </w:t>
      </w:r>
      <w:r>
        <w:rPr>
          <w:spacing w:val="-2"/>
          <w:sz w:val="18"/>
        </w:rPr>
        <w:t>T,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resulting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in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skipping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exon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19.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variants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are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highlighted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in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blue.</w:t>
      </w:r>
    </w:p>
    <w:p>
      <w:pPr>
        <w:pStyle w:val="BodyText"/>
        <w:spacing w:before="142"/>
      </w:pPr>
    </w:p>
    <w:p>
      <w:pPr>
        <w:pStyle w:val="BodyText"/>
        <w:spacing w:after="0"/>
        <w:sectPr>
          <w:pgSz w:w="12010" w:h="16010"/>
          <w:pgMar w:header="842" w:footer="0" w:top="1080" w:bottom="280" w:left="992" w:right="992"/>
        </w:sectPr>
      </w:pPr>
    </w:p>
    <w:p>
      <w:pPr>
        <w:pStyle w:val="BodyText"/>
        <w:spacing w:before="96"/>
        <w:ind w:left="27"/>
        <w:jc w:val="both"/>
      </w:pPr>
      <w:r>
        <w:rPr>
          <w:spacing w:val="-6"/>
        </w:rPr>
        <w:t>PEO</w:t>
      </w:r>
      <w:r>
        <w:rPr>
          <w:spacing w:val="-7"/>
        </w:rPr>
        <w:t> </w:t>
      </w:r>
      <w:r>
        <w:rPr>
          <w:spacing w:val="-6"/>
        </w:rPr>
        <w:t>in the c.3104+3A </w:t>
      </w:r>
      <w:r>
        <w:rPr>
          <w:rFonts w:ascii="Geneva" w:hAnsi="Geneva"/>
          <w:spacing w:val="-6"/>
        </w:rPr>
        <w:t>&gt;</w:t>
      </w:r>
      <w:r>
        <w:rPr>
          <w:rFonts w:ascii="Geneva" w:hAnsi="Geneva"/>
          <w:spacing w:val="-10"/>
        </w:rPr>
        <w:t> </w:t>
      </w:r>
      <w:r>
        <w:rPr>
          <w:spacing w:val="-6"/>
        </w:rPr>
        <w:t>T </w:t>
      </w:r>
      <w:r>
        <w:rPr>
          <w:rFonts w:ascii="Times New Roman" w:hAnsi="Times New Roman"/>
          <w:i/>
          <w:spacing w:val="-6"/>
        </w:rPr>
        <w:t>POLG</w:t>
      </w:r>
      <w:r>
        <w:rPr>
          <w:rFonts w:ascii="Times New Roman" w:hAnsi="Times New Roman"/>
          <w:i/>
          <w:spacing w:val="-7"/>
        </w:rPr>
        <w:t> </w:t>
      </w:r>
      <w:r>
        <w:rPr>
          <w:spacing w:val="-6"/>
        </w:rPr>
        <w:t>patients (Table </w:t>
      </w:r>
      <w:hyperlink w:history="true" w:anchor="_bookmark2">
        <w:r>
          <w:rPr>
            <w:spacing w:val="-6"/>
          </w:rPr>
          <w:t>1)</w:t>
        </w:r>
      </w:hyperlink>
      <w:r>
        <w:rPr>
          <w:spacing w:val="-6"/>
        </w:rPr>
        <w:t> </w:t>
      </w:r>
      <w:r>
        <w:rPr>
          <w:spacing w:val="-6"/>
        </w:rPr>
        <w:t>argues </w:t>
      </w:r>
      <w:r>
        <w:rPr>
          <w:w w:val="90"/>
        </w:rPr>
        <w:t>against other genes being involved in the phenotype seen in </w:t>
      </w:r>
      <w:r>
        <w:rPr>
          <w:spacing w:val="-4"/>
        </w:rPr>
        <w:t>our</w:t>
      </w:r>
      <w:r>
        <w:rPr>
          <w:spacing w:val="-4"/>
        </w:rPr>
        <w:t> patient.</w:t>
      </w:r>
      <w:r>
        <w:rPr>
          <w:spacing w:val="-5"/>
        </w:rPr>
        <w:t> </w:t>
      </w:r>
      <w:r>
        <w:rPr>
          <w:spacing w:val="-4"/>
        </w:rPr>
        <w:t>Therefore,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4"/>
        </w:rPr>
        <w:t> ﬁndings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4"/>
        </w:rPr>
        <w:t> mtDNA</w:t>
      </w:r>
      <w:r>
        <w:rPr>
          <w:spacing w:val="-5"/>
        </w:rPr>
        <w:t> </w:t>
      </w:r>
      <w:r>
        <w:rPr>
          <w:spacing w:val="-4"/>
        </w:rPr>
        <w:t>depletion, multiple</w:t>
      </w:r>
      <w:r>
        <w:rPr>
          <w:spacing w:val="-4"/>
        </w:rPr>
        <w:t> mtDNA</w:t>
      </w:r>
      <w:r>
        <w:rPr>
          <w:spacing w:val="-4"/>
        </w:rPr>
        <w:t> deletions,</w:t>
      </w:r>
      <w:r>
        <w:rPr>
          <w:spacing w:val="-4"/>
        </w:rPr>
        <w:t> and</w:t>
      </w:r>
      <w:r>
        <w:rPr>
          <w:spacing w:val="-4"/>
        </w:rPr>
        <w:t> the</w:t>
      </w:r>
      <w:r>
        <w:rPr>
          <w:spacing w:val="-4"/>
        </w:rPr>
        <w:t> resulting</w:t>
      </w:r>
      <w:r>
        <w:rPr>
          <w:spacing w:val="-4"/>
        </w:rPr>
        <w:t> phenotypic </w:t>
      </w:r>
      <w:r>
        <w:rPr>
          <w:w w:val="90"/>
        </w:rPr>
        <w:t>PEO can reasonably be attributed to the variants discovered </w:t>
      </w:r>
      <w:r>
        <w:rPr/>
        <w:t>in the </w:t>
      </w:r>
      <w:r>
        <w:rPr>
          <w:rFonts w:ascii="Times New Roman" w:hAnsi="Times New Roman"/>
          <w:i/>
        </w:rPr>
        <w:t>POLG </w:t>
      </w:r>
      <w:r>
        <w:rPr/>
        <w:t>gene.</w:t>
      </w:r>
    </w:p>
    <w:p>
      <w:pPr>
        <w:pStyle w:val="BodyText"/>
        <w:spacing w:line="228" w:lineRule="exact" w:before="2"/>
        <w:ind w:left="27" w:firstLine="298"/>
        <w:jc w:val="both"/>
      </w:pPr>
      <w:r>
        <w:rPr>
          <w:w w:val="90"/>
        </w:rPr>
        <w:t>The</w:t>
      </w:r>
      <w:r>
        <w:rPr>
          <w:spacing w:val="-8"/>
          <w:w w:val="90"/>
        </w:rPr>
        <w:t> </w:t>
      </w:r>
      <w:r>
        <w:rPr>
          <w:w w:val="90"/>
        </w:rPr>
        <w:t>c.3104+3A</w:t>
      </w:r>
      <w:r>
        <w:rPr>
          <w:spacing w:val="-7"/>
          <w:w w:val="90"/>
        </w:rPr>
        <w:t> </w:t>
      </w:r>
      <w:r>
        <w:rPr>
          <w:rFonts w:ascii="Geneva"/>
          <w:w w:val="90"/>
        </w:rPr>
        <w:t>&gt;</w:t>
      </w:r>
      <w:r>
        <w:rPr>
          <w:rFonts w:ascii="Geneva"/>
          <w:spacing w:val="-10"/>
          <w:w w:val="90"/>
        </w:rPr>
        <w:t> </w:t>
      </w:r>
      <w:r>
        <w:rPr>
          <w:w w:val="90"/>
        </w:rPr>
        <w:t>T</w:t>
      </w:r>
      <w:r>
        <w:rPr>
          <w:spacing w:val="-7"/>
          <w:w w:val="90"/>
        </w:rPr>
        <w:t> </w:t>
      </w:r>
      <w:r>
        <w:rPr>
          <w:w w:val="90"/>
        </w:rPr>
        <w:t>variant</w:t>
      </w:r>
      <w:r>
        <w:rPr>
          <w:spacing w:val="-5"/>
          <w:w w:val="90"/>
        </w:rPr>
        <w:t> </w:t>
      </w:r>
      <w:r>
        <w:rPr>
          <w:w w:val="90"/>
        </w:rPr>
        <w:t>has</w:t>
      </w:r>
      <w:r>
        <w:rPr/>
        <w:t> </w:t>
      </w:r>
      <w:r>
        <w:rPr>
          <w:w w:val="90"/>
        </w:rPr>
        <w:t>been previously </w:t>
      </w:r>
      <w:r>
        <w:rPr>
          <w:w w:val="90"/>
        </w:rPr>
        <w:t>reported </w:t>
      </w:r>
      <w:r>
        <w:rPr>
          <w:spacing w:val="-4"/>
        </w:rPr>
        <w:t>in</w:t>
      </w:r>
      <w:r>
        <w:rPr>
          <w:spacing w:val="-9"/>
        </w:rPr>
        <w:t> </w:t>
      </w:r>
      <w:r>
        <w:rPr>
          <w:spacing w:val="-4"/>
        </w:rPr>
        <w:t>compound</w:t>
      </w:r>
      <w:r>
        <w:rPr>
          <w:spacing w:val="-8"/>
        </w:rPr>
        <w:t> </w:t>
      </w:r>
      <w:r>
        <w:rPr>
          <w:spacing w:val="-4"/>
        </w:rPr>
        <w:t>heterozygosity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four</w:t>
      </w:r>
      <w:r>
        <w:rPr>
          <w:spacing w:val="-8"/>
        </w:rPr>
        <w:t> </w:t>
      </w:r>
      <w:r>
        <w:rPr>
          <w:spacing w:val="-4"/>
        </w:rPr>
        <w:t>patients</w:t>
      </w:r>
      <w:r>
        <w:rPr>
          <w:spacing w:val="-8"/>
        </w:rPr>
        <w:t> </w:t>
      </w:r>
      <w:r>
        <w:rPr>
          <w:spacing w:val="-4"/>
        </w:rPr>
        <w:t>(three</w:t>
      </w:r>
      <w:r>
        <w:rPr>
          <w:spacing w:val="-8"/>
        </w:rPr>
        <w:t> </w:t>
      </w:r>
      <w:r>
        <w:rPr>
          <w:spacing w:val="-4"/>
        </w:rPr>
        <w:t>unre- </w:t>
      </w:r>
      <w:r>
        <w:rPr>
          <w:w w:val="90"/>
        </w:rPr>
        <w:t>lated</w:t>
      </w:r>
      <w:r>
        <w:rPr>
          <w:spacing w:val="-6"/>
          <w:w w:val="90"/>
        </w:rPr>
        <w:t> </w:t>
      </w:r>
      <w:r>
        <w:rPr>
          <w:w w:val="90"/>
        </w:rPr>
        <w:t>families)</w:t>
      </w:r>
      <w:r>
        <w:rPr>
          <w:spacing w:val="-5"/>
          <w:w w:val="90"/>
        </w:rPr>
        <w:t> </w:t>
      </w:r>
      <w:r>
        <w:rPr>
          <w:w w:val="90"/>
        </w:rPr>
        <w:t>with</w:t>
      </w:r>
      <w:r>
        <w:rPr>
          <w:spacing w:val="-6"/>
          <w:w w:val="90"/>
        </w:rPr>
        <w:t> </w:t>
      </w:r>
      <w:r>
        <w:rPr>
          <w:w w:val="90"/>
        </w:rPr>
        <w:t>phenotypic</w:t>
      </w:r>
      <w:r>
        <w:rPr>
          <w:spacing w:val="-6"/>
          <w:w w:val="90"/>
        </w:rPr>
        <w:t> </w:t>
      </w:r>
      <w:r>
        <w:rPr>
          <w:w w:val="90"/>
        </w:rPr>
        <w:t>features</w:t>
      </w:r>
      <w:r>
        <w:rPr>
          <w:spacing w:val="-6"/>
          <w:w w:val="90"/>
        </w:rPr>
        <w:t> </w:t>
      </w:r>
      <w:r>
        <w:rPr>
          <w:w w:val="90"/>
        </w:rPr>
        <w:t>consistent</w:t>
      </w:r>
      <w:r>
        <w:rPr>
          <w:spacing w:val="-6"/>
          <w:w w:val="90"/>
        </w:rPr>
        <w:t> </w:t>
      </w:r>
      <w:r>
        <w:rPr>
          <w:w w:val="90"/>
        </w:rPr>
        <w:t>with</w:t>
      </w:r>
      <w:r>
        <w:rPr>
          <w:spacing w:val="-6"/>
          <w:w w:val="90"/>
        </w:rPr>
        <w:t> </w:t>
      </w:r>
      <w:r>
        <w:rPr>
          <w:w w:val="90"/>
        </w:rPr>
        <w:t>PEO </w:t>
      </w:r>
      <w:r>
        <w:rPr>
          <w:spacing w:val="-6"/>
        </w:rPr>
        <w:t>(Table</w:t>
      </w:r>
      <w:r>
        <w:rPr>
          <w:spacing w:val="-7"/>
        </w:rPr>
        <w:t> </w:t>
      </w:r>
      <w:hyperlink w:history="true" w:anchor="_bookmark2">
        <w:r>
          <w:rPr>
            <w:spacing w:val="-6"/>
          </w:rPr>
          <w:t>1)</w:t>
        </w:r>
      </w:hyperlink>
      <w:r>
        <w:rPr>
          <w:spacing w:val="-6"/>
        </w:rPr>
        <w:t> [</w:t>
      </w:r>
      <w:hyperlink w:history="true" w:anchor="_bookmark5">
        <w:r>
          <w:rPr>
            <w:spacing w:val="-6"/>
          </w:rPr>
          <w:t>12,</w:t>
        </w:r>
      </w:hyperlink>
      <w:r>
        <w:rPr>
          <w:spacing w:val="-6"/>
        </w:rPr>
        <w:t> </w:t>
      </w:r>
      <w:hyperlink w:history="true" w:anchor="_bookmark6">
        <w:r>
          <w:rPr>
            <w:spacing w:val="-6"/>
          </w:rPr>
          <w:t>13].</w:t>
        </w:r>
      </w:hyperlink>
      <w:r>
        <w:rPr>
          <w:spacing w:val="-6"/>
        </w:rPr>
        <w:t> Previous studies have demonstrated this </w:t>
      </w:r>
      <w:r>
        <w:rPr>
          <w:spacing w:val="-4"/>
        </w:rPr>
        <w:t>variant</w:t>
      </w:r>
      <w:r>
        <w:rPr>
          <w:spacing w:val="-1"/>
        </w:rPr>
        <w:t> </w:t>
      </w:r>
      <w:r>
        <w:rPr>
          <w:spacing w:val="-4"/>
        </w:rPr>
        <w:t>to</w:t>
      </w:r>
      <w:r>
        <w:rPr/>
        <w:t> </w:t>
      </w:r>
      <w:r>
        <w:rPr>
          <w:spacing w:val="-4"/>
        </w:rPr>
        <w:t>result</w:t>
      </w:r>
      <w:r>
        <w:rPr/>
        <w:t> </w:t>
      </w:r>
      <w:r>
        <w:rPr>
          <w:spacing w:val="-4"/>
        </w:rPr>
        <w:t>in</w:t>
      </w:r>
      <w:r>
        <w:rPr>
          <w:spacing w:val="1"/>
        </w:rPr>
        <w:t> </w:t>
      </w:r>
      <w:r>
        <w:rPr>
          <w:spacing w:val="-4"/>
        </w:rPr>
        <w:t>a</w:t>
      </w:r>
      <w:r>
        <w:rPr/>
        <w:t> </w:t>
      </w:r>
      <w:r>
        <w:rPr>
          <w:spacing w:val="-4"/>
        </w:rPr>
        <w:t>protein</w:t>
      </w:r>
      <w:r>
        <w:rPr>
          <w:spacing w:val="-1"/>
        </w:rPr>
        <w:t> </w:t>
      </w:r>
      <w:r>
        <w:rPr>
          <w:spacing w:val="-4"/>
        </w:rPr>
        <w:t>product</w:t>
      </w:r>
      <w:r>
        <w:rPr/>
        <w:t> </w:t>
      </w:r>
      <w:r>
        <w:rPr>
          <w:spacing w:val="-4"/>
        </w:rPr>
        <w:t>containing</w:t>
      </w:r>
      <w:r>
        <w:rPr>
          <w:spacing w:val="1"/>
        </w:rPr>
        <w:t> </w:t>
      </w:r>
      <w:r>
        <w:rPr>
          <w:spacing w:val="-4"/>
        </w:rPr>
        <w:t>41</w:t>
      </w:r>
      <w:r>
        <w:rPr>
          <w:spacing w:val="-1"/>
        </w:rPr>
        <w:t> </w:t>
      </w:r>
      <w:r>
        <w:rPr>
          <w:spacing w:val="-6"/>
        </w:rPr>
        <w:t>fewer</w:t>
      </w:r>
    </w:p>
    <w:p>
      <w:pPr>
        <w:pStyle w:val="BodyText"/>
        <w:spacing w:before="5"/>
        <w:ind w:left="27"/>
        <w:jc w:val="both"/>
      </w:pPr>
      <w:r>
        <w:rPr>
          <w:spacing w:val="-4"/>
        </w:rPr>
        <w:t>amino</w:t>
      </w:r>
      <w:r>
        <w:rPr>
          <w:spacing w:val="-8"/>
        </w:rPr>
        <w:t> </w:t>
      </w:r>
      <w:r>
        <w:rPr>
          <w:spacing w:val="-4"/>
        </w:rPr>
        <w:t>acids</w:t>
      </w:r>
      <w:r>
        <w:rPr>
          <w:spacing w:val="-8"/>
        </w:rPr>
        <w:t> </w:t>
      </w:r>
      <w:r>
        <w:rPr>
          <w:spacing w:val="-4"/>
        </w:rPr>
        <w:t>than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wild-type</w:t>
      </w:r>
      <w:r>
        <w:rPr>
          <w:spacing w:val="-7"/>
        </w:rPr>
        <w:t> </w:t>
      </w:r>
      <w:r>
        <w:rPr>
          <w:spacing w:val="-4"/>
        </w:rPr>
        <w:t>POLG</w:t>
      </w:r>
      <w:r>
        <w:rPr>
          <w:spacing w:val="-8"/>
        </w:rPr>
        <w:t> </w:t>
      </w:r>
      <w:r>
        <w:rPr>
          <w:spacing w:val="-4"/>
        </w:rPr>
        <w:t>protein,</w:t>
      </w:r>
      <w:r>
        <w:rPr>
          <w:spacing w:val="-8"/>
        </w:rPr>
        <w:t> </w:t>
      </w:r>
      <w:r>
        <w:rPr>
          <w:spacing w:val="-4"/>
        </w:rPr>
        <w:t>consistent </w:t>
      </w:r>
      <w:r>
        <w:rPr>
          <w:w w:val="90"/>
        </w:rPr>
        <w:t>with</w:t>
      </w:r>
      <w:r>
        <w:rPr>
          <w:spacing w:val="-5"/>
          <w:w w:val="90"/>
        </w:rPr>
        <w:t> </w:t>
      </w:r>
      <w:r>
        <w:rPr>
          <w:w w:val="90"/>
        </w:rPr>
        <w:t>skipping</w:t>
      </w:r>
      <w:r>
        <w:rPr>
          <w:spacing w:val="-5"/>
          <w:w w:val="90"/>
        </w:rPr>
        <w:t> </w:t>
      </w:r>
      <w:r>
        <w:rPr>
          <w:w w:val="90"/>
        </w:rPr>
        <w:t>of</w:t>
      </w:r>
      <w:r>
        <w:rPr>
          <w:spacing w:val="-6"/>
          <w:w w:val="90"/>
        </w:rPr>
        <w:t> </w:t>
      </w:r>
      <w:r>
        <w:rPr>
          <w:w w:val="90"/>
        </w:rPr>
        <w:t>exon</w:t>
      </w:r>
      <w:r>
        <w:rPr>
          <w:spacing w:val="-4"/>
          <w:w w:val="90"/>
        </w:rPr>
        <w:t> </w:t>
      </w:r>
      <w:r>
        <w:rPr>
          <w:w w:val="90"/>
        </w:rPr>
        <w:t>19</w:t>
      </w:r>
      <w:r>
        <w:rPr>
          <w:spacing w:val="-6"/>
          <w:w w:val="90"/>
        </w:rPr>
        <w:t> </w:t>
      </w:r>
      <w:r>
        <w:rPr>
          <w:w w:val="90"/>
        </w:rPr>
        <w:t>[</w:t>
      </w:r>
      <w:hyperlink w:history="true" w:anchor="_bookmark6">
        <w:r>
          <w:rPr>
            <w:w w:val="90"/>
          </w:rPr>
          <w:t>13].</w:t>
        </w:r>
      </w:hyperlink>
      <w:r>
        <w:rPr>
          <w:spacing w:val="-5"/>
          <w:w w:val="90"/>
        </w:rPr>
        <w:t> </w:t>
      </w:r>
      <w:r>
        <w:rPr>
          <w:w w:val="90"/>
        </w:rPr>
        <w:t>This</w:t>
      </w:r>
      <w:r>
        <w:rPr>
          <w:spacing w:val="-5"/>
          <w:w w:val="90"/>
        </w:rPr>
        <w:t> </w:t>
      </w:r>
      <w:r>
        <w:rPr>
          <w:w w:val="90"/>
        </w:rPr>
        <w:t>results</w:t>
      </w:r>
      <w:r>
        <w:rPr>
          <w:spacing w:val="-5"/>
          <w:w w:val="90"/>
        </w:rPr>
        <w:t> </w:t>
      </w:r>
      <w:r>
        <w:rPr>
          <w:w w:val="90"/>
        </w:rPr>
        <w:t>in</w:t>
      </w:r>
      <w:r>
        <w:rPr>
          <w:spacing w:val="-5"/>
          <w:w w:val="90"/>
        </w:rPr>
        <w:t> </w:t>
      </w:r>
      <w:r>
        <w:rPr>
          <w:w w:val="90"/>
        </w:rPr>
        <w:t>loss</w:t>
      </w:r>
      <w:r>
        <w:rPr>
          <w:spacing w:val="-5"/>
          <w:w w:val="90"/>
        </w:rPr>
        <w:t> </w:t>
      </w:r>
      <w:r>
        <w:rPr>
          <w:w w:val="90"/>
        </w:rPr>
        <w:t>of</w:t>
      </w:r>
      <w:r>
        <w:rPr>
          <w:spacing w:val="-5"/>
          <w:w w:val="90"/>
        </w:rPr>
        <w:t> </w:t>
      </w:r>
      <w:r>
        <w:rPr>
          <w:w w:val="90"/>
        </w:rPr>
        <w:t>a</w:t>
      </w:r>
      <w:r>
        <w:rPr>
          <w:spacing w:val="-5"/>
          <w:w w:val="90"/>
        </w:rPr>
        <w:t> </w:t>
      </w:r>
      <w:r>
        <w:rPr>
          <w:w w:val="90"/>
        </w:rPr>
        <w:t>portion </w:t>
      </w:r>
      <w:r>
        <w:rPr>
          <w:spacing w:val="-4"/>
        </w:rPr>
        <w:t>of</w:t>
      </w:r>
      <w:r>
        <w:rPr>
          <w:spacing w:val="28"/>
        </w:rPr>
        <w:t> </w:t>
      </w:r>
      <w:r>
        <w:rPr>
          <w:spacing w:val="-4"/>
        </w:rPr>
        <w:t>the</w:t>
      </w:r>
      <w:r>
        <w:rPr>
          <w:spacing w:val="27"/>
        </w:rPr>
        <w:t> </w:t>
      </w:r>
      <w:r>
        <w:rPr>
          <w:spacing w:val="-4"/>
        </w:rPr>
        <w:t>ﬁnger</w:t>
      </w:r>
      <w:r>
        <w:rPr>
          <w:spacing w:val="28"/>
        </w:rPr>
        <w:t> </w:t>
      </w:r>
      <w:r>
        <w:rPr>
          <w:spacing w:val="-4"/>
        </w:rPr>
        <w:t>subdomain,</w:t>
      </w:r>
      <w:r>
        <w:rPr>
          <w:spacing w:val="28"/>
        </w:rPr>
        <w:t> </w:t>
      </w:r>
      <w:r>
        <w:rPr>
          <w:spacing w:val="-4"/>
        </w:rPr>
        <w:t>responsible</w:t>
      </w:r>
      <w:r>
        <w:rPr>
          <w:spacing w:val="27"/>
        </w:rPr>
        <w:t> </w:t>
      </w:r>
      <w:r>
        <w:rPr>
          <w:spacing w:val="-4"/>
        </w:rPr>
        <w:t>for</w:t>
      </w:r>
      <w:r>
        <w:rPr>
          <w:spacing w:val="28"/>
        </w:rPr>
        <w:t> </w:t>
      </w:r>
      <w:r>
        <w:rPr>
          <w:spacing w:val="-4"/>
        </w:rPr>
        <w:t>DNA</w:t>
      </w:r>
      <w:r>
        <w:rPr>
          <w:spacing w:val="28"/>
        </w:rPr>
        <w:t> </w:t>
      </w:r>
      <w:r>
        <w:rPr>
          <w:spacing w:val="-8"/>
        </w:rPr>
        <w:t>binding,</w:t>
      </w:r>
    </w:p>
    <w:p>
      <w:pPr>
        <w:pStyle w:val="BodyText"/>
        <w:spacing w:line="228" w:lineRule="exact" w:before="129"/>
        <w:ind w:left="27" w:right="24"/>
        <w:jc w:val="right"/>
      </w:pPr>
      <w:r>
        <w:rPr/>
        <w:br w:type="column"/>
      </w:r>
      <w:r>
        <w:rPr>
          <w:spacing w:val="-6"/>
        </w:rPr>
        <w:t>within</w:t>
      </w:r>
      <w:r>
        <w:rPr>
          <w:spacing w:val="30"/>
        </w:rPr>
        <w:t> </w:t>
      </w:r>
      <w:r>
        <w:rPr>
          <w:spacing w:val="-6"/>
        </w:rPr>
        <w:t>the</w:t>
      </w:r>
      <w:r>
        <w:rPr>
          <w:spacing w:val="30"/>
        </w:rPr>
        <w:t> </w:t>
      </w:r>
      <w:r>
        <w:rPr>
          <w:spacing w:val="-6"/>
        </w:rPr>
        <w:t>polymerase</w:t>
      </w:r>
      <w:r>
        <w:rPr>
          <w:spacing w:val="29"/>
        </w:rPr>
        <w:t> </w:t>
      </w:r>
      <w:r>
        <w:rPr>
          <w:spacing w:val="-6"/>
        </w:rPr>
        <w:t>catalytic</w:t>
      </w:r>
      <w:r>
        <w:rPr>
          <w:spacing w:val="29"/>
        </w:rPr>
        <w:t> </w:t>
      </w:r>
      <w:r>
        <w:rPr>
          <w:spacing w:val="-6"/>
        </w:rPr>
        <w:t>domain</w:t>
      </w:r>
      <w:r>
        <w:rPr>
          <w:spacing w:val="30"/>
        </w:rPr>
        <w:t> </w:t>
      </w:r>
      <w:r>
        <w:rPr>
          <w:spacing w:val="-6"/>
        </w:rPr>
        <w:t>[</w:t>
      </w:r>
      <w:hyperlink w:history="true" w:anchor="_bookmark5">
        <w:r>
          <w:rPr>
            <w:spacing w:val="-6"/>
          </w:rPr>
          <w:t>12].</w:t>
        </w:r>
      </w:hyperlink>
      <w:r>
        <w:rPr>
          <w:spacing w:val="29"/>
        </w:rPr>
        <w:t> </w:t>
      </w:r>
      <w:r>
        <w:rPr>
          <w:spacing w:val="-6"/>
        </w:rPr>
        <w:t>Therefore, </w:t>
      </w:r>
      <w:r>
        <w:rPr>
          <w:w w:val="90"/>
        </w:rPr>
        <w:t>skipping of exon 19 leads to decreases in both DNA binding aﬃnity</w:t>
      </w:r>
      <w:r>
        <w:rPr>
          <w:spacing w:val="-5"/>
          <w:w w:val="90"/>
        </w:rPr>
        <w:t> </w:t>
      </w:r>
      <w:r>
        <w:rPr>
          <w:w w:val="90"/>
        </w:rPr>
        <w:t>and</w:t>
      </w:r>
      <w:r>
        <w:rPr>
          <w:spacing w:val="-4"/>
          <w:w w:val="90"/>
        </w:rPr>
        <w:t> </w:t>
      </w:r>
      <w:r>
        <w:rPr>
          <w:w w:val="90"/>
        </w:rPr>
        <w:t>polymerase</w:t>
      </w:r>
      <w:r>
        <w:rPr>
          <w:spacing w:val="-5"/>
          <w:w w:val="90"/>
        </w:rPr>
        <w:t> </w:t>
      </w:r>
      <w:r>
        <w:rPr>
          <w:w w:val="90"/>
        </w:rPr>
        <w:t>catalytic</w:t>
      </w:r>
      <w:r>
        <w:rPr>
          <w:spacing w:val="-5"/>
          <w:w w:val="90"/>
        </w:rPr>
        <w:t> </w:t>
      </w:r>
      <w:r>
        <w:rPr>
          <w:w w:val="90"/>
        </w:rPr>
        <w:t>activity</w:t>
      </w:r>
      <w:r>
        <w:rPr>
          <w:spacing w:val="-5"/>
          <w:w w:val="90"/>
        </w:rPr>
        <w:t> </w:t>
      </w:r>
      <w:r>
        <w:rPr>
          <w:w w:val="90"/>
        </w:rPr>
        <w:t>[</w:t>
      </w:r>
      <w:hyperlink w:history="true" w:anchor="_bookmark6">
        <w:r>
          <w:rPr>
            <w:w w:val="90"/>
          </w:rPr>
          <w:t>13].</w:t>
        </w:r>
      </w:hyperlink>
      <w:r>
        <w:rPr>
          <w:spacing w:val="-5"/>
          <w:w w:val="90"/>
        </w:rPr>
        <w:t> </w:t>
      </w:r>
      <w:r>
        <w:rPr>
          <w:w w:val="90"/>
        </w:rPr>
        <w:t>Roos</w:t>
      </w:r>
      <w:r>
        <w:rPr>
          <w:spacing w:val="-5"/>
          <w:w w:val="90"/>
        </w:rPr>
        <w:t> </w:t>
      </w:r>
      <w:r>
        <w:rPr>
          <w:w w:val="90"/>
        </w:rPr>
        <w:t>et</w:t>
      </w:r>
      <w:r>
        <w:rPr>
          <w:spacing w:val="-4"/>
          <w:w w:val="90"/>
        </w:rPr>
        <w:t> </w:t>
      </w:r>
      <w:r>
        <w:rPr>
          <w:w w:val="90"/>
        </w:rPr>
        <w:t>al.</w:t>
      </w:r>
      <w:r>
        <w:rPr>
          <w:spacing w:val="-5"/>
          <w:w w:val="90"/>
        </w:rPr>
        <w:t> </w:t>
      </w:r>
      <w:r>
        <w:rPr>
          <w:w w:val="90"/>
        </w:rPr>
        <w:t>[</w:t>
      </w:r>
      <w:hyperlink w:history="true" w:anchor="_bookmark5">
        <w:r>
          <w:rPr>
            <w:w w:val="90"/>
          </w:rPr>
          <w:t>12]</w:t>
        </w:r>
      </w:hyperlink>
      <w:r>
        <w:rPr>
          <w:w w:val="90"/>
        </w:rPr>
        <w:t> previously</w:t>
      </w:r>
      <w:r>
        <w:rPr/>
        <w:t> </w:t>
      </w:r>
      <w:r>
        <w:rPr>
          <w:w w:val="90"/>
        </w:rPr>
        <w:t>demonstrated</w:t>
      </w:r>
      <w:r>
        <w:rPr/>
        <w:t> </w:t>
      </w:r>
      <w:r>
        <w:rPr>
          <w:w w:val="90"/>
        </w:rPr>
        <w:t>that</w:t>
      </w:r>
      <w:r>
        <w:rPr/>
        <w:t> </w:t>
      </w:r>
      <w:r>
        <w:rPr>
          <w:w w:val="90"/>
        </w:rPr>
        <w:t>POLG</w:t>
      </w:r>
      <w:r>
        <w:rPr/>
        <w:t> </w:t>
      </w:r>
      <w:r>
        <w:rPr>
          <w:w w:val="90"/>
        </w:rPr>
        <w:t>proteins</w:t>
      </w:r>
      <w:r>
        <w:rPr/>
        <w:t> </w:t>
      </w:r>
      <w:r>
        <w:rPr>
          <w:w w:val="90"/>
        </w:rPr>
        <w:t>lacking</w:t>
      </w:r>
      <w:r>
        <w:rPr/>
        <w:t> </w:t>
      </w:r>
      <w:r>
        <w:rPr>
          <w:w w:val="90"/>
        </w:rPr>
        <w:t>exon 19 were not capable of synthesizing double-stranded DNA.</w:t>
      </w:r>
      <w:r>
        <w:rPr>
          <w:spacing w:val="40"/>
        </w:rPr>
        <w:t> </w:t>
      </w:r>
      <w:r>
        <w:rPr>
          <w:spacing w:val="-4"/>
        </w:rPr>
        <w:t>If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exon skipping was complete in the c.3104+3A</w:t>
      </w:r>
      <w:r>
        <w:rPr>
          <w:spacing w:val="-15"/>
        </w:rPr>
        <w:t> </w:t>
      </w:r>
      <w:r>
        <w:rPr>
          <w:rFonts w:ascii="Geneva" w:hAnsi="Geneva"/>
          <w:spacing w:val="-4"/>
        </w:rPr>
        <w:t>&gt;</w:t>
      </w:r>
      <w:r>
        <w:rPr>
          <w:rFonts w:ascii="Geneva" w:hAnsi="Geneva"/>
          <w:spacing w:val="-35"/>
        </w:rPr>
        <w:t> </w:t>
      </w:r>
      <w:r>
        <w:rPr>
          <w:spacing w:val="-4"/>
        </w:rPr>
        <w:t>T variant</w:t>
      </w:r>
      <w:r>
        <w:rPr>
          <w:spacing w:val="2"/>
        </w:rPr>
        <w:t> </w:t>
      </w:r>
      <w:r>
        <w:rPr>
          <w:spacing w:val="-4"/>
        </w:rPr>
        <w:t>and</w:t>
      </w:r>
      <w:r>
        <w:rPr>
          <w:spacing w:val="3"/>
        </w:rPr>
        <w:t> </w:t>
      </w:r>
      <w:r>
        <w:rPr>
          <w:spacing w:val="-4"/>
        </w:rPr>
        <w:t>if</w:t>
      </w:r>
      <w:r>
        <w:rPr>
          <w:spacing w:val="2"/>
        </w:rPr>
        <w:t> </w:t>
      </w:r>
      <w:r>
        <w:rPr>
          <w:spacing w:val="-4"/>
        </w:rPr>
        <w:t>no</w:t>
      </w:r>
      <w:r>
        <w:rPr>
          <w:spacing w:val="2"/>
        </w:rPr>
        <w:t> </w:t>
      </w:r>
      <w:r>
        <w:rPr>
          <w:spacing w:val="-4"/>
        </w:rPr>
        <w:t>functional</w:t>
      </w:r>
      <w:r>
        <w:rPr>
          <w:spacing w:val="3"/>
        </w:rPr>
        <w:t> </w:t>
      </w:r>
      <w:r>
        <w:rPr>
          <w:spacing w:val="-4"/>
        </w:rPr>
        <w:t>protein</w:t>
      </w:r>
      <w:r>
        <w:rPr>
          <w:spacing w:val="2"/>
        </w:rPr>
        <w:t> </w:t>
      </w:r>
      <w:r>
        <w:rPr>
          <w:spacing w:val="-4"/>
        </w:rPr>
        <w:t>was</w:t>
      </w:r>
      <w:r>
        <w:rPr>
          <w:spacing w:val="3"/>
        </w:rPr>
        <w:t> </w:t>
      </w:r>
      <w:r>
        <w:rPr>
          <w:spacing w:val="-4"/>
        </w:rPr>
        <w:t>produced</w:t>
      </w:r>
      <w:r>
        <w:rPr>
          <w:spacing w:val="2"/>
        </w:rPr>
        <w:t> </w:t>
      </w:r>
      <w:r>
        <w:rPr>
          <w:spacing w:val="-4"/>
        </w:rPr>
        <w:t>by</w:t>
      </w:r>
      <w:r>
        <w:rPr>
          <w:spacing w:val="2"/>
        </w:rPr>
        <w:t> </w:t>
      </w:r>
      <w:r>
        <w:rPr>
          <w:spacing w:val="-5"/>
        </w:rPr>
        <w:t>the</w:t>
      </w:r>
    </w:p>
    <w:p>
      <w:pPr>
        <w:pStyle w:val="BodyText"/>
        <w:spacing w:line="228" w:lineRule="exact" w:before="9"/>
        <w:ind w:left="27" w:right="24" w:hanging="1"/>
        <w:jc w:val="both"/>
      </w:pPr>
      <w:r>
        <w:rPr>
          <w:spacing w:val="-6"/>
        </w:rPr>
        <w:t>p.(Gly23Serfs</w:t>
      </w:r>
      <w:r>
        <w:rPr>
          <w:rFonts w:ascii="Geneva" w:hAnsi="Geneva"/>
          <w:spacing w:val="-6"/>
          <w:position w:val="7"/>
          <w:sz w:val="14"/>
        </w:rPr>
        <w:t>∗</w:t>
      </w:r>
      <w:r>
        <w:rPr>
          <w:spacing w:val="-6"/>
        </w:rPr>
        <w:t>236)</w:t>
      </w:r>
      <w:r>
        <w:rPr>
          <w:spacing w:val="-4"/>
        </w:rPr>
        <w:t> </w:t>
      </w:r>
      <w:r>
        <w:rPr>
          <w:spacing w:val="-6"/>
        </w:rPr>
        <w:t>variant</w:t>
      </w:r>
      <w:r>
        <w:rPr>
          <w:spacing w:val="-6"/>
        </w:rPr>
        <w:t> as</w:t>
      </w:r>
      <w:r>
        <w:rPr>
          <w:spacing w:val="-6"/>
        </w:rPr>
        <w:t> expected,</w:t>
      </w:r>
      <w:r>
        <w:rPr>
          <w:spacing w:val="-4"/>
        </w:rPr>
        <w:t> </w:t>
      </w:r>
      <w:r>
        <w:rPr>
          <w:spacing w:val="-6"/>
        </w:rPr>
        <w:t>our</w:t>
      </w:r>
      <w:r>
        <w:rPr>
          <w:spacing w:val="-4"/>
        </w:rPr>
        <w:t> </w:t>
      </w:r>
      <w:r>
        <w:rPr>
          <w:spacing w:val="-6"/>
        </w:rPr>
        <w:t>patient</w:t>
      </w:r>
      <w:r>
        <w:rPr>
          <w:spacing w:val="-4"/>
        </w:rPr>
        <w:t> </w:t>
      </w:r>
      <w:r>
        <w:rPr>
          <w:spacing w:val="-6"/>
        </w:rPr>
        <w:t>would </w:t>
      </w:r>
      <w:r>
        <w:rPr>
          <w:spacing w:val="-2"/>
        </w:rPr>
        <w:t>not</w:t>
      </w:r>
      <w:r>
        <w:rPr>
          <w:spacing w:val="-4"/>
        </w:rPr>
        <w:t> </w:t>
      </w:r>
      <w:r>
        <w:rPr>
          <w:spacing w:val="-2"/>
        </w:rPr>
        <w:t>produce</w:t>
      </w:r>
      <w:r>
        <w:rPr>
          <w:spacing w:val="-4"/>
        </w:rPr>
        <w:t> </w:t>
      </w:r>
      <w:r>
        <w:rPr>
          <w:spacing w:val="-2"/>
        </w:rPr>
        <w:t>functional</w:t>
      </w:r>
      <w:r>
        <w:rPr>
          <w:spacing w:val="-5"/>
        </w:rPr>
        <w:t> </w:t>
      </w:r>
      <w:r>
        <w:rPr>
          <w:spacing w:val="-2"/>
        </w:rPr>
        <w:t>mtDNA</w:t>
      </w:r>
      <w:r>
        <w:rPr>
          <w:spacing w:val="-4"/>
        </w:rPr>
        <w:t> </w:t>
      </w:r>
      <w:r>
        <w:rPr>
          <w:spacing w:val="-2"/>
        </w:rPr>
        <w:t>polymerase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ge- </w:t>
      </w:r>
      <w:r>
        <w:rPr>
          <w:spacing w:val="-6"/>
        </w:rPr>
        <w:t>notype</w:t>
      </w:r>
      <w:r>
        <w:rPr>
          <w:spacing w:val="-7"/>
        </w:rPr>
        <w:t> </w:t>
      </w:r>
      <w:r>
        <w:rPr>
          <w:spacing w:val="-6"/>
        </w:rPr>
        <w:t>would be incompatible with life. However, through </w:t>
      </w:r>
      <w:r>
        <w:rPr>
          <w:w w:val="90"/>
        </w:rPr>
        <w:t>sequencing</w:t>
      </w:r>
      <w:r>
        <w:rPr>
          <w:spacing w:val="-3"/>
          <w:w w:val="90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mRNA</w:t>
      </w:r>
      <w:r>
        <w:rPr>
          <w:spacing w:val="-4"/>
          <w:w w:val="90"/>
        </w:rPr>
        <w:t> </w:t>
      </w:r>
      <w:r>
        <w:rPr>
          <w:w w:val="90"/>
        </w:rPr>
        <w:t>transcripts,</w:t>
      </w:r>
      <w:r>
        <w:rPr>
          <w:spacing w:val="-2"/>
          <w:w w:val="90"/>
        </w:rPr>
        <w:t> </w:t>
      </w:r>
      <w:r>
        <w:rPr>
          <w:w w:val="90"/>
        </w:rPr>
        <w:t>Roos</w:t>
      </w:r>
      <w:r>
        <w:rPr>
          <w:spacing w:val="-3"/>
          <w:w w:val="90"/>
        </w:rPr>
        <w:t> </w:t>
      </w:r>
      <w:r>
        <w:rPr>
          <w:w w:val="90"/>
        </w:rPr>
        <w:t>et</w:t>
      </w:r>
      <w:r>
        <w:rPr>
          <w:spacing w:val="-3"/>
          <w:w w:val="90"/>
        </w:rPr>
        <w:t> </w:t>
      </w:r>
      <w:r>
        <w:rPr>
          <w:w w:val="90"/>
        </w:rPr>
        <w:t>al.</w:t>
      </w:r>
      <w:r>
        <w:rPr>
          <w:spacing w:val="-2"/>
          <w:w w:val="90"/>
        </w:rPr>
        <w:t> </w:t>
      </w:r>
      <w:r>
        <w:rPr>
          <w:w w:val="90"/>
        </w:rPr>
        <w:t>[</w:t>
      </w:r>
      <w:hyperlink w:history="true" w:anchor="_bookmark5">
        <w:r>
          <w:rPr>
            <w:w w:val="90"/>
          </w:rPr>
          <w:t>12]</w:t>
        </w:r>
      </w:hyperlink>
      <w:r>
        <w:rPr>
          <w:spacing w:val="-2"/>
          <w:w w:val="90"/>
        </w:rPr>
        <w:t> </w:t>
      </w:r>
      <w:r>
        <w:rPr>
          <w:w w:val="90"/>
        </w:rPr>
        <w:t>identiﬁed</w:t>
      </w:r>
      <w:r>
        <w:rPr>
          <w:spacing w:val="-4"/>
          <w:w w:val="90"/>
        </w:rPr>
        <w:t> </w:t>
      </w:r>
      <w:r>
        <w:rPr>
          <w:spacing w:val="-10"/>
          <w:w w:val="90"/>
        </w:rPr>
        <w:t>a</w:t>
      </w:r>
    </w:p>
    <w:p>
      <w:pPr>
        <w:pStyle w:val="BodyText"/>
        <w:spacing w:line="223" w:lineRule="auto" w:before="14"/>
        <w:ind w:left="27" w:right="24"/>
        <w:jc w:val="both"/>
      </w:pPr>
      <w:r>
        <w:rPr>
          <w:w w:val="90"/>
        </w:rPr>
        <w:t>small amount of wild-type </w:t>
      </w:r>
      <w:r>
        <w:rPr>
          <w:rFonts w:ascii="Times New Roman"/>
          <w:i/>
          <w:w w:val="90"/>
        </w:rPr>
        <w:t>POLG</w:t>
      </w:r>
      <w:r>
        <w:rPr>
          <w:w w:val="90"/>
        </w:rPr>
        <w:t>, and they determined </w:t>
      </w:r>
      <w:r>
        <w:rPr>
          <w:w w:val="90"/>
        </w:rPr>
        <w:t>that </w:t>
      </w:r>
      <w:r>
        <w:rPr>
          <w:spacing w:val="-6"/>
        </w:rPr>
        <w:t>exon</w:t>
      </w:r>
      <w:r>
        <w:rPr>
          <w:spacing w:val="-7"/>
        </w:rPr>
        <w:t> </w:t>
      </w:r>
      <w:r>
        <w:rPr>
          <w:spacing w:val="-6"/>
        </w:rPr>
        <w:t>skipping</w:t>
      </w:r>
      <w:r>
        <w:rPr>
          <w:spacing w:val="-6"/>
        </w:rPr>
        <w:t> due</w:t>
      </w:r>
      <w:r>
        <w:rPr>
          <w:spacing w:val="-6"/>
        </w:rPr>
        <w:t> to</w:t>
      </w:r>
      <w:r>
        <w:rPr>
          <w:spacing w:val="-6"/>
        </w:rPr>
        <w:t> the</w:t>
      </w:r>
      <w:r>
        <w:rPr>
          <w:spacing w:val="5"/>
        </w:rPr>
        <w:t> </w:t>
      </w:r>
      <w:r>
        <w:rPr>
          <w:spacing w:val="-6"/>
        </w:rPr>
        <w:t>c.3104+3A</w:t>
      </w:r>
      <w:r>
        <w:rPr>
          <w:spacing w:val="-7"/>
        </w:rPr>
        <w:t> </w:t>
      </w:r>
      <w:r>
        <w:rPr>
          <w:rFonts w:ascii="Geneva"/>
          <w:spacing w:val="-6"/>
        </w:rPr>
        <w:t>&gt;</w:t>
      </w:r>
      <w:r>
        <w:rPr>
          <w:rFonts w:ascii="Geneva"/>
          <w:spacing w:val="-10"/>
        </w:rPr>
        <w:t> </w:t>
      </w:r>
      <w:r>
        <w:rPr>
          <w:spacing w:val="-6"/>
        </w:rPr>
        <w:t>T</w:t>
      </w:r>
      <w:r>
        <w:rPr>
          <w:spacing w:val="-3"/>
        </w:rPr>
        <w:t> </w:t>
      </w:r>
      <w:r>
        <w:rPr>
          <w:spacing w:val="-6"/>
        </w:rPr>
        <w:t>variant</w:t>
      </w:r>
      <w:r>
        <w:rPr>
          <w:spacing w:val="6"/>
        </w:rPr>
        <w:t> </w:t>
      </w:r>
      <w:r>
        <w:rPr>
          <w:spacing w:val="-6"/>
        </w:rPr>
        <w:t>is</w:t>
      </w:r>
      <w:r>
        <w:rPr>
          <w:spacing w:val="6"/>
        </w:rPr>
        <w:t> </w:t>
      </w:r>
      <w:r>
        <w:rPr>
          <w:spacing w:val="-6"/>
        </w:rPr>
        <w:t>incom- </w:t>
      </w:r>
      <w:r>
        <w:rPr>
          <w:w w:val="90"/>
        </w:rPr>
        <w:t>plete.</w:t>
      </w:r>
      <w:r>
        <w:rPr>
          <w:spacing w:val="-2"/>
        </w:rPr>
        <w:t> </w:t>
      </w:r>
      <w:r>
        <w:rPr>
          <w:w w:val="90"/>
        </w:rPr>
        <w:t>They</w:t>
      </w:r>
      <w:r>
        <w:rPr>
          <w:spacing w:val="-2"/>
        </w:rPr>
        <w:t> </w:t>
      </w:r>
      <w:r>
        <w:rPr>
          <w:w w:val="90"/>
        </w:rPr>
        <w:t>further</w:t>
      </w:r>
      <w:r>
        <w:rPr>
          <w:spacing w:val="-4"/>
        </w:rPr>
        <w:t> </w:t>
      </w:r>
      <w:r>
        <w:rPr>
          <w:w w:val="90"/>
        </w:rPr>
        <w:t>demonstrated</w:t>
      </w:r>
      <w:r>
        <w:rPr>
          <w:spacing w:val="-2"/>
        </w:rPr>
        <w:t> </w:t>
      </w:r>
      <w:r>
        <w:rPr>
          <w:w w:val="90"/>
        </w:rPr>
        <w:t>that</w:t>
      </w:r>
      <w:r>
        <w:rPr>
          <w:spacing w:val="-3"/>
        </w:rPr>
        <w:t> </w:t>
      </w:r>
      <w:r>
        <w:rPr>
          <w:w w:val="90"/>
        </w:rPr>
        <w:t>low</w:t>
      </w:r>
      <w:r>
        <w:rPr>
          <w:spacing w:val="-2"/>
        </w:rPr>
        <w:t> </w:t>
      </w:r>
      <w:r>
        <w:rPr>
          <w:w w:val="90"/>
        </w:rPr>
        <w:t>levels</w:t>
      </w:r>
      <w:r>
        <w:rPr>
          <w:spacing w:val="-2"/>
        </w:rPr>
        <w:t> </w:t>
      </w:r>
      <w:r>
        <w:rPr>
          <w:w w:val="90"/>
        </w:rPr>
        <w:t>of</w:t>
      </w:r>
      <w:r>
        <w:rPr>
          <w:spacing w:val="-3"/>
        </w:rPr>
        <w:t> </w:t>
      </w:r>
      <w:r>
        <w:rPr>
          <w:w w:val="90"/>
        </w:rPr>
        <w:t>the</w:t>
      </w:r>
      <w:r>
        <w:rPr>
          <w:spacing w:val="-3"/>
        </w:rPr>
        <w:t> </w:t>
      </w:r>
      <w:r>
        <w:rPr>
          <w:spacing w:val="-2"/>
          <w:w w:val="90"/>
        </w:rPr>
        <w:t>wild-</w:t>
      </w:r>
    </w:p>
    <w:p>
      <w:pPr>
        <w:pStyle w:val="BodyText"/>
        <w:spacing w:after="0" w:line="223" w:lineRule="auto"/>
        <w:jc w:val="both"/>
        <w:sectPr>
          <w:type w:val="continuous"/>
          <w:pgSz w:w="12010" w:h="16010"/>
          <w:pgMar w:header="842" w:footer="0" w:top="920" w:bottom="280" w:left="992" w:right="992"/>
          <w:cols w:num="2" w:equalWidth="0">
            <w:col w:w="4830" w:space="330"/>
            <w:col w:w="4866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20"/>
        <w:rPr>
          <w:sz w:val="16"/>
        </w:rPr>
      </w:pPr>
    </w:p>
    <w:p>
      <w:pPr>
        <w:spacing w:before="0"/>
        <w:ind w:left="6096" w:right="0" w:firstLine="0"/>
        <w:jc w:val="left"/>
        <w:rPr>
          <w:rFonts w:ascii="Times New Roman"/>
          <w:sz w:val="16"/>
        </w:rPr>
      </w:pPr>
      <w:r>
        <w:rPr>
          <w:rFonts w:ascii="Times New Roman"/>
          <w:sz w:val="16"/>
        </w:rPr>
        <w:drawing>
          <wp:anchor distT="0" distB="0" distL="0" distR="0" allowOverlap="1" layoutInCell="1" locked="0" behindDoc="1" simplePos="0" relativeHeight="487334400">
            <wp:simplePos x="0" y="0"/>
            <wp:positionH relativeFrom="page">
              <wp:posOffset>2740088</wp:posOffset>
            </wp:positionH>
            <wp:positionV relativeFrom="paragraph">
              <wp:posOffset>-345724</wp:posOffset>
            </wp:positionV>
            <wp:extent cx="1791652" cy="4031932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1652" cy="4031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6"/>
        </w:rPr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2775333</wp:posOffset>
                </wp:positionH>
                <wp:positionV relativeFrom="paragraph">
                  <wp:posOffset>-594695</wp:posOffset>
                </wp:positionV>
                <wp:extent cx="1443990" cy="217804"/>
                <wp:effectExtent l="0" t="0" r="0" b="0"/>
                <wp:wrapNone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>
                          <a:off x="0" y="0"/>
                          <a:ext cx="1443990" cy="2178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39" w:lineRule="auto" w:before="29"/>
                              <w:ind w:left="20" w:right="12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color w:val="212122"/>
                                <w:spacing w:val="-10"/>
                                <w:sz w:val="16"/>
                              </w:rPr>
                              <w:t>M</w:t>
                            </w:r>
                            <w:r>
                              <w:rPr>
                                <w:rFonts w:ascii="Times New Roman"/>
                                <w:color w:val="212122"/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12122"/>
                                <w:spacing w:val="-4"/>
                                <w:sz w:val="16"/>
                              </w:rPr>
                              <w:t>CN1</w:t>
                            </w:r>
                            <w:r>
                              <w:rPr>
                                <w:rFonts w:ascii="Times New Roman"/>
                                <w:color w:val="212122"/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12122"/>
                                <w:spacing w:val="-10"/>
                                <w:sz w:val="16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color w:val="212122"/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12122"/>
                                <w:spacing w:val="-4"/>
                                <w:sz w:val="16"/>
                              </w:rPr>
                              <w:t>CN2</w:t>
                            </w:r>
                            <w:r>
                              <w:rPr>
                                <w:rFonts w:ascii="Times New Roman"/>
                                <w:color w:val="212122"/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12122"/>
                                <w:spacing w:val="-4"/>
                                <w:sz w:val="16"/>
                              </w:rPr>
                              <w:t>CN3</w:t>
                            </w:r>
                            <w:r>
                              <w:rPr>
                                <w:rFonts w:ascii="Times New Roman"/>
                                <w:color w:val="212122"/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12122"/>
                                <w:spacing w:val="-6"/>
                                <w:sz w:val="16"/>
                              </w:rPr>
                              <w:t>CP</w:t>
                            </w:r>
                          </w:p>
                          <w:p>
                            <w:pPr>
                              <w:spacing w:line="182" w:lineRule="exact" w:before="0"/>
                              <w:ind w:left="2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color w:val="212122"/>
                                <w:spacing w:val="-5"/>
                                <w:sz w:val="16"/>
                              </w:rPr>
                              <w:t>UC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8.530197pt;margin-top:-46.826431pt;width:113.7pt;height:17.150pt;mso-position-horizontal-relative:page;mso-position-vertical-relative:paragraph;z-index:15730176" type="#_x0000_t202" id="docshape5" filled="false" stroked="false">
                <v:textbox inset="0,0,0,0" style="layout-flow:vertical;mso-layout-flow-alt:bottom-to-top">
                  <w:txbxContent>
                    <w:p>
                      <w:pPr>
                        <w:spacing w:line="439" w:lineRule="auto" w:before="29"/>
                        <w:ind w:left="20" w:right="12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color w:val="212122"/>
                          <w:spacing w:val="-10"/>
                          <w:sz w:val="16"/>
                        </w:rPr>
                        <w:t>M</w:t>
                      </w:r>
                      <w:r>
                        <w:rPr>
                          <w:rFonts w:ascii="Times New Roman"/>
                          <w:color w:val="212122"/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color w:val="212122"/>
                          <w:spacing w:val="-4"/>
                          <w:sz w:val="16"/>
                        </w:rPr>
                        <w:t>CN1</w:t>
                      </w:r>
                      <w:r>
                        <w:rPr>
                          <w:rFonts w:ascii="Times New Roman"/>
                          <w:color w:val="212122"/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color w:val="212122"/>
                          <w:spacing w:val="-10"/>
                          <w:sz w:val="16"/>
                        </w:rPr>
                        <w:t>P</w:t>
                      </w:r>
                      <w:r>
                        <w:rPr>
                          <w:rFonts w:ascii="Times New Roman"/>
                          <w:color w:val="212122"/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color w:val="212122"/>
                          <w:spacing w:val="-4"/>
                          <w:sz w:val="16"/>
                        </w:rPr>
                        <w:t>CN2</w:t>
                      </w:r>
                      <w:r>
                        <w:rPr>
                          <w:rFonts w:ascii="Times New Roman"/>
                          <w:color w:val="212122"/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color w:val="212122"/>
                          <w:spacing w:val="-4"/>
                          <w:sz w:val="16"/>
                        </w:rPr>
                        <w:t>CN3</w:t>
                      </w:r>
                      <w:r>
                        <w:rPr>
                          <w:rFonts w:ascii="Times New Roman"/>
                          <w:color w:val="212122"/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color w:val="212122"/>
                          <w:spacing w:val="-6"/>
                          <w:sz w:val="16"/>
                        </w:rPr>
                        <w:t>CP</w:t>
                      </w:r>
                    </w:p>
                    <w:p>
                      <w:pPr>
                        <w:spacing w:line="182" w:lineRule="exact" w:before="0"/>
                        <w:ind w:left="2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color w:val="212122"/>
                          <w:spacing w:val="-5"/>
                          <w:sz w:val="16"/>
                        </w:rPr>
                        <w:t>UC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212122"/>
          <w:spacing w:val="-4"/>
          <w:w w:val="105"/>
          <w:sz w:val="16"/>
        </w:rPr>
        <w:t>Uncut</w:t>
      </w:r>
    </w:p>
    <w:p>
      <w:pPr>
        <w:spacing w:before="24"/>
        <w:ind w:left="6096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212122"/>
          <w:sz w:val="16"/>
        </w:rPr>
        <w:t>Circular</w:t>
      </w:r>
      <w:r>
        <w:rPr>
          <w:rFonts w:ascii="Times New Roman"/>
          <w:color w:val="212122"/>
          <w:spacing w:val="-2"/>
          <w:sz w:val="16"/>
        </w:rPr>
        <w:t> mtDNA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39"/>
        <w:rPr>
          <w:rFonts w:ascii="Times New Roman"/>
        </w:rPr>
      </w:pPr>
    </w:p>
    <w:p>
      <w:pPr>
        <w:pStyle w:val="BodyText"/>
        <w:spacing w:after="0"/>
        <w:rPr>
          <w:rFonts w:ascii="Times New Roman"/>
        </w:rPr>
        <w:sectPr>
          <w:pgSz w:w="12010" w:h="16010"/>
          <w:pgMar w:header="841" w:footer="0" w:top="1080" w:bottom="280" w:left="992" w:right="992"/>
        </w:sectPr>
      </w:pPr>
    </w:p>
    <w:p>
      <w:pPr>
        <w:spacing w:before="109"/>
        <w:ind w:left="0" w:right="0" w:firstLine="0"/>
        <w:jc w:val="right"/>
        <w:rPr>
          <w:rFonts w:ascii="Times New Roman"/>
          <w:sz w:val="16"/>
        </w:rPr>
      </w:pPr>
      <w:r>
        <w:rPr>
          <w:rFonts w:ascii="Times New Roman"/>
          <w:color w:val="212122"/>
          <w:spacing w:val="-2"/>
          <w:sz w:val="16"/>
        </w:rPr>
        <w:t>16</w:t>
      </w:r>
      <w:r>
        <w:rPr>
          <w:rFonts w:ascii="Times New Roman"/>
          <w:color w:val="212122"/>
          <w:spacing w:val="-7"/>
          <w:sz w:val="16"/>
        </w:rPr>
        <w:t> </w:t>
      </w:r>
      <w:r>
        <w:rPr>
          <w:rFonts w:ascii="Times New Roman"/>
          <w:color w:val="212122"/>
          <w:spacing w:val="-5"/>
          <w:sz w:val="16"/>
        </w:rPr>
        <w:t>kb</w:t>
      </w:r>
    </w:p>
    <w:p>
      <w:pPr>
        <w:spacing w:line="240" w:lineRule="auto" w:before="73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z w:val="16"/>
        </w:rPr>
      </w:r>
    </w:p>
    <w:p>
      <w:pPr>
        <w:spacing w:line="242" w:lineRule="auto" w:before="0"/>
        <w:ind w:left="2480" w:right="3152" w:firstLine="0"/>
        <w:jc w:val="left"/>
        <w:rPr>
          <w:rFonts w:ascii="Times New Roman"/>
          <w:sz w:val="16"/>
        </w:rPr>
      </w:pPr>
      <w:r>
        <w:rPr>
          <w:rFonts w:ascii="Times New Roman"/>
          <w:color w:val="212122"/>
          <w:spacing w:val="-2"/>
          <w:sz w:val="16"/>
        </w:rPr>
        <w:t>Multiple</w:t>
      </w:r>
      <w:r>
        <w:rPr>
          <w:rFonts w:ascii="Times New Roman"/>
          <w:color w:val="212122"/>
          <w:spacing w:val="-10"/>
          <w:sz w:val="16"/>
        </w:rPr>
        <w:t> </w:t>
      </w:r>
      <w:r>
        <w:rPr>
          <w:rFonts w:ascii="Times New Roman"/>
          <w:color w:val="212122"/>
          <w:spacing w:val="-2"/>
          <w:sz w:val="16"/>
        </w:rPr>
        <w:t>deletions</w:t>
      </w:r>
      <w:r>
        <w:rPr>
          <w:rFonts w:ascii="Times New Roman"/>
          <w:color w:val="212122"/>
          <w:spacing w:val="40"/>
          <w:sz w:val="16"/>
        </w:rPr>
        <w:t> </w:t>
      </w:r>
      <w:r>
        <w:rPr>
          <w:rFonts w:ascii="Times New Roman"/>
          <w:color w:val="212122"/>
          <w:sz w:val="16"/>
        </w:rPr>
        <w:t>Single</w:t>
      </w:r>
      <w:r>
        <w:rPr>
          <w:rFonts w:ascii="Times New Roman"/>
          <w:color w:val="212122"/>
          <w:spacing w:val="-9"/>
          <w:sz w:val="16"/>
        </w:rPr>
        <w:t> </w:t>
      </w:r>
      <w:r>
        <w:rPr>
          <w:rFonts w:ascii="Times New Roman"/>
          <w:color w:val="212122"/>
          <w:sz w:val="16"/>
        </w:rPr>
        <w:t>Deletion</w:t>
      </w:r>
    </w:p>
    <w:p>
      <w:pPr>
        <w:spacing w:after="0" w:line="242" w:lineRule="auto"/>
        <w:jc w:val="left"/>
        <w:rPr>
          <w:rFonts w:ascii="Times New Roman"/>
          <w:sz w:val="16"/>
        </w:rPr>
        <w:sectPr>
          <w:type w:val="continuous"/>
          <w:pgSz w:w="12010" w:h="16010"/>
          <w:pgMar w:header="841" w:footer="0" w:top="920" w:bottom="280" w:left="992" w:right="992"/>
          <w:cols w:num="2" w:equalWidth="0">
            <w:col w:w="3186" w:space="40"/>
            <w:col w:w="6800"/>
          </w:cols>
        </w:sect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spacing w:before="145"/>
        <w:rPr>
          <w:rFonts w:ascii="Times New Roman"/>
          <w:sz w:val="18"/>
        </w:rPr>
      </w:pPr>
    </w:p>
    <w:p>
      <w:pPr>
        <w:spacing w:line="244" w:lineRule="auto" w:before="0"/>
        <w:ind w:left="27" w:right="24" w:hanging="1"/>
        <w:jc w:val="both"/>
        <w:rPr>
          <w:sz w:val="18"/>
        </w:rPr>
      </w:pPr>
      <w:bookmarkStart w:name="_bookmark1" w:id="2"/>
      <w:bookmarkEnd w:id="2"/>
      <w:r>
        <w:rPr/>
      </w:r>
      <w:r>
        <w:rPr>
          <w:rFonts w:ascii="Times New Roman" w:hAnsi="Times New Roman"/>
          <w:spacing w:val="-2"/>
          <w:w w:val="90"/>
          <w:sz w:val="18"/>
        </w:rPr>
        <w:t>Figure </w:t>
      </w:r>
      <w:r>
        <w:rPr>
          <w:spacing w:val="-2"/>
          <w:w w:val="90"/>
          <w:sz w:val="18"/>
        </w:rPr>
        <w:t>2:</w:t>
      </w:r>
      <w:r>
        <w:rPr>
          <w:sz w:val="18"/>
        </w:rPr>
        <w:t> </w:t>
      </w:r>
      <w:r>
        <w:rPr>
          <w:spacing w:val="-2"/>
          <w:w w:val="90"/>
          <w:sz w:val="18"/>
        </w:rPr>
        <w:t>Southern blot for mtDNA deletion analysis. The patient’s sample (P) shows an additional band with indistinct margins localizing to a</w:t>
      </w:r>
      <w:r>
        <w:rPr>
          <w:sz w:val="18"/>
        </w:rPr>
        <w:t> </w:t>
      </w:r>
      <w:r>
        <w:rPr>
          <w:spacing w:val="-2"/>
          <w:w w:val="85"/>
          <w:sz w:val="18"/>
        </w:rPr>
        <w:t>smaller</w:t>
      </w:r>
      <w:r>
        <w:rPr>
          <w:spacing w:val="-9"/>
          <w:sz w:val="18"/>
        </w:rPr>
        <w:t> </w:t>
      </w:r>
      <w:r>
        <w:rPr>
          <w:spacing w:val="-2"/>
          <w:w w:val="85"/>
          <w:sz w:val="18"/>
        </w:rPr>
        <w:t>size</w:t>
      </w:r>
      <w:r>
        <w:rPr>
          <w:spacing w:val="-7"/>
          <w:sz w:val="18"/>
        </w:rPr>
        <w:t> </w:t>
      </w:r>
      <w:r>
        <w:rPr>
          <w:spacing w:val="-2"/>
          <w:w w:val="85"/>
          <w:sz w:val="18"/>
        </w:rPr>
        <w:t>than</w:t>
      </w:r>
      <w:r>
        <w:rPr>
          <w:spacing w:val="-5"/>
          <w:sz w:val="18"/>
        </w:rPr>
        <w:t> </w:t>
      </w:r>
      <w:r>
        <w:rPr>
          <w:spacing w:val="-2"/>
          <w:w w:val="85"/>
          <w:sz w:val="18"/>
        </w:rPr>
        <w:t>the 16</w:t>
      </w:r>
      <w:r>
        <w:rPr>
          <w:spacing w:val="-3"/>
          <w:w w:val="85"/>
          <w:sz w:val="18"/>
        </w:rPr>
        <w:t> </w:t>
      </w:r>
      <w:r>
        <w:rPr>
          <w:spacing w:val="-2"/>
          <w:w w:val="85"/>
          <w:sz w:val="18"/>
        </w:rPr>
        <w:t>kb</w:t>
      </w:r>
      <w:r>
        <w:rPr>
          <w:spacing w:val="-6"/>
          <w:sz w:val="18"/>
        </w:rPr>
        <w:t> </w:t>
      </w:r>
      <w:r>
        <w:rPr>
          <w:spacing w:val="-2"/>
          <w:w w:val="85"/>
          <w:sz w:val="18"/>
        </w:rPr>
        <w:t>expected for</w:t>
      </w:r>
      <w:r>
        <w:rPr>
          <w:spacing w:val="-6"/>
          <w:sz w:val="18"/>
        </w:rPr>
        <w:t> </w:t>
      </w:r>
      <w:r>
        <w:rPr>
          <w:spacing w:val="-2"/>
          <w:w w:val="85"/>
          <w:sz w:val="18"/>
        </w:rPr>
        <w:t>intact</w:t>
      </w:r>
      <w:r>
        <w:rPr>
          <w:spacing w:val="-6"/>
          <w:sz w:val="18"/>
        </w:rPr>
        <w:t> </w:t>
      </w:r>
      <w:r>
        <w:rPr>
          <w:spacing w:val="-2"/>
          <w:w w:val="85"/>
          <w:sz w:val="18"/>
        </w:rPr>
        <w:t>mtDNA.</w:t>
      </w:r>
      <w:r>
        <w:rPr>
          <w:spacing w:val="-6"/>
          <w:sz w:val="18"/>
        </w:rPr>
        <w:t> </w:t>
      </w:r>
      <w:r>
        <w:rPr>
          <w:spacing w:val="-2"/>
          <w:w w:val="85"/>
          <w:sz w:val="18"/>
        </w:rPr>
        <w:t>The</w:t>
      </w:r>
      <w:r>
        <w:rPr>
          <w:spacing w:val="-6"/>
          <w:sz w:val="18"/>
        </w:rPr>
        <w:t> </w:t>
      </w:r>
      <w:r>
        <w:rPr>
          <w:spacing w:val="-2"/>
          <w:w w:val="85"/>
          <w:sz w:val="18"/>
        </w:rPr>
        <w:t>indistinct edges of</w:t>
      </w:r>
      <w:r>
        <w:rPr>
          <w:spacing w:val="-6"/>
          <w:sz w:val="18"/>
        </w:rPr>
        <w:t> </w:t>
      </w:r>
      <w:r>
        <w:rPr>
          <w:spacing w:val="-2"/>
          <w:w w:val="85"/>
          <w:sz w:val="18"/>
        </w:rPr>
        <w:t>the band</w:t>
      </w:r>
      <w:r>
        <w:rPr>
          <w:spacing w:val="-6"/>
          <w:sz w:val="18"/>
        </w:rPr>
        <w:t> </w:t>
      </w:r>
      <w:r>
        <w:rPr>
          <w:spacing w:val="-2"/>
          <w:w w:val="85"/>
          <w:sz w:val="18"/>
        </w:rPr>
        <w:t>represent</w:t>
      </w:r>
      <w:r>
        <w:rPr>
          <w:spacing w:val="-6"/>
          <w:sz w:val="18"/>
        </w:rPr>
        <w:t> </w:t>
      </w:r>
      <w:r>
        <w:rPr>
          <w:spacing w:val="-2"/>
          <w:w w:val="85"/>
          <w:sz w:val="18"/>
        </w:rPr>
        <w:t>multiple</w:t>
      </w:r>
      <w:r>
        <w:rPr>
          <w:spacing w:val="-6"/>
          <w:sz w:val="18"/>
        </w:rPr>
        <w:t> </w:t>
      </w:r>
      <w:r>
        <w:rPr>
          <w:spacing w:val="-2"/>
          <w:w w:val="85"/>
          <w:sz w:val="18"/>
        </w:rPr>
        <w:t>deletions</w:t>
      </w:r>
      <w:r>
        <w:rPr>
          <w:spacing w:val="-6"/>
          <w:sz w:val="18"/>
        </w:rPr>
        <w:t> </w:t>
      </w:r>
      <w:r>
        <w:rPr>
          <w:spacing w:val="-2"/>
          <w:w w:val="85"/>
          <w:sz w:val="18"/>
        </w:rPr>
        <w:t>(compared</w:t>
      </w:r>
      <w:r>
        <w:rPr>
          <w:spacing w:val="-6"/>
          <w:sz w:val="18"/>
        </w:rPr>
        <w:t> </w:t>
      </w:r>
      <w:r>
        <w:rPr>
          <w:spacing w:val="-2"/>
          <w:w w:val="85"/>
          <w:sz w:val="18"/>
        </w:rPr>
        <w:t>to</w:t>
      </w:r>
      <w:r>
        <w:rPr>
          <w:spacing w:val="-6"/>
          <w:sz w:val="18"/>
        </w:rPr>
        <w:t> </w:t>
      </w:r>
      <w:r>
        <w:rPr>
          <w:spacing w:val="-2"/>
          <w:w w:val="85"/>
          <w:sz w:val="18"/>
        </w:rPr>
        <w:t>lane CP</w:t>
      </w:r>
      <w:r>
        <w:rPr>
          <w:spacing w:val="-6"/>
          <w:sz w:val="18"/>
        </w:rPr>
        <w:t> </w:t>
      </w:r>
      <w:r>
        <w:rPr>
          <w:spacing w:val="-2"/>
          <w:w w:val="85"/>
          <w:sz w:val="18"/>
        </w:rPr>
        <w:t>with</w:t>
      </w:r>
      <w:r>
        <w:rPr>
          <w:spacing w:val="-6"/>
          <w:sz w:val="18"/>
        </w:rPr>
        <w:t> </w:t>
      </w:r>
      <w:r>
        <w:rPr>
          <w:spacing w:val="-2"/>
          <w:w w:val="85"/>
          <w:sz w:val="18"/>
        </w:rPr>
        <w:t>a single</w:t>
      </w:r>
      <w:r>
        <w:rPr>
          <w:sz w:val="18"/>
        </w:rPr>
        <w:t> </w:t>
      </w:r>
      <w:r>
        <w:rPr>
          <w:spacing w:val="-6"/>
          <w:w w:val="90"/>
          <w:sz w:val="18"/>
        </w:rPr>
        <w:t>deletion).</w:t>
      </w:r>
      <w:r>
        <w:rPr>
          <w:spacing w:val="3"/>
          <w:sz w:val="18"/>
        </w:rPr>
        <w:t> </w:t>
      </w:r>
      <w:r>
        <w:rPr>
          <w:spacing w:val="-6"/>
          <w:w w:val="90"/>
          <w:sz w:val="18"/>
        </w:rPr>
        <w:t>Patient,</w:t>
      </w:r>
      <w:r>
        <w:rPr>
          <w:spacing w:val="4"/>
          <w:sz w:val="18"/>
        </w:rPr>
        <w:t> </w:t>
      </w:r>
      <w:r>
        <w:rPr>
          <w:spacing w:val="-6"/>
          <w:w w:val="90"/>
          <w:sz w:val="18"/>
        </w:rPr>
        <w:t>P;</w:t>
      </w:r>
      <w:r>
        <w:rPr>
          <w:spacing w:val="3"/>
          <w:sz w:val="18"/>
        </w:rPr>
        <w:t> </w:t>
      </w:r>
      <w:r>
        <w:rPr>
          <w:spacing w:val="-6"/>
          <w:w w:val="90"/>
          <w:sz w:val="18"/>
        </w:rPr>
        <w:t>DNA</w:t>
      </w:r>
      <w:r>
        <w:rPr>
          <w:spacing w:val="5"/>
          <w:sz w:val="18"/>
        </w:rPr>
        <w:t> </w:t>
      </w:r>
      <w:r>
        <w:rPr>
          <w:spacing w:val="-6"/>
          <w:w w:val="90"/>
          <w:sz w:val="18"/>
        </w:rPr>
        <w:t>marker,</w:t>
      </w:r>
      <w:r>
        <w:rPr>
          <w:spacing w:val="4"/>
          <w:sz w:val="18"/>
        </w:rPr>
        <w:t> </w:t>
      </w:r>
      <w:r>
        <w:rPr>
          <w:spacing w:val="-6"/>
          <w:w w:val="90"/>
          <w:sz w:val="18"/>
        </w:rPr>
        <w:t>M;</w:t>
      </w:r>
      <w:r>
        <w:rPr>
          <w:spacing w:val="3"/>
          <w:sz w:val="18"/>
        </w:rPr>
        <w:t> </w:t>
      </w:r>
      <w:r>
        <w:rPr>
          <w:spacing w:val="-6"/>
          <w:w w:val="90"/>
          <w:sz w:val="18"/>
        </w:rPr>
        <w:t>negative</w:t>
      </w:r>
      <w:r>
        <w:rPr>
          <w:spacing w:val="5"/>
          <w:sz w:val="18"/>
        </w:rPr>
        <w:t> </w:t>
      </w:r>
      <w:r>
        <w:rPr>
          <w:spacing w:val="-6"/>
          <w:w w:val="90"/>
          <w:sz w:val="18"/>
        </w:rPr>
        <w:t>controls,</w:t>
      </w:r>
      <w:r>
        <w:rPr>
          <w:spacing w:val="4"/>
          <w:sz w:val="18"/>
        </w:rPr>
        <w:t> </w:t>
      </w:r>
      <w:r>
        <w:rPr>
          <w:spacing w:val="-6"/>
          <w:w w:val="90"/>
          <w:sz w:val="18"/>
        </w:rPr>
        <w:t>CN1-3;</w:t>
      </w:r>
      <w:r>
        <w:rPr>
          <w:spacing w:val="3"/>
          <w:sz w:val="18"/>
        </w:rPr>
        <w:t> </w:t>
      </w:r>
      <w:r>
        <w:rPr>
          <w:spacing w:val="-6"/>
          <w:w w:val="90"/>
          <w:sz w:val="18"/>
        </w:rPr>
        <w:t>positive</w:t>
      </w:r>
      <w:r>
        <w:rPr>
          <w:spacing w:val="4"/>
          <w:sz w:val="18"/>
        </w:rPr>
        <w:t> </w:t>
      </w:r>
      <w:r>
        <w:rPr>
          <w:spacing w:val="-6"/>
          <w:w w:val="90"/>
          <w:sz w:val="18"/>
        </w:rPr>
        <w:t>control</w:t>
      </w:r>
      <w:r>
        <w:rPr>
          <w:spacing w:val="3"/>
          <w:sz w:val="18"/>
        </w:rPr>
        <w:t> </w:t>
      </w:r>
      <w:r>
        <w:rPr>
          <w:spacing w:val="-6"/>
          <w:w w:val="90"/>
          <w:sz w:val="18"/>
        </w:rPr>
        <w:t>with</w:t>
      </w:r>
      <w:r>
        <w:rPr>
          <w:spacing w:val="4"/>
          <w:sz w:val="18"/>
        </w:rPr>
        <w:t> </w:t>
      </w:r>
      <w:r>
        <w:rPr>
          <w:spacing w:val="-6"/>
          <w:w w:val="90"/>
          <w:sz w:val="18"/>
        </w:rPr>
        <w:t>a</w:t>
      </w:r>
      <w:r>
        <w:rPr>
          <w:spacing w:val="5"/>
          <w:sz w:val="18"/>
        </w:rPr>
        <w:t> </w:t>
      </w:r>
      <w:r>
        <w:rPr>
          <w:spacing w:val="-6"/>
          <w:w w:val="90"/>
          <w:sz w:val="18"/>
        </w:rPr>
        <w:t>single</w:t>
      </w:r>
      <w:r>
        <w:rPr>
          <w:spacing w:val="3"/>
          <w:sz w:val="18"/>
        </w:rPr>
        <w:t> </w:t>
      </w:r>
      <w:r>
        <w:rPr>
          <w:spacing w:val="-6"/>
          <w:w w:val="90"/>
          <w:sz w:val="18"/>
        </w:rPr>
        <w:t>deletion,</w:t>
      </w:r>
      <w:r>
        <w:rPr>
          <w:spacing w:val="5"/>
          <w:sz w:val="18"/>
        </w:rPr>
        <w:t> </w:t>
      </w:r>
      <w:r>
        <w:rPr>
          <w:spacing w:val="-6"/>
          <w:w w:val="90"/>
          <w:sz w:val="18"/>
        </w:rPr>
        <w:t>CP;</w:t>
      </w:r>
      <w:r>
        <w:rPr>
          <w:spacing w:val="4"/>
          <w:sz w:val="18"/>
        </w:rPr>
        <w:t> </w:t>
      </w:r>
      <w:r>
        <w:rPr>
          <w:spacing w:val="-6"/>
          <w:w w:val="90"/>
          <w:sz w:val="18"/>
        </w:rPr>
        <w:t>and</w:t>
      </w:r>
      <w:r>
        <w:rPr>
          <w:spacing w:val="5"/>
          <w:sz w:val="18"/>
        </w:rPr>
        <w:t> </w:t>
      </w:r>
      <w:r>
        <w:rPr>
          <w:spacing w:val="-6"/>
          <w:w w:val="90"/>
          <w:sz w:val="18"/>
        </w:rPr>
        <w:t>uncut</w:t>
      </w:r>
      <w:r>
        <w:rPr>
          <w:spacing w:val="3"/>
          <w:sz w:val="18"/>
        </w:rPr>
        <w:t> </w:t>
      </w:r>
      <w:r>
        <w:rPr>
          <w:spacing w:val="-6"/>
          <w:w w:val="90"/>
          <w:sz w:val="18"/>
        </w:rPr>
        <w:t>circular</w:t>
      </w:r>
      <w:r>
        <w:rPr>
          <w:spacing w:val="4"/>
          <w:sz w:val="18"/>
        </w:rPr>
        <w:t> </w:t>
      </w:r>
      <w:r>
        <w:rPr>
          <w:spacing w:val="-6"/>
          <w:w w:val="90"/>
          <w:sz w:val="18"/>
        </w:rPr>
        <w:t>mtDNA</w:t>
      </w:r>
      <w:r>
        <w:rPr>
          <w:spacing w:val="5"/>
          <w:sz w:val="18"/>
        </w:rPr>
        <w:t> </w:t>
      </w:r>
      <w:r>
        <w:rPr>
          <w:spacing w:val="-6"/>
          <w:w w:val="90"/>
          <w:sz w:val="18"/>
        </w:rPr>
        <w:t>control,</w:t>
      </w:r>
      <w:r>
        <w:rPr>
          <w:spacing w:val="3"/>
          <w:sz w:val="18"/>
        </w:rPr>
        <w:t> </w:t>
      </w:r>
      <w:r>
        <w:rPr>
          <w:spacing w:val="-6"/>
          <w:w w:val="90"/>
          <w:sz w:val="18"/>
        </w:rPr>
        <w:t>UC.</w:t>
      </w:r>
    </w:p>
    <w:p>
      <w:pPr>
        <w:pStyle w:val="BodyText"/>
        <w:spacing w:before="116"/>
        <w:rPr>
          <w:sz w:val="18"/>
        </w:rPr>
      </w:pPr>
    </w:p>
    <w:p>
      <w:pPr>
        <w:spacing w:before="0"/>
        <w:ind w:left="1035" w:right="0" w:firstLine="0"/>
        <w:jc w:val="left"/>
        <w:rPr>
          <w:sz w:val="18"/>
        </w:rPr>
      </w:pPr>
      <w:bookmarkStart w:name="_bookmark2" w:id="3"/>
      <w:bookmarkEnd w:id="3"/>
      <w:r>
        <w:rPr/>
      </w:r>
      <w:r>
        <w:rPr>
          <w:rFonts w:ascii="Times New Roman"/>
          <w:spacing w:val="-4"/>
          <w:sz w:val="18"/>
        </w:rPr>
        <w:t>Table</w:t>
      </w:r>
      <w:r>
        <w:rPr>
          <w:rFonts w:ascii="Times New Roman"/>
          <w:spacing w:val="-6"/>
          <w:sz w:val="18"/>
        </w:rPr>
        <w:t> </w:t>
      </w:r>
      <w:r>
        <w:rPr>
          <w:spacing w:val="-4"/>
          <w:sz w:val="18"/>
        </w:rPr>
        <w:t>1: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Summary of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reported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patients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with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the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c.3104+3A</w:t>
      </w:r>
      <w:r>
        <w:rPr>
          <w:spacing w:val="-14"/>
          <w:sz w:val="18"/>
        </w:rPr>
        <w:t> </w:t>
      </w:r>
      <w:r>
        <w:rPr>
          <w:rFonts w:ascii="Geneva"/>
          <w:spacing w:val="-4"/>
          <w:sz w:val="18"/>
        </w:rPr>
        <w:t>&gt;</w:t>
      </w:r>
      <w:r>
        <w:rPr>
          <w:rFonts w:ascii="Geneva"/>
          <w:spacing w:val="-31"/>
          <w:sz w:val="18"/>
        </w:rPr>
        <w:t> </w:t>
      </w:r>
      <w:r>
        <w:rPr>
          <w:spacing w:val="-4"/>
          <w:sz w:val="18"/>
        </w:rPr>
        <w:t>T</w:t>
      </w:r>
      <w:r>
        <w:rPr>
          <w:spacing w:val="-5"/>
          <w:sz w:val="18"/>
        </w:rPr>
        <w:t> </w:t>
      </w:r>
      <w:r>
        <w:rPr>
          <w:rFonts w:ascii="Times New Roman"/>
          <w:i/>
          <w:spacing w:val="-4"/>
          <w:sz w:val="18"/>
        </w:rPr>
        <w:t>POLG</w:t>
      </w:r>
      <w:r>
        <w:rPr>
          <w:rFonts w:ascii="Times New Roman"/>
          <w:i/>
          <w:spacing w:val="-7"/>
          <w:sz w:val="18"/>
        </w:rPr>
        <w:t> </w:t>
      </w:r>
      <w:r>
        <w:rPr>
          <w:spacing w:val="-4"/>
          <w:sz w:val="18"/>
        </w:rPr>
        <w:t>variant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in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compound</w:t>
      </w:r>
      <w:r>
        <w:rPr>
          <w:spacing w:val="-3"/>
          <w:sz w:val="18"/>
        </w:rPr>
        <w:t> </w:t>
      </w:r>
      <w:r>
        <w:rPr>
          <w:spacing w:val="-4"/>
          <w:sz w:val="18"/>
        </w:rPr>
        <w:t>heterozygosity.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1"/>
      </w:pPr>
    </w:p>
    <w:p>
      <w:pPr>
        <w:pStyle w:val="BodyText"/>
        <w:spacing w:after="0"/>
        <w:sectPr>
          <w:type w:val="continuous"/>
          <w:pgSz w:w="12010" w:h="16010"/>
          <w:pgMar w:header="841" w:footer="0" w:top="920" w:bottom="280" w:left="992" w:right="992"/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30"/>
        <w:rPr>
          <w:sz w:val="18"/>
        </w:rPr>
      </w:pPr>
    </w:p>
    <w:p>
      <w:pPr>
        <w:tabs>
          <w:tab w:pos="2217" w:val="left" w:leader="none"/>
          <w:tab w:pos="3676" w:val="left" w:leader="none"/>
          <w:tab w:pos="5371" w:val="left" w:leader="none"/>
        </w:tabs>
        <w:spacing w:before="0"/>
        <w:ind w:left="67" w:right="0" w:firstLine="0"/>
        <w:jc w:val="left"/>
        <w:rPr>
          <w:sz w:val="18"/>
        </w:rPr>
      </w:pPr>
      <w:r>
        <w:rPr>
          <w:w w:val="95"/>
          <w:sz w:val="18"/>
        </w:rPr>
        <w:t>Kurtz,</w:t>
      </w:r>
      <w:r>
        <w:rPr>
          <w:spacing w:val="-1"/>
          <w:sz w:val="18"/>
        </w:rPr>
        <w:t> </w:t>
      </w:r>
      <w:r>
        <w:rPr>
          <w:w w:val="95"/>
          <w:sz w:val="18"/>
        </w:rPr>
        <w:t>et</w:t>
      </w:r>
      <w:r>
        <w:rPr>
          <w:sz w:val="18"/>
        </w:rPr>
        <w:t> </w:t>
      </w:r>
      <w:r>
        <w:rPr>
          <w:w w:val="95"/>
          <w:sz w:val="18"/>
        </w:rPr>
        <w:t>al.</w:t>
      </w:r>
      <w:r>
        <w:rPr>
          <w:sz w:val="18"/>
        </w:rPr>
        <w:t> </w:t>
      </w:r>
      <w:r>
        <w:rPr>
          <w:spacing w:val="-2"/>
          <w:w w:val="95"/>
          <w:sz w:val="18"/>
        </w:rPr>
        <w:t>(current)</w:t>
      </w:r>
      <w:r>
        <w:rPr>
          <w:sz w:val="18"/>
        </w:rPr>
        <w:tab/>
      </w:r>
      <w:r>
        <w:rPr>
          <w:spacing w:val="-10"/>
          <w:sz w:val="18"/>
        </w:rPr>
        <w:t>F</w:t>
      </w:r>
      <w:r>
        <w:rPr>
          <w:sz w:val="18"/>
        </w:rPr>
        <w:tab/>
      </w:r>
      <w:r>
        <w:rPr>
          <w:spacing w:val="-5"/>
          <w:sz w:val="18"/>
        </w:rPr>
        <w:t>52</w:t>
      </w:r>
      <w:r>
        <w:rPr>
          <w:sz w:val="18"/>
        </w:rPr>
        <w:tab/>
      </w:r>
      <w:r>
        <w:rPr>
          <w:spacing w:val="-2"/>
          <w:w w:val="90"/>
          <w:sz w:val="18"/>
        </w:rPr>
        <w:t>p.(Gly23Serfs</w:t>
      </w:r>
      <w:r>
        <w:rPr>
          <w:rFonts w:ascii="Geneva" w:hAnsi="Geneva"/>
          <w:spacing w:val="-2"/>
          <w:w w:val="90"/>
          <w:position w:val="7"/>
          <w:sz w:val="12"/>
        </w:rPr>
        <w:t>∗</w:t>
      </w:r>
      <w:r>
        <w:rPr>
          <w:spacing w:val="-2"/>
          <w:w w:val="90"/>
          <w:sz w:val="18"/>
        </w:rPr>
        <w:t>236)</w:t>
      </w:r>
    </w:p>
    <w:p>
      <w:pPr>
        <w:pStyle w:val="BodyText"/>
        <w:rPr>
          <w:sz w:val="18"/>
        </w:rPr>
      </w:pPr>
    </w:p>
    <w:p>
      <w:pPr>
        <w:pStyle w:val="BodyText"/>
        <w:spacing w:before="80"/>
        <w:rPr>
          <w:sz w:val="18"/>
        </w:rPr>
      </w:pPr>
    </w:p>
    <w:p>
      <w:pPr>
        <w:spacing w:before="1"/>
        <w:ind w:left="27" w:right="0" w:firstLine="0"/>
        <w:jc w:val="left"/>
        <w:rPr>
          <w:sz w:val="16"/>
        </w:rPr>
      </w:pPr>
      <w:r>
        <w:rPr>
          <w:spacing w:val="-2"/>
          <w:sz w:val="16"/>
          <w:vertAlign w:val="superscript"/>
        </w:rPr>
        <w:t>a</w:t>
      </w:r>
      <w:r>
        <w:rPr>
          <w:spacing w:val="-2"/>
          <w:sz w:val="16"/>
          <w:vertAlign w:val="baseline"/>
        </w:rPr>
        <w:t>Siblings.</w:t>
      </w:r>
    </w:p>
    <w:p>
      <w:pPr>
        <w:pStyle w:val="ListParagraph"/>
        <w:numPr>
          <w:ilvl w:val="0"/>
          <w:numId w:val="2"/>
        </w:numPr>
        <w:tabs>
          <w:tab w:pos="341" w:val="left" w:leader="none"/>
        </w:tabs>
        <w:spacing w:line="240" w:lineRule="auto" w:before="100" w:after="0"/>
        <w:ind w:left="341" w:right="0" w:hanging="314"/>
        <w:jc w:val="left"/>
        <w:rPr>
          <w:sz w:val="18"/>
        </w:rPr>
      </w:pPr>
      <w:r>
        <w:rPr/>
        <w:br w:type="column"/>
      </w:r>
      <w:r>
        <w:rPr>
          <w:w w:val="90"/>
          <w:sz w:val="18"/>
        </w:rPr>
        <w:t>Facial</w:t>
      </w:r>
      <w:r>
        <w:rPr>
          <w:spacing w:val="6"/>
          <w:sz w:val="18"/>
        </w:rPr>
        <w:t> </w:t>
      </w:r>
      <w:r>
        <w:rPr>
          <w:spacing w:val="-2"/>
          <w:sz w:val="18"/>
        </w:rPr>
        <w:t>weakness</w:t>
      </w:r>
    </w:p>
    <w:p>
      <w:pPr>
        <w:pStyle w:val="ListParagraph"/>
        <w:numPr>
          <w:ilvl w:val="0"/>
          <w:numId w:val="2"/>
        </w:numPr>
        <w:tabs>
          <w:tab w:pos="294" w:val="left" w:leader="none"/>
        </w:tabs>
        <w:spacing w:line="240" w:lineRule="auto" w:before="5" w:after="0"/>
        <w:ind w:left="294" w:right="0" w:hanging="267"/>
        <w:jc w:val="left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647179</wp:posOffset>
                </wp:positionH>
                <wp:positionV relativeFrom="paragraph">
                  <wp:posOffset>146121</wp:posOffset>
                </wp:positionV>
                <wp:extent cx="6326505" cy="5715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326505" cy="5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6505" h="5715">
                              <a:moveTo>
                                <a:pt x="6326263" y="0"/>
                              </a:moveTo>
                              <a:lnTo>
                                <a:pt x="0" y="0"/>
                              </a:lnTo>
                              <a:lnTo>
                                <a:pt x="0" y="5194"/>
                              </a:lnTo>
                              <a:lnTo>
                                <a:pt x="6326263" y="5194"/>
                              </a:lnTo>
                              <a:lnTo>
                                <a:pt x="63262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.959026pt;margin-top:11.505645pt;width:498.131pt;height:.409pt;mso-position-horizontal-relative:page;mso-position-vertical-relative:paragraph;z-index:15729152" id="docshape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609079</wp:posOffset>
                </wp:positionH>
                <wp:positionV relativeFrom="paragraph">
                  <wp:posOffset>-2785685</wp:posOffset>
                </wp:positionV>
                <wp:extent cx="6402705" cy="2701925"/>
                <wp:effectExtent l="0" t="0" r="0" b="0"/>
                <wp:wrapNone/>
                <wp:docPr id="12" name="Textbox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Textbox 12"/>
                      <wps:cNvSpPr txBox="1"/>
                      <wps:spPr>
                        <a:xfrm>
                          <a:off x="0" y="0"/>
                          <a:ext cx="6402705" cy="2701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718"/>
                              <w:gridCol w:w="889"/>
                              <w:gridCol w:w="2256"/>
                              <w:gridCol w:w="5101"/>
                            </w:tblGrid>
                            <w:tr>
                              <w:trPr>
                                <w:trHeight w:val="245" w:hRule="atLeast"/>
                              </w:trPr>
                              <w:tc>
                                <w:tcPr>
                                  <w:tcW w:w="171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4" w:lineRule="exact" w:before="20"/>
                                    <w:ind w:left="3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Authors</w:t>
                                  </w:r>
                                </w:p>
                              </w:tc>
                              <w:tc>
                                <w:tcPr>
                                  <w:tcW w:w="88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4" w:lineRule="exact" w:before="20"/>
                                    <w:ind w:right="24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Sex</w:t>
                                  </w:r>
                                </w:p>
                              </w:tc>
                              <w:tc>
                                <w:tcPr>
                                  <w:tcW w:w="225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4" w:lineRule="exact" w:before="20"/>
                                    <w:ind w:left="1" w:right="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18"/>
                                    </w:rPr>
                                    <w:t>Ptosis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90"/>
                                      <w:sz w:val="18"/>
                                    </w:rPr>
                                    <w:t>onset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90"/>
                                      <w:sz w:val="18"/>
                                    </w:rPr>
                                    <w:t>(age,</w:t>
                                  </w:r>
                                  <w:r>
                                    <w:rPr>
                                      <w:spacing w:val="1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18"/>
                                    </w:rPr>
                                    <w:t>years)</w:t>
                                  </w:r>
                                </w:p>
                              </w:tc>
                              <w:tc>
                                <w:tcPr>
                                  <w:tcW w:w="510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3437" w:val="left" w:leader="none"/>
                                    </w:tabs>
                                    <w:spacing w:line="207" w:lineRule="exact" w:before="17"/>
                                    <w:ind w:left="24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Additional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4"/>
                                      <w:sz w:val="18"/>
                                    </w:rPr>
                                    <w:t>POLG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variant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Symptoms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871" w:hRule="atLeast"/>
                              </w:trPr>
                              <w:tc>
                                <w:tcPr>
                                  <w:tcW w:w="171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0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3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Milone</w:t>
                                  </w:r>
                                  <w:r>
                                    <w:rPr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et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al.</w:t>
                                  </w:r>
                                  <w:r>
                                    <w:rPr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[</w:t>
                                  </w:r>
                                  <w:hyperlink w:history="true" w:anchor="_bookmark6">
                                    <w:r>
                                      <w:rPr>
                                        <w:spacing w:val="-4"/>
                                        <w:sz w:val="18"/>
                                      </w:rPr>
                                      <w:t>13]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88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0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right="28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8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225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0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" w:right="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  <w:sz w:val="18"/>
                                    </w:rPr>
                                    <w:t>62</w:t>
                                  </w:r>
                                </w:p>
                              </w:tc>
                              <w:tc>
                                <w:tcPr>
                                  <w:tcW w:w="510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1"/>
                                    <w:ind w:left="258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18"/>
                                    </w:rPr>
                                    <w:t>(i)</w:t>
                                  </w:r>
                                  <w:r>
                                    <w:rPr>
                                      <w:spacing w:val="1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90"/>
                                      <w:sz w:val="18"/>
                                    </w:rPr>
                                    <w:t>Moderate</w:t>
                                  </w:r>
                                  <w:r>
                                    <w:rPr>
                                      <w:spacing w:val="1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90"/>
                                      <w:sz w:val="18"/>
                                    </w:rPr>
                                    <w:t>bilateral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18"/>
                                    </w:rPr>
                                    <w:t>ptosis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582" w:val="left" w:leader="none"/>
                                    </w:tabs>
                                    <w:spacing w:line="153" w:lineRule="auto" w:before="23"/>
                                    <w:ind w:left="65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position w:val="-10"/>
                                      <w:sz w:val="18"/>
                                    </w:rPr>
                                    <w:t>p.(Phe749Ser)</w:t>
                                  </w:r>
                                  <w:r>
                                    <w:rPr>
                                      <w:position w:val="-10"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w w:val="90"/>
                                      <w:sz w:val="18"/>
                                    </w:rPr>
                                    <w:t>(ii)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90"/>
                                      <w:sz w:val="18"/>
                                    </w:rPr>
                                    <w:t>Severe</w:t>
                                  </w:r>
                                  <w:r>
                                    <w:rPr>
                                      <w:spacing w:val="1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18"/>
                                    </w:rPr>
                                    <w:t>ophthalmoplegia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52" w:lineRule="exact"/>
                                    <w:ind w:left="258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18"/>
                                    </w:rPr>
                                    <w:t>(iii)</w:t>
                                  </w:r>
                                  <w:r>
                                    <w:rPr>
                                      <w:spacing w:val="17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90"/>
                                      <w:sz w:val="18"/>
                                    </w:rPr>
                                    <w:t>Mild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90"/>
                                      <w:sz w:val="18"/>
                                    </w:rPr>
                                    <w:t>generalized</w:t>
                                  </w:r>
                                  <w:r>
                                    <w:rPr>
                                      <w:spacing w:val="18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18"/>
                                    </w:rPr>
                                    <w:t>weakness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/>
                                    <w:ind w:left="258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18"/>
                                    </w:rPr>
                                    <w:t>(iv)</w:t>
                                  </w:r>
                                  <w:r>
                                    <w:rPr>
                                      <w:spacing w:val="1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90"/>
                                      <w:sz w:val="18"/>
                                    </w:rPr>
                                    <w:t>Distal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90"/>
                                      <w:sz w:val="18"/>
                                    </w:rPr>
                                    <w:t>superﬁcial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90"/>
                                      <w:sz w:val="18"/>
                                    </w:rPr>
                                    <w:t>sensory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18"/>
                                    </w:rPr>
                                    <w:t>loss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290" w:hRule="atLeast"/>
                              </w:trPr>
                              <w:tc>
                                <w:tcPr>
                                  <w:tcW w:w="171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34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3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Milone</w:t>
                                  </w:r>
                                  <w:r>
                                    <w:rPr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et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al.</w:t>
                                  </w:r>
                                  <w:r>
                                    <w:rPr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[</w:t>
                                  </w:r>
                                  <w:hyperlink w:history="true" w:anchor="_bookmark6">
                                    <w:r>
                                      <w:rPr>
                                        <w:spacing w:val="-4"/>
                                        <w:sz w:val="18"/>
                                      </w:rPr>
                                      <w:t>13]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88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34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right="28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8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225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34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85"/>
                                      <w:sz w:val="18"/>
                                    </w:rPr>
                                    <w:t>Mid-</w:t>
                                  </w: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40s</w:t>
                                  </w:r>
                                </w:p>
                              </w:tc>
                              <w:tc>
                                <w:tcPr>
                                  <w:tcW w:w="510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1"/>
                                    <w:ind w:left="258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(i)</w:t>
                                  </w:r>
                                  <w:r>
                                    <w:rPr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Ptosis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/>
                                    <w:ind w:left="258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(ii) Limited</w:t>
                                  </w:r>
                                  <w:r>
                                    <w:rPr>
                                      <w:spacing w:val="-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eye</w:t>
                                  </w:r>
                                  <w:r>
                                    <w:rPr>
                                      <w:spacing w:val="-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movements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582" w:val="left" w:leader="none"/>
                                    </w:tabs>
                                    <w:spacing w:line="158" w:lineRule="auto" w:before="27"/>
                                    <w:ind w:left="66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position w:val="-9"/>
                                      <w:sz w:val="18"/>
                                    </w:rPr>
                                    <w:t>p.(Gly848Ser)</w:t>
                                  </w:r>
                                  <w:r>
                                    <w:rPr>
                                      <w:position w:val="-9"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w w:val="90"/>
                                      <w:sz w:val="18"/>
                                    </w:rPr>
                                    <w:t>(iii)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90"/>
                                      <w:sz w:val="18"/>
                                    </w:rPr>
                                    <w:t>Exercise</w:t>
                                  </w:r>
                                  <w:r>
                                    <w:rPr>
                                      <w:spacing w:val="1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18"/>
                                    </w:rPr>
                                    <w:t>intolerance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3"/>
                                    </w:numPr>
                                    <w:tabs>
                                      <w:tab w:pos="2896" w:val="left" w:leader="none"/>
                                    </w:tabs>
                                    <w:spacing w:line="157" w:lineRule="exact" w:before="0" w:after="0"/>
                                    <w:ind w:left="2896" w:right="0" w:hanging="314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18"/>
                                    </w:rPr>
                                    <w:t>Sensorineural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90"/>
                                      <w:sz w:val="18"/>
                                    </w:rPr>
                                    <w:t>hearing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18"/>
                                    </w:rPr>
                                    <w:t>loss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3"/>
                                    </w:numPr>
                                    <w:tabs>
                                      <w:tab w:pos="2849" w:val="left" w:leader="none"/>
                                    </w:tabs>
                                    <w:spacing w:line="240" w:lineRule="auto" w:before="4" w:after="0"/>
                                    <w:ind w:left="2849" w:right="0" w:hanging="267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Dysphagia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3"/>
                                    </w:numPr>
                                    <w:tabs>
                                      <w:tab w:pos="2896" w:val="left" w:leader="none"/>
                                    </w:tabs>
                                    <w:spacing w:line="203" w:lineRule="exact" w:before="5" w:after="0"/>
                                    <w:ind w:left="2896" w:right="0" w:hanging="314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18"/>
                                    </w:rPr>
                                    <w:t>Generalized</w:t>
                                  </w:r>
                                  <w:r>
                                    <w:rPr>
                                      <w:spacing w:val="17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weakness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81" w:hRule="atLeast"/>
                              </w:trPr>
                              <w:tc>
                                <w:tcPr>
                                  <w:tcW w:w="171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29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3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Roos</w:t>
                                  </w:r>
                                  <w:r>
                                    <w:rPr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et</w:t>
                                  </w:r>
                                  <w:r>
                                    <w:rPr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al.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  <w:vertAlign w:val="superscript"/>
                                    </w:rPr>
                                    <w:t>a</w:t>
                                  </w:r>
                                  <w:r>
                                    <w:rPr>
                                      <w:sz w:val="1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  <w:vertAlign w:val="baseline"/>
                                    </w:rPr>
                                    <w:t>[</w:t>
                                  </w:r>
                                  <w:hyperlink w:history="true" w:anchor="_bookmark5">
                                    <w:r>
                                      <w:rPr>
                                        <w:spacing w:val="-4"/>
                                        <w:sz w:val="18"/>
                                        <w:vertAlign w:val="baseline"/>
                                      </w:rPr>
                                      <w:t>12]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88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29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right="28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8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225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29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1" w:right="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18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510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pos="2814" w:val="left" w:leader="none"/>
                                    </w:tabs>
                                    <w:spacing w:line="240" w:lineRule="auto" w:before="20" w:after="0"/>
                                    <w:ind w:left="2814" w:right="0" w:hanging="231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18"/>
                                    </w:rPr>
                                    <w:t>Bilateral</w:t>
                                  </w:r>
                                  <w:r>
                                    <w:rPr>
                                      <w:spacing w:val="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ptosis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pos="2862" w:val="left" w:leader="none"/>
                                    </w:tabs>
                                    <w:spacing w:line="240" w:lineRule="auto" w:before="6" w:after="0"/>
                                    <w:ind w:left="2862" w:right="0" w:hanging="279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Ophthalmoplegia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583" w:val="left" w:leader="none"/>
                                    </w:tabs>
                                    <w:spacing w:before="4"/>
                                    <w:ind w:left="65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p.(Thr914Pro)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w w:val="90"/>
                                      <w:sz w:val="18"/>
                                    </w:rPr>
                                    <w:t>(iii)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90"/>
                                      <w:sz w:val="18"/>
                                    </w:rPr>
                                    <w:t>Exercise</w:t>
                                  </w:r>
                                  <w:r>
                                    <w:rPr>
                                      <w:spacing w:val="1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18"/>
                                    </w:rPr>
                                    <w:t>intolerance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5"/>
                                    </w:numPr>
                                    <w:tabs>
                                      <w:tab w:pos="2897" w:val="left" w:leader="none"/>
                                    </w:tabs>
                                    <w:spacing w:line="240" w:lineRule="auto" w:before="5" w:after="0"/>
                                    <w:ind w:left="2897" w:right="0" w:hanging="314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Dysphagia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5"/>
                                    </w:numPr>
                                    <w:tabs>
                                      <w:tab w:pos="2850" w:val="left" w:leader="none"/>
                                    </w:tabs>
                                    <w:spacing w:line="204" w:lineRule="exact" w:before="4" w:after="0"/>
                                    <w:ind w:left="2850" w:right="0" w:hanging="267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18"/>
                                    </w:rPr>
                                    <w:t>Respiratory</w:t>
                                  </w:r>
                                  <w:r>
                                    <w:rPr>
                                      <w:spacing w:val="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weakness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18" w:hRule="atLeast"/>
                              </w:trPr>
                              <w:tc>
                                <w:tcPr>
                                  <w:tcW w:w="171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3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Roos</w:t>
                                  </w:r>
                                  <w:r>
                                    <w:rPr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et</w:t>
                                  </w:r>
                                  <w:r>
                                    <w:rPr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al.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  <w:vertAlign w:val="superscript"/>
                                    </w:rPr>
                                    <w:t>a</w:t>
                                  </w:r>
                                  <w:r>
                                    <w:rPr>
                                      <w:sz w:val="18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  <w:vertAlign w:val="baseline"/>
                                    </w:rPr>
                                    <w:t>[</w:t>
                                  </w:r>
                                  <w:hyperlink w:history="true" w:anchor="_bookmark5">
                                    <w:r>
                                      <w:rPr>
                                        <w:spacing w:val="-4"/>
                                        <w:sz w:val="18"/>
                                        <w:vertAlign w:val="baseline"/>
                                      </w:rPr>
                                      <w:t>12]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88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right="28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8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225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" w:right="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  <w:sz w:val="18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510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6"/>
                                    </w:numPr>
                                    <w:tabs>
                                      <w:tab w:pos="2814" w:val="left" w:leader="none"/>
                                    </w:tabs>
                                    <w:spacing w:line="240" w:lineRule="auto" w:before="21" w:after="0"/>
                                    <w:ind w:left="2814" w:right="0" w:hanging="231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Ophthalmoplegia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6"/>
                                    </w:numPr>
                                    <w:tabs>
                                      <w:tab w:pos="2862" w:val="left" w:leader="none"/>
                                    </w:tabs>
                                    <w:spacing w:line="240" w:lineRule="auto" w:before="4" w:after="0"/>
                                    <w:ind w:left="2862" w:right="0" w:hanging="279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Ptosis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583" w:val="left" w:leader="none"/>
                                    </w:tabs>
                                    <w:spacing w:before="5"/>
                                    <w:ind w:left="65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p.(Thr914Pro)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(iii)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Proximal</w:t>
                                  </w:r>
                                  <w:r>
                                    <w:rPr>
                                      <w:spacing w:val="-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limb</w:t>
                                  </w:r>
                                  <w:r>
                                    <w:rPr>
                                      <w:spacing w:val="-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weakness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959003pt;margin-top:-219.345352pt;width:504.15pt;height:212.75pt;mso-position-horizontal-relative:page;mso-position-vertical-relative:paragraph;z-index:15730688" type="#_x0000_t202" id="docshape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718"/>
                        <w:gridCol w:w="889"/>
                        <w:gridCol w:w="2256"/>
                        <w:gridCol w:w="5101"/>
                      </w:tblGrid>
                      <w:tr>
                        <w:trPr>
                          <w:trHeight w:val="245" w:hRule="atLeast"/>
                        </w:trPr>
                        <w:tc>
                          <w:tcPr>
                            <w:tcW w:w="171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4" w:lineRule="exact" w:before="20"/>
                              <w:ind w:left="3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Authors</w:t>
                            </w:r>
                          </w:p>
                        </w:tc>
                        <w:tc>
                          <w:tcPr>
                            <w:tcW w:w="88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4" w:lineRule="exact" w:before="20"/>
                              <w:ind w:right="24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Sex</w:t>
                            </w:r>
                          </w:p>
                        </w:tc>
                        <w:tc>
                          <w:tcPr>
                            <w:tcW w:w="225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4" w:lineRule="exact" w:before="20"/>
                              <w:ind w:left="1" w:right="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0"/>
                                <w:sz w:val="18"/>
                              </w:rPr>
                              <w:t>Ptosis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90"/>
                                <w:sz w:val="18"/>
                              </w:rPr>
                              <w:t>onset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90"/>
                                <w:sz w:val="18"/>
                              </w:rPr>
                              <w:t>(age,</w:t>
                            </w:r>
                            <w:r>
                              <w:rPr>
                                <w:spacing w:val="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90"/>
                                <w:sz w:val="18"/>
                              </w:rPr>
                              <w:t>years)</w:t>
                            </w:r>
                          </w:p>
                        </w:tc>
                        <w:tc>
                          <w:tcPr>
                            <w:tcW w:w="510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3437" w:val="left" w:leader="none"/>
                              </w:tabs>
                              <w:spacing w:line="207" w:lineRule="exact" w:before="17"/>
                              <w:ind w:left="24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Additional </w:t>
                            </w:r>
                            <w:r>
                              <w:rPr>
                                <w:rFonts w:ascii="Times New Roman"/>
                                <w:i/>
                                <w:spacing w:val="-4"/>
                                <w:sz w:val="18"/>
                              </w:rPr>
                              <w:t>POLG</w:t>
                            </w:r>
                            <w:r>
                              <w:rPr>
                                <w:rFonts w:ascii="Times New Roman"/>
                                <w:i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variant</w:t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Symptoms</w:t>
                            </w:r>
                          </w:p>
                        </w:tc>
                      </w:tr>
                      <w:tr>
                        <w:trPr>
                          <w:trHeight w:val="871" w:hRule="atLeast"/>
                        </w:trPr>
                        <w:tc>
                          <w:tcPr>
                            <w:tcW w:w="171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0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3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Milone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et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al.</w:t>
                            </w:r>
                            <w:r>
                              <w:rPr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[</w:t>
                            </w:r>
                            <w:hyperlink w:history="true" w:anchor="_bookmark6">
                              <w:r>
                                <w:rPr>
                                  <w:spacing w:val="-4"/>
                                  <w:sz w:val="18"/>
                                </w:rPr>
                                <w:t>13]</w:t>
                              </w:r>
                            </w:hyperlink>
                          </w:p>
                        </w:tc>
                        <w:tc>
                          <w:tcPr>
                            <w:tcW w:w="88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0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right="28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0"/>
                                <w:sz w:val="18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225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0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" w:right="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w w:val="95"/>
                                <w:sz w:val="18"/>
                              </w:rPr>
                              <w:t>62</w:t>
                            </w:r>
                          </w:p>
                        </w:tc>
                        <w:tc>
                          <w:tcPr>
                            <w:tcW w:w="510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1"/>
                              <w:ind w:left="2582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0"/>
                                <w:sz w:val="18"/>
                              </w:rPr>
                              <w:t>(i)</w:t>
                            </w:r>
                            <w:r>
                              <w:rPr>
                                <w:spacing w:val="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90"/>
                                <w:sz w:val="18"/>
                              </w:rPr>
                              <w:t>Moderate</w:t>
                            </w:r>
                            <w:r>
                              <w:rPr>
                                <w:spacing w:val="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90"/>
                                <w:sz w:val="18"/>
                              </w:rPr>
                              <w:t>bilateral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90"/>
                                <w:sz w:val="18"/>
                              </w:rPr>
                              <w:t>ptosis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582" w:val="left" w:leader="none"/>
                              </w:tabs>
                              <w:spacing w:line="153" w:lineRule="auto" w:before="23"/>
                              <w:ind w:left="65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position w:val="-10"/>
                                <w:sz w:val="18"/>
                              </w:rPr>
                              <w:t>p.(Phe749Ser)</w:t>
                            </w:r>
                            <w:r>
                              <w:rPr>
                                <w:position w:val="-10"/>
                                <w:sz w:val="18"/>
                              </w:rPr>
                              <w:tab/>
                            </w:r>
                            <w:r>
                              <w:rPr>
                                <w:w w:val="90"/>
                                <w:sz w:val="18"/>
                              </w:rPr>
                              <w:t>(ii)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90"/>
                                <w:sz w:val="18"/>
                              </w:rPr>
                              <w:t>Severe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90"/>
                                <w:sz w:val="18"/>
                              </w:rPr>
                              <w:t>ophthalmoplegia</w:t>
                            </w:r>
                          </w:p>
                          <w:p>
                            <w:pPr>
                              <w:pStyle w:val="TableParagraph"/>
                              <w:spacing w:line="152" w:lineRule="exact"/>
                              <w:ind w:left="2582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0"/>
                                <w:sz w:val="18"/>
                              </w:rPr>
                              <w:t>(iii)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90"/>
                                <w:sz w:val="18"/>
                              </w:rPr>
                              <w:t>Mild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90"/>
                                <w:sz w:val="18"/>
                              </w:rPr>
                              <w:t>generalized</w:t>
                            </w:r>
                            <w:r>
                              <w:rPr>
                                <w:spacing w:val="1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90"/>
                                <w:sz w:val="18"/>
                              </w:rPr>
                              <w:t>weakness</w:t>
                            </w:r>
                          </w:p>
                          <w:p>
                            <w:pPr>
                              <w:pStyle w:val="TableParagraph"/>
                              <w:spacing w:before="4"/>
                              <w:ind w:left="2582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0"/>
                                <w:sz w:val="18"/>
                              </w:rPr>
                              <w:t>(iv)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90"/>
                                <w:sz w:val="18"/>
                              </w:rPr>
                              <w:t>Distal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90"/>
                                <w:sz w:val="18"/>
                              </w:rPr>
                              <w:t>superﬁcial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90"/>
                                <w:sz w:val="18"/>
                              </w:rPr>
                              <w:t>sensory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90"/>
                                <w:sz w:val="18"/>
                              </w:rPr>
                              <w:t>loss</w:t>
                            </w:r>
                          </w:p>
                        </w:tc>
                      </w:tr>
                      <w:tr>
                        <w:trPr>
                          <w:trHeight w:val="1290" w:hRule="atLeast"/>
                        </w:trPr>
                        <w:tc>
                          <w:tcPr>
                            <w:tcW w:w="171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34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3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Milone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et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al.</w:t>
                            </w:r>
                            <w:r>
                              <w:rPr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[</w:t>
                            </w:r>
                            <w:hyperlink w:history="true" w:anchor="_bookmark6">
                              <w:r>
                                <w:rPr>
                                  <w:spacing w:val="-4"/>
                                  <w:sz w:val="18"/>
                                </w:rPr>
                                <w:t>13]</w:t>
                              </w:r>
                            </w:hyperlink>
                          </w:p>
                        </w:tc>
                        <w:tc>
                          <w:tcPr>
                            <w:tcW w:w="88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34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right="28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0"/>
                                <w:sz w:val="18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225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34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85"/>
                                <w:sz w:val="18"/>
                              </w:rPr>
                              <w:t>Mid-</w:t>
                            </w:r>
                            <w:r>
                              <w:rPr>
                                <w:spacing w:val="-5"/>
                                <w:sz w:val="18"/>
                              </w:rPr>
                              <w:t>40s</w:t>
                            </w:r>
                          </w:p>
                        </w:tc>
                        <w:tc>
                          <w:tcPr>
                            <w:tcW w:w="510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1"/>
                              <w:ind w:left="258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(i)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Ptosis</w:t>
                            </w:r>
                          </w:p>
                          <w:p>
                            <w:pPr>
                              <w:pStyle w:val="TableParagraph"/>
                              <w:spacing w:before="4"/>
                              <w:ind w:left="258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(ii) Limited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eye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movements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582" w:val="left" w:leader="none"/>
                              </w:tabs>
                              <w:spacing w:line="158" w:lineRule="auto" w:before="27"/>
                              <w:ind w:left="66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position w:val="-9"/>
                                <w:sz w:val="18"/>
                              </w:rPr>
                              <w:t>p.(Gly848Ser)</w:t>
                            </w:r>
                            <w:r>
                              <w:rPr>
                                <w:position w:val="-9"/>
                                <w:sz w:val="18"/>
                              </w:rPr>
                              <w:tab/>
                            </w:r>
                            <w:r>
                              <w:rPr>
                                <w:w w:val="90"/>
                                <w:sz w:val="18"/>
                              </w:rPr>
                              <w:t>(iii)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90"/>
                                <w:sz w:val="18"/>
                              </w:rPr>
                              <w:t>Exercise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90"/>
                                <w:sz w:val="18"/>
                              </w:rPr>
                              <w:t>intolerance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3"/>
                              </w:numPr>
                              <w:tabs>
                                <w:tab w:pos="2896" w:val="left" w:leader="none"/>
                              </w:tabs>
                              <w:spacing w:line="157" w:lineRule="exact" w:before="0" w:after="0"/>
                              <w:ind w:left="2896" w:right="0" w:hanging="314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0"/>
                                <w:sz w:val="18"/>
                              </w:rPr>
                              <w:t>Sensorineural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90"/>
                                <w:sz w:val="18"/>
                              </w:rPr>
                              <w:t>hearing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90"/>
                                <w:sz w:val="18"/>
                              </w:rPr>
                              <w:t>loss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3"/>
                              </w:numPr>
                              <w:tabs>
                                <w:tab w:pos="2849" w:val="left" w:leader="none"/>
                              </w:tabs>
                              <w:spacing w:line="240" w:lineRule="auto" w:before="4" w:after="0"/>
                              <w:ind w:left="2849" w:right="0" w:hanging="267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Dysphagia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3"/>
                              </w:numPr>
                              <w:tabs>
                                <w:tab w:pos="2896" w:val="left" w:leader="none"/>
                              </w:tabs>
                              <w:spacing w:line="203" w:lineRule="exact" w:before="5" w:after="0"/>
                              <w:ind w:left="2896" w:right="0" w:hanging="314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0"/>
                                <w:sz w:val="18"/>
                              </w:rPr>
                              <w:t>Generalized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weakness</w:t>
                            </w:r>
                          </w:p>
                        </w:tc>
                      </w:tr>
                      <w:tr>
                        <w:trPr>
                          <w:trHeight w:val="1081" w:hRule="atLeast"/>
                        </w:trPr>
                        <w:tc>
                          <w:tcPr>
                            <w:tcW w:w="171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29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3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Roos</w:t>
                            </w:r>
                            <w:r>
                              <w:rPr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et</w:t>
                            </w:r>
                            <w:r>
                              <w:rPr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al.</w:t>
                            </w:r>
                            <w:r>
                              <w:rPr>
                                <w:spacing w:val="-4"/>
                                <w:sz w:val="18"/>
                                <w:vertAlign w:val="superscript"/>
                              </w:rPr>
                              <w:t>a</w:t>
                            </w:r>
                            <w:r>
                              <w:rPr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8"/>
                                <w:vertAlign w:val="baseline"/>
                              </w:rPr>
                              <w:t>[</w:t>
                            </w:r>
                            <w:hyperlink w:history="true" w:anchor="_bookmark5">
                              <w:r>
                                <w:rPr>
                                  <w:spacing w:val="-4"/>
                                  <w:sz w:val="18"/>
                                  <w:vertAlign w:val="baseline"/>
                                </w:rPr>
                                <w:t>12]</w:t>
                              </w:r>
                            </w:hyperlink>
                          </w:p>
                        </w:tc>
                        <w:tc>
                          <w:tcPr>
                            <w:tcW w:w="88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29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right="28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0"/>
                                <w:sz w:val="18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225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29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1" w:right="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w w:val="90"/>
                                <w:sz w:val="18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510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pos="2814" w:val="left" w:leader="none"/>
                              </w:tabs>
                              <w:spacing w:line="240" w:lineRule="auto" w:before="20" w:after="0"/>
                              <w:ind w:left="2814" w:right="0" w:hanging="231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0"/>
                                <w:sz w:val="18"/>
                              </w:rPr>
                              <w:t>Bilateral</w:t>
                            </w:r>
                            <w:r>
                              <w:rPr>
                                <w:spacing w:val="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ptosis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pos="2862" w:val="left" w:leader="none"/>
                              </w:tabs>
                              <w:spacing w:line="240" w:lineRule="auto" w:before="6" w:after="0"/>
                              <w:ind w:left="2862" w:right="0" w:hanging="279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Ophthalmoplegia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583" w:val="left" w:leader="none"/>
                              </w:tabs>
                              <w:spacing w:before="4"/>
                              <w:ind w:left="656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p.(Thr914Pro)</w:t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w w:val="90"/>
                                <w:sz w:val="18"/>
                              </w:rPr>
                              <w:t>(iii)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90"/>
                                <w:sz w:val="18"/>
                              </w:rPr>
                              <w:t>Exercise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90"/>
                                <w:sz w:val="18"/>
                              </w:rPr>
                              <w:t>intolerance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5"/>
                              </w:numPr>
                              <w:tabs>
                                <w:tab w:pos="2897" w:val="left" w:leader="none"/>
                              </w:tabs>
                              <w:spacing w:line="240" w:lineRule="auto" w:before="5" w:after="0"/>
                              <w:ind w:left="2897" w:right="0" w:hanging="314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Dysphagia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5"/>
                              </w:numPr>
                              <w:tabs>
                                <w:tab w:pos="2850" w:val="left" w:leader="none"/>
                              </w:tabs>
                              <w:spacing w:line="204" w:lineRule="exact" w:before="4" w:after="0"/>
                              <w:ind w:left="2850" w:right="0" w:hanging="267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0"/>
                                <w:sz w:val="18"/>
                              </w:rPr>
                              <w:t>Respiratory</w:t>
                            </w:r>
                            <w:r>
                              <w:rPr>
                                <w:spacing w:val="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weakness</w:t>
                            </w:r>
                          </w:p>
                        </w:tc>
                      </w:tr>
                      <w:tr>
                        <w:trPr>
                          <w:trHeight w:val="718" w:hRule="atLeast"/>
                        </w:trPr>
                        <w:tc>
                          <w:tcPr>
                            <w:tcW w:w="171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30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3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Roos</w:t>
                            </w:r>
                            <w:r>
                              <w:rPr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et</w:t>
                            </w:r>
                            <w:r>
                              <w:rPr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al.</w:t>
                            </w:r>
                            <w:r>
                              <w:rPr>
                                <w:spacing w:val="-4"/>
                                <w:sz w:val="18"/>
                                <w:vertAlign w:val="superscript"/>
                              </w:rPr>
                              <w:t>a</w:t>
                            </w:r>
                            <w:r>
                              <w:rPr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8"/>
                                <w:vertAlign w:val="baseline"/>
                              </w:rPr>
                              <w:t>[</w:t>
                            </w:r>
                            <w:hyperlink w:history="true" w:anchor="_bookmark5">
                              <w:r>
                                <w:rPr>
                                  <w:spacing w:val="-4"/>
                                  <w:sz w:val="18"/>
                                  <w:vertAlign w:val="baseline"/>
                                </w:rPr>
                                <w:t>12]</w:t>
                              </w:r>
                            </w:hyperlink>
                          </w:p>
                        </w:tc>
                        <w:tc>
                          <w:tcPr>
                            <w:tcW w:w="88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30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right="28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0"/>
                                <w:sz w:val="18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225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30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" w:right="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w w:val="95"/>
                                <w:sz w:val="18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510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numPr>
                                <w:ilvl w:val="0"/>
                                <w:numId w:val="6"/>
                              </w:numPr>
                              <w:tabs>
                                <w:tab w:pos="2814" w:val="left" w:leader="none"/>
                              </w:tabs>
                              <w:spacing w:line="240" w:lineRule="auto" w:before="21" w:after="0"/>
                              <w:ind w:left="2814" w:right="0" w:hanging="231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Ophthalmoplegia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6"/>
                              </w:numPr>
                              <w:tabs>
                                <w:tab w:pos="2862" w:val="left" w:leader="none"/>
                              </w:tabs>
                              <w:spacing w:line="240" w:lineRule="auto" w:before="4" w:after="0"/>
                              <w:ind w:left="2862" w:right="0" w:hanging="279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Ptosis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583" w:val="left" w:leader="none"/>
                              </w:tabs>
                              <w:spacing w:before="5"/>
                              <w:ind w:left="656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p.(Thr914Pro)</w:t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(iii)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Proximal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limb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weakness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90"/>
          <w:sz w:val="18"/>
        </w:rPr>
        <w:t>Respiratory</w:t>
      </w:r>
      <w:r>
        <w:rPr>
          <w:spacing w:val="6"/>
          <w:sz w:val="18"/>
        </w:rPr>
        <w:t> </w:t>
      </w:r>
      <w:r>
        <w:rPr>
          <w:spacing w:val="-2"/>
          <w:sz w:val="18"/>
        </w:rPr>
        <w:t>weakness</w:t>
      </w:r>
    </w:p>
    <w:p>
      <w:pPr>
        <w:pStyle w:val="ListParagraph"/>
        <w:numPr>
          <w:ilvl w:val="0"/>
          <w:numId w:val="7"/>
        </w:numPr>
        <w:tabs>
          <w:tab w:pos="258" w:val="left" w:leader="none"/>
        </w:tabs>
        <w:spacing w:line="240" w:lineRule="auto" w:before="51" w:after="0"/>
        <w:ind w:left="258" w:right="0" w:hanging="231"/>
        <w:jc w:val="left"/>
        <w:rPr>
          <w:sz w:val="18"/>
        </w:rPr>
      </w:pPr>
      <w:r>
        <w:rPr>
          <w:spacing w:val="-2"/>
          <w:sz w:val="18"/>
        </w:rPr>
        <w:t>Ophthalmoplegia</w:t>
      </w:r>
    </w:p>
    <w:p>
      <w:pPr>
        <w:pStyle w:val="ListParagraph"/>
        <w:numPr>
          <w:ilvl w:val="0"/>
          <w:numId w:val="7"/>
        </w:numPr>
        <w:tabs>
          <w:tab w:pos="306" w:val="left" w:leader="none"/>
        </w:tabs>
        <w:spacing w:line="240" w:lineRule="auto" w:before="4" w:after="0"/>
        <w:ind w:left="306" w:right="0" w:hanging="279"/>
        <w:jc w:val="left"/>
        <w:rPr>
          <w:sz w:val="18"/>
        </w:rPr>
      </w:pPr>
      <w:r>
        <w:rPr>
          <w:w w:val="90"/>
          <w:sz w:val="18"/>
        </w:rPr>
        <w:t>Bilateral</w:t>
      </w:r>
      <w:r>
        <w:rPr>
          <w:spacing w:val="2"/>
          <w:sz w:val="18"/>
        </w:rPr>
        <w:t> </w:t>
      </w:r>
      <w:r>
        <w:rPr>
          <w:spacing w:val="-2"/>
          <w:sz w:val="18"/>
        </w:rPr>
        <w:t>ptosis</w:t>
      </w:r>
    </w:p>
    <w:p>
      <w:pPr>
        <w:pStyle w:val="ListParagraph"/>
        <w:numPr>
          <w:ilvl w:val="0"/>
          <w:numId w:val="7"/>
        </w:numPr>
        <w:tabs>
          <w:tab w:pos="355" w:val="left" w:leader="none"/>
        </w:tabs>
        <w:spacing w:line="240" w:lineRule="auto" w:before="5" w:after="0"/>
        <w:ind w:left="355" w:right="0" w:hanging="328"/>
        <w:jc w:val="left"/>
        <w:rPr>
          <w:sz w:val="18"/>
        </w:rPr>
      </w:pPr>
      <w:r>
        <w:rPr>
          <w:w w:val="90"/>
          <w:sz w:val="18"/>
        </w:rPr>
        <w:t>Exercise</w:t>
      </w:r>
      <w:r>
        <w:rPr>
          <w:spacing w:val="8"/>
          <w:sz w:val="18"/>
        </w:rPr>
        <w:t> </w:t>
      </w:r>
      <w:r>
        <w:rPr>
          <w:spacing w:val="-2"/>
          <w:sz w:val="18"/>
        </w:rPr>
        <w:t>intolerance</w:t>
      </w:r>
    </w:p>
    <w:p>
      <w:pPr>
        <w:pStyle w:val="ListParagraph"/>
        <w:numPr>
          <w:ilvl w:val="0"/>
          <w:numId w:val="7"/>
        </w:numPr>
        <w:tabs>
          <w:tab w:pos="341" w:val="left" w:leader="none"/>
        </w:tabs>
        <w:spacing w:line="240" w:lineRule="auto" w:before="4" w:after="0"/>
        <w:ind w:left="341" w:right="0" w:hanging="314"/>
        <w:jc w:val="left"/>
        <w:rPr>
          <w:sz w:val="18"/>
        </w:rPr>
      </w:pPr>
      <w:r>
        <w:rPr>
          <w:w w:val="90"/>
          <w:sz w:val="18"/>
        </w:rPr>
        <w:t>Generalized</w:t>
      </w:r>
      <w:r>
        <w:rPr>
          <w:spacing w:val="17"/>
          <w:sz w:val="18"/>
        </w:rPr>
        <w:t> </w:t>
      </w:r>
      <w:r>
        <w:rPr>
          <w:w w:val="90"/>
          <w:sz w:val="18"/>
        </w:rPr>
        <w:t>muscle</w:t>
      </w:r>
      <w:r>
        <w:rPr>
          <w:spacing w:val="15"/>
          <w:sz w:val="18"/>
        </w:rPr>
        <w:t> </w:t>
      </w:r>
      <w:r>
        <w:rPr>
          <w:spacing w:val="-2"/>
          <w:w w:val="90"/>
          <w:sz w:val="18"/>
        </w:rPr>
        <w:t>weakness</w:t>
      </w:r>
    </w:p>
    <w:p>
      <w:pPr>
        <w:pStyle w:val="ListParagraph"/>
        <w:numPr>
          <w:ilvl w:val="0"/>
          <w:numId w:val="7"/>
        </w:numPr>
        <w:tabs>
          <w:tab w:pos="294" w:val="left" w:leader="none"/>
        </w:tabs>
        <w:spacing w:line="240" w:lineRule="auto" w:before="5" w:after="0"/>
        <w:ind w:left="294" w:right="0" w:hanging="267"/>
        <w:jc w:val="left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647179</wp:posOffset>
                </wp:positionH>
                <wp:positionV relativeFrom="paragraph">
                  <wp:posOffset>146116</wp:posOffset>
                </wp:positionV>
                <wp:extent cx="6326505" cy="5715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6326505" cy="5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6505" h="5715">
                              <a:moveTo>
                                <a:pt x="6326276" y="0"/>
                              </a:moveTo>
                              <a:lnTo>
                                <a:pt x="0" y="0"/>
                              </a:lnTo>
                              <a:lnTo>
                                <a:pt x="0" y="5194"/>
                              </a:lnTo>
                              <a:lnTo>
                                <a:pt x="6326276" y="5194"/>
                              </a:lnTo>
                              <a:lnTo>
                                <a:pt x="63262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.959003pt;margin-top:11.505272pt;width:498.132pt;height:.409pt;mso-position-horizontal-relative:page;mso-position-vertical-relative:paragraph;z-index:15729664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90"/>
          <w:sz w:val="18"/>
        </w:rPr>
        <w:t>Left-sided</w:t>
      </w:r>
      <w:r>
        <w:rPr>
          <w:spacing w:val="15"/>
          <w:sz w:val="18"/>
        </w:rPr>
        <w:t> </w:t>
      </w:r>
      <w:r>
        <w:rPr>
          <w:w w:val="90"/>
          <w:sz w:val="18"/>
        </w:rPr>
        <w:t>intention</w:t>
      </w:r>
      <w:r>
        <w:rPr>
          <w:spacing w:val="15"/>
          <w:sz w:val="18"/>
        </w:rPr>
        <w:t> </w:t>
      </w:r>
      <w:r>
        <w:rPr>
          <w:spacing w:val="-2"/>
          <w:w w:val="90"/>
          <w:sz w:val="18"/>
        </w:rPr>
        <w:t>tremor</w:t>
      </w:r>
    </w:p>
    <w:p>
      <w:pPr>
        <w:pStyle w:val="ListParagraph"/>
        <w:spacing w:after="0" w:line="240" w:lineRule="auto"/>
        <w:jc w:val="left"/>
        <w:rPr>
          <w:sz w:val="18"/>
        </w:rPr>
        <w:sectPr>
          <w:type w:val="continuous"/>
          <w:pgSz w:w="12010" w:h="16010"/>
          <w:pgMar w:header="841" w:footer="0" w:top="920" w:bottom="280" w:left="992" w:right="992"/>
          <w:cols w:num="2" w:equalWidth="0">
            <w:col w:w="6748" w:space="698"/>
            <w:col w:w="2580"/>
          </w:cols>
        </w:sect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spacing w:after="0"/>
        <w:rPr>
          <w:sz w:val="19"/>
        </w:rPr>
        <w:sectPr>
          <w:pgSz w:w="12010" w:h="16010"/>
          <w:pgMar w:header="842" w:footer="0" w:top="1080" w:bottom="280" w:left="992" w:right="992"/>
        </w:sectPr>
      </w:pPr>
    </w:p>
    <w:p>
      <w:pPr>
        <w:pStyle w:val="BodyText"/>
        <w:spacing w:line="242" w:lineRule="auto" w:before="100"/>
        <w:ind w:left="27"/>
        <w:jc w:val="both"/>
      </w:pPr>
      <w:r>
        <w:rPr/>
        <w:t>type protein allowed for eﬃcient</w:t>
      </w:r>
      <w:r>
        <w:rPr>
          <w:spacing w:val="-1"/>
        </w:rPr>
        <w:t> </w:t>
      </w:r>
      <w:r>
        <w:rPr/>
        <w:t>DNA synthesis of </w:t>
      </w:r>
      <w:r>
        <w:rPr/>
        <w:t>the leading strand, but there was a signiﬁcant delay in the </w:t>
      </w:r>
      <w:r>
        <w:rPr>
          <w:w w:val="90"/>
        </w:rPr>
        <w:t>synthesis of the lagging strand. This leads to DNA products remaining single stranded for prolonged periods, increasing </w:t>
      </w:r>
      <w:r>
        <w:rPr>
          <w:spacing w:val="-2"/>
        </w:rPr>
        <w:t>susceptibility</w:t>
      </w:r>
      <w:r>
        <w:rPr>
          <w:spacing w:val="-11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mtDNA</w:t>
      </w:r>
      <w:r>
        <w:rPr>
          <w:spacing w:val="-10"/>
        </w:rPr>
        <w:t> </w:t>
      </w:r>
      <w:r>
        <w:rPr>
          <w:spacing w:val="-2"/>
        </w:rPr>
        <w:t>deletions</w:t>
      </w:r>
      <w:r>
        <w:rPr>
          <w:spacing w:val="-10"/>
        </w:rPr>
        <w:t> </w:t>
      </w:r>
      <w:r>
        <w:rPr>
          <w:spacing w:val="-2"/>
        </w:rPr>
        <w:t>[</w:t>
      </w:r>
      <w:hyperlink w:history="true" w:anchor="_bookmark5">
        <w:r>
          <w:rPr>
            <w:spacing w:val="-2"/>
          </w:rPr>
          <w:t>12].</w:t>
        </w:r>
      </w:hyperlink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exonuclease </w:t>
      </w:r>
      <w:r>
        <w:rPr>
          <w:spacing w:val="-6"/>
        </w:rPr>
        <w:t>activity</w:t>
      </w:r>
      <w:r>
        <w:rPr>
          <w:spacing w:val="-7"/>
        </w:rPr>
        <w:t> </w:t>
      </w:r>
      <w:r>
        <w:rPr>
          <w:spacing w:val="-6"/>
        </w:rPr>
        <w:t>of the functional protein is apparently intact, as no </w:t>
      </w:r>
      <w:r>
        <w:rPr/>
        <w:t>increase in point mutations was detected in mtDNA </w:t>
      </w:r>
      <w:r>
        <w:rPr>
          <w:spacing w:val="-2"/>
        </w:rPr>
        <w:t>extracted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patient’s</w:t>
      </w:r>
      <w:r>
        <w:rPr>
          <w:spacing w:val="-5"/>
        </w:rPr>
        <w:t> </w:t>
      </w:r>
      <w:r>
        <w:rPr>
          <w:spacing w:val="-2"/>
        </w:rPr>
        <w:t>muscle</w:t>
      </w:r>
      <w:r>
        <w:rPr>
          <w:spacing w:val="-5"/>
        </w:rPr>
        <w:t> </w:t>
      </w:r>
      <w:hyperlink w:history="true" w:anchor="_bookmark24">
        <w:r>
          <w:rPr>
            <w:spacing w:val="-2"/>
          </w:rPr>
          <w:t>[22].</w:t>
        </w:r>
      </w:hyperlink>
    </w:p>
    <w:p>
      <w:pPr>
        <w:pStyle w:val="BodyText"/>
        <w:spacing w:line="218" w:lineRule="auto" w:before="13"/>
        <w:ind w:left="27" w:firstLine="298"/>
        <w:jc w:val="both"/>
      </w:pPr>
      <w:r>
        <w:rPr>
          <w:w w:val="90"/>
        </w:rPr>
        <w:t>In summary, we present a patient with adult-onset </w:t>
      </w:r>
      <w:r>
        <w:rPr>
          <w:w w:val="90"/>
        </w:rPr>
        <w:t>PEO with a novel </w:t>
      </w:r>
      <w:r>
        <w:rPr>
          <w:rFonts w:ascii="Times New Roman" w:hAnsi="Times New Roman"/>
          <w:i/>
          <w:w w:val="90"/>
        </w:rPr>
        <w:t>POLG </w:t>
      </w:r>
      <w:r>
        <w:rPr>
          <w:w w:val="90"/>
        </w:rPr>
        <w:t>variant, p.(Gly23Serfs</w:t>
      </w:r>
      <w:r>
        <w:rPr>
          <w:rFonts w:ascii="Geneva" w:hAnsi="Geneva"/>
          <w:w w:val="90"/>
          <w:position w:val="7"/>
          <w:sz w:val="14"/>
        </w:rPr>
        <w:t>∗</w:t>
      </w:r>
      <w:r>
        <w:rPr>
          <w:w w:val="90"/>
        </w:rPr>
        <w:t>236), occurring in compound heterozygosity with a previously reported splice- </w:t>
      </w:r>
      <w:r>
        <w:rPr>
          <w:spacing w:val="-2"/>
        </w:rPr>
        <w:t>site</w:t>
      </w:r>
      <w:r>
        <w:rPr>
          <w:spacing w:val="-4"/>
        </w:rPr>
        <w:t> </w:t>
      </w:r>
      <w:r>
        <w:rPr>
          <w:spacing w:val="-2"/>
        </w:rPr>
        <w:t>variant,</w:t>
      </w:r>
      <w:r>
        <w:rPr>
          <w:spacing w:val="8"/>
        </w:rPr>
        <w:t> </w:t>
      </w:r>
      <w:r>
        <w:rPr>
          <w:spacing w:val="-2"/>
        </w:rPr>
        <w:t>c.3104+3A</w:t>
      </w:r>
      <w:r>
        <w:rPr>
          <w:spacing w:val="-16"/>
        </w:rPr>
        <w:t> </w:t>
      </w:r>
      <w:r>
        <w:rPr>
          <w:rFonts w:ascii="Geneva" w:hAnsi="Geneva"/>
          <w:spacing w:val="-2"/>
        </w:rPr>
        <w:t>&gt;</w:t>
      </w:r>
      <w:r>
        <w:rPr>
          <w:rFonts w:ascii="Geneva" w:hAnsi="Geneva"/>
          <w:spacing w:val="-33"/>
        </w:rPr>
        <w:t> </w:t>
      </w:r>
      <w:r>
        <w:rPr>
          <w:spacing w:val="-2"/>
        </w:rPr>
        <w:t>T.</w:t>
      </w:r>
    </w:p>
    <w:p>
      <w:pPr>
        <w:pStyle w:val="BodyText"/>
        <w:spacing w:before="80"/>
      </w:pPr>
    </w:p>
    <w:p>
      <w:pPr>
        <w:pStyle w:val="Heading1"/>
        <w:spacing w:before="1"/>
      </w:pPr>
      <w:r>
        <w:rPr/>
        <w:t>Conflicts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>
          <w:spacing w:val="-2"/>
        </w:rPr>
        <w:t>Interest</w:t>
      </w:r>
    </w:p>
    <w:p>
      <w:pPr>
        <w:pStyle w:val="BodyText"/>
        <w:spacing w:before="162"/>
        <w:ind w:left="27"/>
        <w:jc w:val="both"/>
      </w:pPr>
      <w:r>
        <w:rPr>
          <w:w w:val="90"/>
        </w:rPr>
        <w:t>The</w:t>
      </w:r>
      <w:r>
        <w:rPr>
          <w:spacing w:val="15"/>
        </w:rPr>
        <w:t> </w:t>
      </w:r>
      <w:r>
        <w:rPr>
          <w:w w:val="90"/>
        </w:rPr>
        <w:t>authors</w:t>
      </w:r>
      <w:r>
        <w:rPr>
          <w:spacing w:val="16"/>
        </w:rPr>
        <w:t> </w:t>
      </w:r>
      <w:r>
        <w:rPr>
          <w:w w:val="90"/>
        </w:rPr>
        <w:t>declare</w:t>
      </w:r>
      <w:r>
        <w:rPr>
          <w:spacing w:val="17"/>
        </w:rPr>
        <w:t> </w:t>
      </w:r>
      <w:r>
        <w:rPr>
          <w:w w:val="90"/>
        </w:rPr>
        <w:t>no</w:t>
      </w:r>
      <w:r>
        <w:rPr>
          <w:spacing w:val="15"/>
        </w:rPr>
        <w:t> </w:t>
      </w:r>
      <w:r>
        <w:rPr>
          <w:w w:val="90"/>
        </w:rPr>
        <w:t>conﬂicts</w:t>
      </w:r>
      <w:r>
        <w:rPr>
          <w:spacing w:val="16"/>
        </w:rPr>
        <w:t> </w:t>
      </w:r>
      <w:r>
        <w:rPr>
          <w:w w:val="90"/>
        </w:rPr>
        <w:t>of</w:t>
      </w:r>
      <w:r>
        <w:rPr>
          <w:spacing w:val="16"/>
        </w:rPr>
        <w:t> </w:t>
      </w:r>
      <w:r>
        <w:rPr>
          <w:spacing w:val="-2"/>
          <w:w w:val="90"/>
        </w:rPr>
        <w:t>interest.</w:t>
      </w:r>
    </w:p>
    <w:p>
      <w:pPr>
        <w:pStyle w:val="BodyText"/>
        <w:spacing w:before="83"/>
      </w:pPr>
    </w:p>
    <w:p>
      <w:pPr>
        <w:pStyle w:val="Heading1"/>
      </w:pPr>
      <w:r>
        <w:rPr>
          <w:spacing w:val="-2"/>
        </w:rPr>
        <w:t>Acknowledgments</w:t>
      </w:r>
    </w:p>
    <w:p>
      <w:pPr>
        <w:pStyle w:val="BodyText"/>
        <w:spacing w:line="230" w:lineRule="atLeast" w:before="120"/>
        <w:ind w:left="27"/>
        <w:jc w:val="both"/>
      </w:pPr>
      <w:r>
        <w:rPr>
          <w:w w:val="90"/>
        </w:rPr>
        <w:t>This</w:t>
      </w:r>
      <w:r>
        <w:rPr>
          <w:spacing w:val="-3"/>
          <w:w w:val="90"/>
        </w:rPr>
        <w:t> </w:t>
      </w:r>
      <w:r>
        <w:rPr>
          <w:w w:val="90"/>
        </w:rPr>
        <w:t>work</w:t>
      </w:r>
      <w:r>
        <w:rPr>
          <w:spacing w:val="-2"/>
          <w:w w:val="90"/>
        </w:rPr>
        <w:t> </w:t>
      </w:r>
      <w:r>
        <w:rPr>
          <w:w w:val="90"/>
        </w:rPr>
        <w:t>was</w:t>
      </w:r>
      <w:r>
        <w:rPr>
          <w:spacing w:val="-3"/>
          <w:w w:val="90"/>
        </w:rPr>
        <w:t> </w:t>
      </w:r>
      <w:r>
        <w:rPr>
          <w:w w:val="90"/>
        </w:rPr>
        <w:t>supported</w:t>
      </w:r>
      <w:r>
        <w:rPr>
          <w:spacing w:val="-3"/>
          <w:w w:val="90"/>
        </w:rPr>
        <w:t> </w:t>
      </w:r>
      <w:r>
        <w:rPr>
          <w:w w:val="90"/>
        </w:rPr>
        <w:t>by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NIH/NICHD</w:t>
      </w:r>
      <w:r>
        <w:rPr>
          <w:spacing w:val="-2"/>
          <w:w w:val="90"/>
        </w:rPr>
        <w:t> </w:t>
      </w:r>
      <w:r>
        <w:rPr>
          <w:w w:val="90"/>
        </w:rPr>
        <w:t>(grant</w:t>
      </w:r>
      <w:r>
        <w:rPr>
          <w:spacing w:val="-3"/>
          <w:w w:val="90"/>
        </w:rPr>
        <w:t> </w:t>
      </w:r>
      <w:r>
        <w:rPr>
          <w:w w:val="90"/>
        </w:rPr>
        <w:t>no.</w:t>
      </w:r>
      <w:r>
        <w:rPr>
          <w:spacing w:val="-3"/>
          <w:w w:val="90"/>
        </w:rPr>
        <w:t> </w:t>
      </w:r>
      <w:r>
        <w:rPr>
          <w:w w:val="90"/>
        </w:rPr>
        <w:t>P01 </w:t>
      </w:r>
      <w:r>
        <w:rPr/>
        <w:t>HD032062-16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A.B.N.)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Intramural</w:t>
      </w:r>
      <w:r>
        <w:rPr>
          <w:spacing w:val="-8"/>
        </w:rPr>
        <w:t> </w:t>
      </w:r>
      <w:r>
        <w:rPr/>
        <w:t>Research </w:t>
      </w:r>
      <w:r>
        <w:rPr>
          <w:w w:val="90"/>
        </w:rPr>
        <w:t>Program</w:t>
      </w:r>
      <w:r>
        <w:rPr>
          <w:spacing w:val="17"/>
        </w:rPr>
        <w:t> </w:t>
      </w:r>
      <w:r>
        <w:rPr>
          <w:w w:val="90"/>
        </w:rPr>
        <w:t>of</w:t>
      </w:r>
      <w:r>
        <w:rPr>
          <w:spacing w:val="17"/>
        </w:rPr>
        <w:t> </w:t>
      </w:r>
      <w:r>
        <w:rPr>
          <w:w w:val="90"/>
        </w:rPr>
        <w:t>the</w:t>
      </w:r>
      <w:r>
        <w:rPr>
          <w:spacing w:val="17"/>
        </w:rPr>
        <w:t> </w:t>
      </w:r>
      <w:r>
        <w:rPr>
          <w:w w:val="90"/>
        </w:rPr>
        <w:t>National</w:t>
      </w:r>
      <w:r>
        <w:rPr>
          <w:spacing w:val="18"/>
        </w:rPr>
        <w:t> </w:t>
      </w:r>
      <w:r>
        <w:rPr>
          <w:w w:val="90"/>
        </w:rPr>
        <w:t>Institutes</w:t>
      </w:r>
      <w:r>
        <w:rPr>
          <w:spacing w:val="17"/>
        </w:rPr>
        <w:t> </w:t>
      </w:r>
      <w:r>
        <w:rPr>
          <w:w w:val="90"/>
        </w:rPr>
        <w:t>of</w:t>
      </w:r>
      <w:r>
        <w:rPr>
          <w:spacing w:val="17"/>
        </w:rPr>
        <w:t> </w:t>
      </w:r>
      <w:r>
        <w:rPr>
          <w:w w:val="90"/>
        </w:rPr>
        <w:t>Health</w:t>
      </w:r>
      <w:r>
        <w:rPr>
          <w:spacing w:val="17"/>
        </w:rPr>
        <w:t> </w:t>
      </w:r>
      <w:r>
        <w:rPr>
          <w:w w:val="90"/>
        </w:rPr>
        <w:t>and</w:t>
      </w:r>
      <w:r>
        <w:rPr>
          <w:spacing w:val="18"/>
        </w:rPr>
        <w:t> </w:t>
      </w:r>
      <w:r>
        <w:rPr>
          <w:spacing w:val="-2"/>
          <w:w w:val="90"/>
        </w:rPr>
        <w:t>National</w:t>
      </w:r>
    </w:p>
    <w:p>
      <w:pPr>
        <w:spacing w:line="244" w:lineRule="auto" w:before="105"/>
        <w:ind w:left="393" w:right="0" w:firstLine="0"/>
        <w:jc w:val="left"/>
        <w:rPr>
          <w:sz w:val="18"/>
        </w:rPr>
      </w:pPr>
      <w:r>
        <w:rPr/>
        <w:br w:type="column"/>
      </w:r>
      <w:r>
        <w:rPr>
          <w:rFonts w:ascii="Times New Roman"/>
          <w:i/>
          <w:sz w:val="18"/>
        </w:rPr>
        <w:t>Cold</w:t>
      </w:r>
      <w:r>
        <w:rPr>
          <w:rFonts w:ascii="Times New Roman"/>
          <w:i/>
          <w:spacing w:val="15"/>
          <w:sz w:val="18"/>
        </w:rPr>
        <w:t> </w:t>
      </w:r>
      <w:r>
        <w:rPr>
          <w:rFonts w:ascii="Times New Roman"/>
          <w:i/>
          <w:sz w:val="18"/>
        </w:rPr>
        <w:t>Spring</w:t>
      </w:r>
      <w:r>
        <w:rPr>
          <w:rFonts w:ascii="Times New Roman"/>
          <w:i/>
          <w:spacing w:val="15"/>
          <w:sz w:val="18"/>
        </w:rPr>
        <w:t> </w:t>
      </w:r>
      <w:r>
        <w:rPr>
          <w:rFonts w:ascii="Times New Roman"/>
          <w:i/>
          <w:sz w:val="18"/>
        </w:rPr>
        <w:t>Harbor</w:t>
      </w:r>
      <w:r>
        <w:rPr>
          <w:rFonts w:ascii="Times New Roman"/>
          <w:i/>
          <w:spacing w:val="14"/>
          <w:sz w:val="18"/>
        </w:rPr>
        <w:t> </w:t>
      </w:r>
      <w:r>
        <w:rPr>
          <w:rFonts w:ascii="Times New Roman"/>
          <w:i/>
          <w:sz w:val="18"/>
        </w:rPr>
        <w:t>Perspectives</w:t>
      </w:r>
      <w:r>
        <w:rPr>
          <w:rFonts w:ascii="Times New Roman"/>
          <w:i/>
          <w:spacing w:val="15"/>
          <w:sz w:val="18"/>
        </w:rPr>
        <w:t> </w:t>
      </w:r>
      <w:r>
        <w:rPr>
          <w:rFonts w:ascii="Times New Roman"/>
          <w:i/>
          <w:sz w:val="18"/>
        </w:rPr>
        <w:t>in</w:t>
      </w:r>
      <w:r>
        <w:rPr>
          <w:rFonts w:ascii="Times New Roman"/>
          <w:i/>
          <w:spacing w:val="14"/>
          <w:sz w:val="18"/>
        </w:rPr>
        <w:t> </w:t>
      </w:r>
      <w:r>
        <w:rPr>
          <w:rFonts w:ascii="Times New Roman"/>
          <w:i/>
          <w:sz w:val="18"/>
        </w:rPr>
        <w:t>Biology</w:t>
      </w:r>
      <w:r>
        <w:rPr>
          <w:sz w:val="18"/>
        </w:rPr>
        <w:t>,</w:t>
      </w:r>
      <w:r>
        <w:rPr>
          <w:spacing w:val="16"/>
          <w:sz w:val="18"/>
        </w:rPr>
        <w:t> </w:t>
      </w:r>
      <w:r>
        <w:rPr>
          <w:sz w:val="18"/>
        </w:rPr>
        <w:t>vol.</w:t>
      </w:r>
      <w:r>
        <w:rPr>
          <w:spacing w:val="15"/>
          <w:sz w:val="18"/>
        </w:rPr>
        <w:t> </w:t>
      </w:r>
      <w:r>
        <w:rPr>
          <w:sz w:val="18"/>
        </w:rPr>
        <w:t>5,</w:t>
      </w:r>
      <w:r>
        <w:rPr>
          <w:spacing w:val="15"/>
          <w:sz w:val="18"/>
        </w:rPr>
        <w:t> </w:t>
      </w:r>
      <w:r>
        <w:rPr>
          <w:sz w:val="18"/>
        </w:rPr>
        <w:t>no.</w:t>
      </w:r>
      <w:r>
        <w:rPr>
          <w:spacing w:val="15"/>
          <w:sz w:val="18"/>
        </w:rPr>
        <w:t> </w:t>
      </w:r>
      <w:r>
        <w:rPr>
          <w:sz w:val="18"/>
        </w:rPr>
        <w:t>4, </w:t>
      </w:r>
      <w:bookmarkStart w:name="_bookmark3" w:id="4"/>
      <w:bookmarkEnd w:id="4"/>
      <w:r>
        <w:rPr>
          <w:sz w:val="18"/>
        </w:rPr>
        <w:t>Article</w:t>
      </w:r>
      <w:r>
        <w:rPr>
          <w:sz w:val="18"/>
        </w:rPr>
        <w:t> ID a011395, 2013.</w:t>
      </w:r>
    </w:p>
    <w:p>
      <w:pPr>
        <w:pStyle w:val="ListParagraph"/>
        <w:numPr>
          <w:ilvl w:val="0"/>
          <w:numId w:val="8"/>
        </w:numPr>
        <w:tabs>
          <w:tab w:pos="391" w:val="left" w:leader="none"/>
          <w:tab w:pos="393" w:val="left" w:leader="none"/>
        </w:tabs>
        <w:spacing w:line="244" w:lineRule="auto" w:before="1" w:after="0"/>
        <w:ind w:left="393" w:right="24" w:hanging="367"/>
        <w:jc w:val="both"/>
        <w:rPr>
          <w:sz w:val="18"/>
        </w:rPr>
      </w:pPr>
      <w:r>
        <w:rPr>
          <w:sz w:val="18"/>
        </w:rPr>
        <w:t>B.</w:t>
      </w:r>
      <w:r>
        <w:rPr>
          <w:spacing w:val="-11"/>
          <w:sz w:val="18"/>
        </w:rPr>
        <w:t> </w:t>
      </w:r>
      <w:r>
        <w:rPr>
          <w:sz w:val="18"/>
        </w:rPr>
        <w:t>H.</w:t>
      </w:r>
      <w:r>
        <w:rPr>
          <w:spacing w:val="-11"/>
          <w:sz w:val="18"/>
        </w:rPr>
        <w:t> </w:t>
      </w:r>
      <w:r>
        <w:rPr>
          <w:sz w:val="18"/>
        </w:rPr>
        <w:t>Cohen</w:t>
      </w:r>
      <w:r>
        <w:rPr>
          <w:spacing w:val="-11"/>
          <w:sz w:val="18"/>
        </w:rPr>
        <w:t> </w:t>
      </w:r>
      <w:r>
        <w:rPr>
          <w:sz w:val="18"/>
        </w:rPr>
        <w:t>and</w:t>
      </w:r>
      <w:r>
        <w:rPr>
          <w:spacing w:val="-11"/>
          <w:sz w:val="18"/>
        </w:rPr>
        <w:t> </w:t>
      </w:r>
      <w:r>
        <w:rPr>
          <w:sz w:val="18"/>
        </w:rPr>
        <w:t>R.</w:t>
      </w:r>
      <w:r>
        <w:rPr>
          <w:spacing w:val="-11"/>
          <w:sz w:val="18"/>
        </w:rPr>
        <w:t> </w:t>
      </w:r>
      <w:r>
        <w:rPr>
          <w:sz w:val="18"/>
        </w:rPr>
        <w:t>K.</w:t>
      </w:r>
      <w:r>
        <w:rPr>
          <w:spacing w:val="-11"/>
          <w:sz w:val="18"/>
        </w:rPr>
        <w:t> </w:t>
      </w:r>
      <w:r>
        <w:rPr>
          <w:sz w:val="18"/>
        </w:rPr>
        <w:t>Naviaux,</w:t>
      </w:r>
      <w:r>
        <w:rPr>
          <w:spacing w:val="-10"/>
          <w:sz w:val="18"/>
        </w:rPr>
        <w:t> </w:t>
      </w:r>
      <w:r>
        <w:rPr>
          <w:sz w:val="18"/>
        </w:rPr>
        <w:t>“The</w:t>
      </w:r>
      <w:r>
        <w:rPr>
          <w:spacing w:val="-11"/>
          <w:sz w:val="18"/>
        </w:rPr>
        <w:t> </w:t>
      </w:r>
      <w:r>
        <w:rPr>
          <w:sz w:val="18"/>
        </w:rPr>
        <w:t>clinical</w:t>
      </w:r>
      <w:r>
        <w:rPr>
          <w:spacing w:val="-11"/>
          <w:sz w:val="18"/>
        </w:rPr>
        <w:t> </w:t>
      </w:r>
      <w:r>
        <w:rPr>
          <w:sz w:val="18"/>
        </w:rPr>
        <w:t>diagnosis</w:t>
      </w:r>
      <w:r>
        <w:rPr>
          <w:spacing w:val="-11"/>
          <w:sz w:val="18"/>
        </w:rPr>
        <w:t> </w:t>
      </w:r>
      <w:r>
        <w:rPr>
          <w:sz w:val="18"/>
        </w:rPr>
        <w:t>of </w:t>
      </w:r>
      <w:r>
        <w:rPr>
          <w:spacing w:val="-4"/>
          <w:sz w:val="18"/>
        </w:rPr>
        <w:t>POLG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disease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and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other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mitochondrial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DNA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depletion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dis-</w:t>
      </w:r>
      <w:r>
        <w:rPr>
          <w:spacing w:val="-2"/>
          <w:sz w:val="18"/>
        </w:rPr>
        <w:t> </w:t>
      </w:r>
      <w:bookmarkStart w:name="_bookmark4" w:id="5"/>
      <w:bookmarkEnd w:id="5"/>
      <w:r>
        <w:rPr>
          <w:spacing w:val="-2"/>
          <w:sz w:val="18"/>
        </w:rPr>
        <w:t>orders,”</w:t>
      </w:r>
      <w:r>
        <w:rPr>
          <w:spacing w:val="-2"/>
          <w:sz w:val="18"/>
        </w:rPr>
        <w:t> </w:t>
      </w:r>
      <w:r>
        <w:rPr>
          <w:rFonts w:ascii="Times New Roman" w:hAnsi="Times New Roman"/>
          <w:i/>
          <w:spacing w:val="-2"/>
          <w:sz w:val="18"/>
        </w:rPr>
        <w:t>Methods</w:t>
      </w:r>
      <w:r>
        <w:rPr>
          <w:spacing w:val="-2"/>
          <w:sz w:val="18"/>
        </w:rPr>
        <w:t>, vol. 51, no. 4, pp. 364–373, 2010.</w:t>
      </w:r>
    </w:p>
    <w:p>
      <w:pPr>
        <w:pStyle w:val="ListParagraph"/>
        <w:numPr>
          <w:ilvl w:val="0"/>
          <w:numId w:val="8"/>
        </w:numPr>
        <w:tabs>
          <w:tab w:pos="391" w:val="left" w:leader="none"/>
          <w:tab w:pos="393" w:val="left" w:leader="none"/>
        </w:tabs>
        <w:spacing w:line="244" w:lineRule="auto" w:before="0" w:after="0"/>
        <w:ind w:left="393" w:right="24" w:hanging="367"/>
        <w:jc w:val="both"/>
        <w:rPr>
          <w:sz w:val="18"/>
        </w:rPr>
      </w:pPr>
      <w:r>
        <w:rPr>
          <w:sz w:val="18"/>
        </w:rPr>
        <w:t>E.</w:t>
      </w:r>
      <w:r>
        <w:rPr>
          <w:spacing w:val="-3"/>
          <w:sz w:val="18"/>
        </w:rPr>
        <w:t> </w:t>
      </w:r>
      <w:r>
        <w:rPr>
          <w:sz w:val="18"/>
        </w:rPr>
        <w:t>Lamantea,</w:t>
      </w:r>
      <w:r>
        <w:rPr>
          <w:spacing w:val="-3"/>
          <w:sz w:val="18"/>
        </w:rPr>
        <w:t> </w:t>
      </w:r>
      <w:r>
        <w:rPr>
          <w:sz w:val="18"/>
        </w:rPr>
        <w:t>V.</w:t>
      </w:r>
      <w:r>
        <w:rPr>
          <w:spacing w:val="-3"/>
          <w:sz w:val="18"/>
        </w:rPr>
        <w:t> </w:t>
      </w:r>
      <w:r>
        <w:rPr>
          <w:sz w:val="18"/>
        </w:rPr>
        <w:t>Tiranti,</w:t>
      </w:r>
      <w:r>
        <w:rPr>
          <w:spacing w:val="-3"/>
          <w:sz w:val="18"/>
        </w:rPr>
        <w:t> </w:t>
      </w:r>
      <w:r>
        <w:rPr>
          <w:sz w:val="18"/>
        </w:rPr>
        <w:t>A.</w:t>
      </w:r>
      <w:r>
        <w:rPr>
          <w:spacing w:val="-3"/>
          <w:sz w:val="18"/>
        </w:rPr>
        <w:t> </w:t>
      </w:r>
      <w:r>
        <w:rPr>
          <w:sz w:val="18"/>
        </w:rPr>
        <w:t>Bordoni</w:t>
      </w:r>
      <w:r>
        <w:rPr>
          <w:spacing w:val="-3"/>
          <w:sz w:val="18"/>
        </w:rPr>
        <w:t> </w:t>
      </w:r>
      <w:r>
        <w:rPr>
          <w:sz w:val="18"/>
        </w:rPr>
        <w:t>et</w:t>
      </w:r>
      <w:r>
        <w:rPr>
          <w:spacing w:val="-3"/>
          <w:sz w:val="18"/>
        </w:rPr>
        <w:t> </w:t>
      </w:r>
      <w:r>
        <w:rPr>
          <w:sz w:val="18"/>
        </w:rPr>
        <w:t>al.,</w:t>
      </w:r>
      <w:r>
        <w:rPr>
          <w:spacing w:val="-3"/>
          <w:sz w:val="18"/>
        </w:rPr>
        <w:t> </w:t>
      </w:r>
      <w:r>
        <w:rPr>
          <w:sz w:val="18"/>
        </w:rPr>
        <w:t>“Mutations</w:t>
      </w:r>
      <w:r>
        <w:rPr>
          <w:spacing w:val="-3"/>
          <w:sz w:val="18"/>
        </w:rPr>
        <w:t> </w:t>
      </w:r>
      <w:r>
        <w:rPr>
          <w:sz w:val="18"/>
        </w:rPr>
        <w:t>of </w:t>
      </w:r>
      <w:r>
        <w:rPr>
          <w:spacing w:val="-4"/>
          <w:sz w:val="18"/>
        </w:rPr>
        <w:t>mitochondrial</w:t>
      </w:r>
      <w:r>
        <w:rPr>
          <w:spacing w:val="-4"/>
          <w:sz w:val="18"/>
        </w:rPr>
        <w:t> DNA</w:t>
      </w:r>
      <w:r>
        <w:rPr>
          <w:spacing w:val="-4"/>
          <w:sz w:val="18"/>
        </w:rPr>
        <w:t> polymerase</w:t>
      </w:r>
      <w:r>
        <w:rPr>
          <w:spacing w:val="-4"/>
          <w:sz w:val="18"/>
        </w:rPr>
        <w:t> ?A</w:t>
      </w:r>
      <w:r>
        <w:rPr>
          <w:spacing w:val="-4"/>
          <w:sz w:val="18"/>
        </w:rPr>
        <w:t> are</w:t>
      </w:r>
      <w:r>
        <w:rPr>
          <w:spacing w:val="-4"/>
          <w:sz w:val="18"/>
        </w:rPr>
        <w:t> a</w:t>
      </w:r>
      <w:r>
        <w:rPr>
          <w:spacing w:val="-4"/>
          <w:sz w:val="18"/>
        </w:rPr>
        <w:t> frequent</w:t>
      </w:r>
      <w:r>
        <w:rPr>
          <w:spacing w:val="-4"/>
          <w:sz w:val="18"/>
        </w:rPr>
        <w:t> cause</w:t>
      </w:r>
      <w:r>
        <w:rPr>
          <w:spacing w:val="-4"/>
          <w:sz w:val="18"/>
        </w:rPr>
        <w:t> </w:t>
      </w:r>
      <w:r>
        <w:rPr>
          <w:spacing w:val="-4"/>
          <w:sz w:val="18"/>
        </w:rPr>
        <w:t>of</w:t>
      </w:r>
      <w:r>
        <w:rPr>
          <w:sz w:val="18"/>
        </w:rPr>
        <w:t> </w:t>
      </w:r>
      <w:r>
        <w:rPr>
          <w:spacing w:val="-6"/>
          <w:sz w:val="18"/>
        </w:rPr>
        <w:t>autosomal</w:t>
      </w:r>
      <w:r>
        <w:rPr>
          <w:sz w:val="18"/>
        </w:rPr>
        <w:t> </w:t>
      </w:r>
      <w:r>
        <w:rPr>
          <w:spacing w:val="-6"/>
          <w:sz w:val="18"/>
        </w:rPr>
        <w:t>dominant</w:t>
      </w:r>
      <w:r>
        <w:rPr>
          <w:sz w:val="18"/>
        </w:rPr>
        <w:t> </w:t>
      </w:r>
      <w:r>
        <w:rPr>
          <w:spacing w:val="-6"/>
          <w:sz w:val="18"/>
        </w:rPr>
        <w:t>or</w:t>
      </w:r>
      <w:r>
        <w:rPr>
          <w:sz w:val="18"/>
        </w:rPr>
        <w:t> </w:t>
      </w:r>
      <w:r>
        <w:rPr>
          <w:spacing w:val="-6"/>
          <w:sz w:val="18"/>
        </w:rPr>
        <w:t>recessive</w:t>
      </w:r>
      <w:r>
        <w:rPr>
          <w:sz w:val="18"/>
        </w:rPr>
        <w:t> </w:t>
      </w:r>
      <w:r>
        <w:rPr>
          <w:spacing w:val="-6"/>
          <w:sz w:val="18"/>
        </w:rPr>
        <w:t>progressive</w:t>
      </w:r>
      <w:r>
        <w:rPr>
          <w:sz w:val="18"/>
        </w:rPr>
        <w:t> </w:t>
      </w:r>
      <w:r>
        <w:rPr>
          <w:spacing w:val="-6"/>
          <w:sz w:val="18"/>
        </w:rPr>
        <w:t>external</w:t>
      </w:r>
      <w:r>
        <w:rPr>
          <w:sz w:val="18"/>
        </w:rPr>
        <w:t> </w:t>
      </w:r>
      <w:r>
        <w:rPr>
          <w:spacing w:val="-6"/>
          <w:sz w:val="18"/>
        </w:rPr>
        <w:t>oph-</w:t>
      </w:r>
      <w:r>
        <w:rPr>
          <w:sz w:val="18"/>
        </w:rPr>
        <w:t> </w:t>
      </w:r>
      <w:r>
        <w:rPr>
          <w:w w:val="90"/>
          <w:sz w:val="18"/>
        </w:rPr>
        <w:t>thalmoplegia,”</w:t>
      </w:r>
      <w:r>
        <w:rPr>
          <w:spacing w:val="-1"/>
          <w:w w:val="90"/>
          <w:sz w:val="18"/>
        </w:rPr>
        <w:t> </w:t>
      </w:r>
      <w:r>
        <w:rPr>
          <w:rFonts w:ascii="Times New Roman" w:hAnsi="Times New Roman"/>
          <w:i/>
          <w:w w:val="90"/>
          <w:sz w:val="18"/>
        </w:rPr>
        <w:t>Annals</w:t>
      </w:r>
      <w:r>
        <w:rPr>
          <w:rFonts w:ascii="Times New Roman" w:hAnsi="Times New Roman"/>
          <w:i/>
          <w:spacing w:val="-2"/>
          <w:w w:val="90"/>
          <w:sz w:val="18"/>
        </w:rPr>
        <w:t> </w:t>
      </w:r>
      <w:r>
        <w:rPr>
          <w:rFonts w:ascii="Times New Roman" w:hAnsi="Times New Roman"/>
          <w:i/>
          <w:w w:val="90"/>
          <w:sz w:val="18"/>
        </w:rPr>
        <w:t>of</w:t>
      </w:r>
      <w:r>
        <w:rPr>
          <w:rFonts w:ascii="Times New Roman" w:hAnsi="Times New Roman"/>
          <w:i/>
          <w:spacing w:val="-3"/>
          <w:w w:val="90"/>
          <w:sz w:val="18"/>
        </w:rPr>
        <w:t> </w:t>
      </w:r>
      <w:r>
        <w:rPr>
          <w:rFonts w:ascii="Times New Roman" w:hAnsi="Times New Roman"/>
          <w:i/>
          <w:w w:val="90"/>
          <w:sz w:val="18"/>
        </w:rPr>
        <w:t>Neurology</w:t>
      </w:r>
      <w:r>
        <w:rPr>
          <w:w w:val="90"/>
          <w:sz w:val="18"/>
        </w:rPr>
        <w:t>,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vol.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52,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no. 2,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pp.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211–219,</w:t>
      </w:r>
      <w:r>
        <w:rPr>
          <w:sz w:val="18"/>
        </w:rPr>
        <w:t> </w:t>
      </w:r>
      <w:bookmarkStart w:name="_bookmark5" w:id="6"/>
      <w:bookmarkEnd w:id="6"/>
      <w:r>
        <w:rPr>
          <w:spacing w:val="-2"/>
          <w:sz w:val="18"/>
        </w:rPr>
        <w:t>2002.</w:t>
      </w:r>
    </w:p>
    <w:p>
      <w:pPr>
        <w:pStyle w:val="ListParagraph"/>
        <w:numPr>
          <w:ilvl w:val="0"/>
          <w:numId w:val="8"/>
        </w:numPr>
        <w:tabs>
          <w:tab w:pos="391" w:val="left" w:leader="none"/>
          <w:tab w:pos="393" w:val="left" w:leader="none"/>
        </w:tabs>
        <w:spacing w:line="242" w:lineRule="auto" w:before="0" w:after="0"/>
        <w:ind w:left="393" w:right="24" w:hanging="367"/>
        <w:jc w:val="both"/>
        <w:rPr>
          <w:sz w:val="18"/>
        </w:rPr>
      </w:pPr>
      <w:r>
        <w:rPr>
          <w:spacing w:val="-4"/>
          <w:sz w:val="18"/>
        </w:rPr>
        <w:t>S.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Roos,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B.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Macao,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J.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M.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Fuste´</w:t>
      </w:r>
      <w:r>
        <w:rPr>
          <w:spacing w:val="-4"/>
          <w:sz w:val="18"/>
        </w:rPr>
        <w:t> et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al.,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“Subnormal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levels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of</w:t>
      </w:r>
      <w:r>
        <w:rPr>
          <w:sz w:val="18"/>
        </w:rPr>
        <w:t> POL</w:t>
      </w:r>
      <w:r>
        <w:rPr>
          <w:rFonts w:ascii="Arial" w:hAnsi="Arial"/>
          <w:i/>
          <w:sz w:val="18"/>
        </w:rPr>
        <w:t>c</w:t>
      </w:r>
      <w:r>
        <w:rPr>
          <w:sz w:val="18"/>
        </w:rPr>
        <w:t>A cause ineﬃcient initiation of light-strand DNA synthesis and lead to mitochondrial DNA deletions and </w:t>
      </w:r>
      <w:r>
        <w:rPr>
          <w:w w:val="90"/>
          <w:sz w:val="18"/>
        </w:rPr>
        <w:t>autosomal dominant progressive external ophthalmoplegia,”</w:t>
      </w:r>
      <w:r>
        <w:rPr>
          <w:sz w:val="18"/>
        </w:rPr>
        <w:t> </w:t>
      </w:r>
      <w:r>
        <w:rPr>
          <w:rFonts w:ascii="Times New Roman" w:hAnsi="Times New Roman"/>
          <w:i/>
          <w:spacing w:val="-2"/>
          <w:sz w:val="18"/>
        </w:rPr>
        <w:t>Human</w:t>
      </w:r>
      <w:r>
        <w:rPr>
          <w:rFonts w:ascii="Times New Roman" w:hAnsi="Times New Roman"/>
          <w:i/>
          <w:spacing w:val="2"/>
          <w:sz w:val="18"/>
        </w:rPr>
        <w:t> </w:t>
      </w:r>
      <w:r>
        <w:rPr>
          <w:rFonts w:ascii="Times New Roman" w:hAnsi="Times New Roman"/>
          <w:i/>
          <w:spacing w:val="-2"/>
          <w:sz w:val="18"/>
        </w:rPr>
        <w:t>Molecular</w:t>
      </w:r>
      <w:r>
        <w:rPr>
          <w:rFonts w:ascii="Times New Roman" w:hAnsi="Times New Roman"/>
          <w:i/>
          <w:spacing w:val="2"/>
          <w:sz w:val="18"/>
        </w:rPr>
        <w:t> </w:t>
      </w:r>
      <w:r>
        <w:rPr>
          <w:rFonts w:ascii="Times New Roman" w:hAnsi="Times New Roman"/>
          <w:i/>
          <w:spacing w:val="-2"/>
          <w:sz w:val="18"/>
        </w:rPr>
        <w:t>Genetics</w:t>
      </w:r>
      <w:r>
        <w:rPr>
          <w:spacing w:val="-2"/>
          <w:sz w:val="18"/>
        </w:rPr>
        <w:t>,</w:t>
      </w:r>
      <w:r>
        <w:rPr>
          <w:spacing w:val="4"/>
          <w:sz w:val="18"/>
        </w:rPr>
        <w:t> </w:t>
      </w:r>
      <w:r>
        <w:rPr>
          <w:spacing w:val="-2"/>
          <w:sz w:val="18"/>
        </w:rPr>
        <w:t>vol.</w:t>
      </w:r>
      <w:r>
        <w:rPr>
          <w:spacing w:val="3"/>
          <w:sz w:val="18"/>
        </w:rPr>
        <w:t> </w:t>
      </w:r>
      <w:r>
        <w:rPr>
          <w:spacing w:val="-2"/>
          <w:sz w:val="18"/>
        </w:rPr>
        <w:t>22,</w:t>
      </w:r>
      <w:r>
        <w:rPr>
          <w:spacing w:val="4"/>
          <w:sz w:val="18"/>
        </w:rPr>
        <w:t> </w:t>
      </w:r>
      <w:r>
        <w:rPr>
          <w:spacing w:val="-2"/>
          <w:sz w:val="18"/>
        </w:rPr>
        <w:t>no. 12,</w:t>
      </w:r>
      <w:r>
        <w:rPr>
          <w:spacing w:val="3"/>
          <w:sz w:val="18"/>
        </w:rPr>
        <w:t> </w:t>
      </w:r>
      <w:r>
        <w:rPr>
          <w:spacing w:val="-2"/>
          <w:sz w:val="18"/>
        </w:rPr>
        <w:t>pp.</w:t>
      </w:r>
      <w:r>
        <w:rPr>
          <w:spacing w:val="4"/>
          <w:sz w:val="18"/>
        </w:rPr>
        <w:t> </w:t>
      </w:r>
      <w:r>
        <w:rPr>
          <w:spacing w:val="-2"/>
          <w:sz w:val="18"/>
        </w:rPr>
        <w:t>2411–2422,</w:t>
      </w:r>
    </w:p>
    <w:p>
      <w:pPr>
        <w:spacing w:before="5"/>
        <w:ind w:left="393" w:right="0" w:firstLine="0"/>
        <w:jc w:val="left"/>
        <w:rPr>
          <w:sz w:val="18"/>
        </w:rPr>
      </w:pPr>
      <w:bookmarkStart w:name="_bookmark6" w:id="7"/>
      <w:bookmarkEnd w:id="7"/>
      <w:r>
        <w:rPr/>
      </w:r>
      <w:r>
        <w:rPr>
          <w:spacing w:val="-2"/>
          <w:sz w:val="18"/>
        </w:rPr>
        <w:t>2013.</w:t>
      </w:r>
    </w:p>
    <w:p>
      <w:pPr>
        <w:pStyle w:val="ListParagraph"/>
        <w:numPr>
          <w:ilvl w:val="0"/>
          <w:numId w:val="8"/>
        </w:numPr>
        <w:tabs>
          <w:tab w:pos="392" w:val="left" w:leader="none"/>
        </w:tabs>
        <w:spacing w:line="240" w:lineRule="auto" w:before="4" w:after="0"/>
        <w:ind w:left="392" w:right="0" w:hanging="365"/>
        <w:jc w:val="both"/>
        <w:rPr>
          <w:sz w:val="18"/>
        </w:rPr>
      </w:pPr>
      <w:r>
        <w:rPr>
          <w:w w:val="90"/>
          <w:sz w:val="18"/>
        </w:rPr>
        <w:t>M.</w:t>
      </w:r>
      <w:r>
        <w:rPr>
          <w:spacing w:val="-1"/>
          <w:sz w:val="18"/>
        </w:rPr>
        <w:t> </w:t>
      </w:r>
      <w:r>
        <w:rPr>
          <w:w w:val="90"/>
          <w:sz w:val="18"/>
        </w:rPr>
        <w:t>Milone,</w:t>
      </w:r>
      <w:r>
        <w:rPr>
          <w:spacing w:val="1"/>
          <w:sz w:val="18"/>
        </w:rPr>
        <w:t> </w:t>
      </w:r>
      <w:r>
        <w:rPr>
          <w:w w:val="90"/>
          <w:sz w:val="18"/>
        </w:rPr>
        <w:t>J.</w:t>
      </w:r>
      <w:r>
        <w:rPr>
          <w:sz w:val="18"/>
        </w:rPr>
        <w:t> </w:t>
      </w:r>
      <w:r>
        <w:rPr>
          <w:w w:val="90"/>
          <w:sz w:val="18"/>
        </w:rPr>
        <w:t>Wang,</w:t>
      </w:r>
      <w:r>
        <w:rPr>
          <w:spacing w:val="1"/>
          <w:sz w:val="18"/>
        </w:rPr>
        <w:t> </w:t>
      </w:r>
      <w:r>
        <w:rPr>
          <w:w w:val="90"/>
          <w:sz w:val="18"/>
        </w:rPr>
        <w:t>T.</w:t>
      </w:r>
      <w:r>
        <w:rPr>
          <w:spacing w:val="1"/>
          <w:sz w:val="18"/>
        </w:rPr>
        <w:t> </w:t>
      </w:r>
      <w:r>
        <w:rPr>
          <w:w w:val="90"/>
          <w:sz w:val="18"/>
        </w:rPr>
        <w:t>Liewluck,</w:t>
      </w:r>
      <w:r>
        <w:rPr>
          <w:sz w:val="18"/>
        </w:rPr>
        <w:t> </w:t>
      </w:r>
      <w:r>
        <w:rPr>
          <w:w w:val="90"/>
          <w:sz w:val="18"/>
        </w:rPr>
        <w:t>L.</w:t>
      </w:r>
      <w:r>
        <w:rPr>
          <w:spacing w:val="1"/>
          <w:sz w:val="18"/>
        </w:rPr>
        <w:t> </w:t>
      </w:r>
      <w:r>
        <w:rPr>
          <w:w w:val="90"/>
          <w:sz w:val="18"/>
        </w:rPr>
        <w:t>C</w:t>
      </w:r>
      <w:r>
        <w:rPr>
          <w:sz w:val="18"/>
        </w:rPr>
        <w:t> </w:t>
      </w:r>
      <w:r>
        <w:rPr>
          <w:w w:val="90"/>
          <w:sz w:val="18"/>
        </w:rPr>
        <w:t>Chen,</w:t>
      </w:r>
      <w:r>
        <w:rPr>
          <w:sz w:val="18"/>
        </w:rPr>
        <w:t> </w:t>
      </w:r>
      <w:r>
        <w:rPr>
          <w:w w:val="90"/>
          <w:sz w:val="18"/>
        </w:rPr>
        <w:t>J.</w:t>
      </w:r>
      <w:r>
        <w:rPr>
          <w:spacing w:val="1"/>
          <w:sz w:val="18"/>
        </w:rPr>
        <w:t> </w:t>
      </w:r>
      <w:r>
        <w:rPr>
          <w:w w:val="90"/>
          <w:sz w:val="18"/>
        </w:rPr>
        <w:t>A</w:t>
      </w:r>
      <w:r>
        <w:rPr>
          <w:sz w:val="18"/>
        </w:rPr>
        <w:t> </w:t>
      </w:r>
      <w:r>
        <w:rPr>
          <w:w w:val="90"/>
          <w:sz w:val="18"/>
        </w:rPr>
        <w:t>Leavitt,</w:t>
      </w:r>
      <w:r>
        <w:rPr>
          <w:sz w:val="18"/>
        </w:rPr>
        <w:t> </w:t>
      </w:r>
      <w:r>
        <w:rPr>
          <w:spacing w:val="-5"/>
          <w:w w:val="90"/>
          <w:sz w:val="18"/>
        </w:rPr>
        <w:t>and</w:t>
      </w:r>
    </w:p>
    <w:p>
      <w:pPr>
        <w:spacing w:line="244" w:lineRule="auto" w:before="6"/>
        <w:ind w:left="393" w:right="25" w:firstLine="0"/>
        <w:jc w:val="both"/>
        <w:rPr>
          <w:sz w:val="18"/>
        </w:rPr>
      </w:pPr>
      <w:r>
        <w:rPr>
          <w:spacing w:val="-2"/>
          <w:sz w:val="18"/>
        </w:rPr>
        <w:t>L.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J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Wong,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“Novel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POLG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splice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site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mutation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optic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at</w:t>
      </w:r>
      <w:r>
        <w:rPr>
          <w:spacing w:val="-2"/>
          <w:sz w:val="18"/>
        </w:rPr>
        <w:t>-</w:t>
      </w:r>
      <w:r>
        <w:rPr>
          <w:spacing w:val="-2"/>
          <w:sz w:val="18"/>
        </w:rPr>
        <w:t> </w:t>
      </w:r>
      <w:r>
        <w:rPr>
          <w:sz w:val="18"/>
        </w:rPr>
        <w:t>rophy,”</w:t>
      </w:r>
      <w:r>
        <w:rPr>
          <w:spacing w:val="-11"/>
          <w:sz w:val="18"/>
        </w:rPr>
        <w:t> </w:t>
      </w:r>
      <w:r>
        <w:rPr>
          <w:rFonts w:ascii="Times New Roman" w:hAnsi="Times New Roman"/>
          <w:i/>
          <w:sz w:val="18"/>
        </w:rPr>
        <w:t>Archives</w:t>
      </w:r>
      <w:r>
        <w:rPr>
          <w:rFonts w:ascii="Times New Roman" w:hAnsi="Times New Roman"/>
          <w:i/>
          <w:spacing w:val="-12"/>
          <w:sz w:val="18"/>
        </w:rPr>
        <w:t> </w:t>
      </w:r>
      <w:r>
        <w:rPr>
          <w:rFonts w:ascii="Times New Roman" w:hAnsi="Times New Roman"/>
          <w:i/>
          <w:sz w:val="18"/>
        </w:rPr>
        <w:t>of</w:t>
      </w:r>
      <w:r>
        <w:rPr>
          <w:rFonts w:ascii="Times New Roman" w:hAnsi="Times New Roman"/>
          <w:i/>
          <w:spacing w:val="-11"/>
          <w:sz w:val="18"/>
        </w:rPr>
        <w:t> </w:t>
      </w:r>
      <w:r>
        <w:rPr>
          <w:rFonts w:ascii="Times New Roman" w:hAnsi="Times New Roman"/>
          <w:i/>
          <w:sz w:val="18"/>
        </w:rPr>
        <w:t>Neurology</w:t>
      </w:r>
      <w:r>
        <w:rPr>
          <w:sz w:val="18"/>
        </w:rPr>
        <w:t>,</w:t>
      </w:r>
      <w:r>
        <w:rPr>
          <w:spacing w:val="-11"/>
          <w:sz w:val="18"/>
        </w:rPr>
        <w:t> </w:t>
      </w:r>
      <w:r>
        <w:rPr>
          <w:sz w:val="18"/>
        </w:rPr>
        <w:t>vol.</w:t>
      </w:r>
      <w:r>
        <w:rPr>
          <w:spacing w:val="-11"/>
          <w:sz w:val="18"/>
        </w:rPr>
        <w:t> </w:t>
      </w:r>
      <w:r>
        <w:rPr>
          <w:sz w:val="18"/>
        </w:rPr>
        <w:t>68,</w:t>
      </w:r>
      <w:r>
        <w:rPr>
          <w:spacing w:val="-10"/>
          <w:sz w:val="18"/>
        </w:rPr>
        <w:t> </w:t>
      </w:r>
      <w:r>
        <w:rPr>
          <w:sz w:val="18"/>
        </w:rPr>
        <w:t>no.</w:t>
      </w:r>
      <w:r>
        <w:rPr>
          <w:spacing w:val="-11"/>
          <w:sz w:val="18"/>
        </w:rPr>
        <w:t> </w:t>
      </w:r>
      <w:r>
        <w:rPr>
          <w:sz w:val="18"/>
        </w:rPr>
        <w:t>6,</w:t>
      </w:r>
      <w:r>
        <w:rPr>
          <w:spacing w:val="-11"/>
          <w:sz w:val="18"/>
        </w:rPr>
        <w:t> </w:t>
      </w:r>
      <w:r>
        <w:rPr>
          <w:sz w:val="18"/>
        </w:rPr>
        <w:t>pp.</w:t>
      </w:r>
      <w:r>
        <w:rPr>
          <w:spacing w:val="-11"/>
          <w:sz w:val="18"/>
        </w:rPr>
        <w:t> </w:t>
      </w:r>
      <w:r>
        <w:rPr>
          <w:sz w:val="18"/>
        </w:rPr>
        <w:t>806–811,</w:t>
      </w:r>
      <w:r>
        <w:rPr>
          <w:sz w:val="18"/>
        </w:rPr>
        <w:t> </w:t>
      </w:r>
      <w:bookmarkStart w:name="_bookmark7" w:id="8"/>
      <w:bookmarkEnd w:id="8"/>
      <w:r>
        <w:rPr>
          <w:spacing w:val="-2"/>
          <w:sz w:val="18"/>
        </w:rPr>
        <w:t>2</w:t>
      </w:r>
      <w:r>
        <w:rPr>
          <w:spacing w:val="-2"/>
          <w:sz w:val="18"/>
        </w:rPr>
        <w:t>011.</w:t>
      </w:r>
    </w:p>
    <w:p>
      <w:pPr>
        <w:pStyle w:val="ListParagraph"/>
        <w:numPr>
          <w:ilvl w:val="0"/>
          <w:numId w:val="8"/>
        </w:numPr>
        <w:tabs>
          <w:tab w:pos="391" w:val="left" w:leader="none"/>
          <w:tab w:pos="393" w:val="left" w:leader="none"/>
        </w:tabs>
        <w:spacing w:line="242" w:lineRule="auto" w:before="0" w:after="0"/>
        <w:ind w:left="393" w:right="24" w:hanging="367"/>
        <w:jc w:val="both"/>
        <w:rPr>
          <w:sz w:val="18"/>
        </w:rPr>
      </w:pPr>
      <w:r>
        <w:rPr>
          <w:w w:val="90"/>
          <w:sz w:val="18"/>
        </w:rPr>
        <w:t>A. Naini, R. Gilkerson, S. Shanske, and J. Pang, “Detection of</w:t>
      </w:r>
      <w:r>
        <w:rPr>
          <w:sz w:val="18"/>
        </w:rPr>
        <w:t> </w:t>
      </w:r>
      <w:r>
        <w:rPr>
          <w:spacing w:val="-2"/>
          <w:sz w:val="18"/>
        </w:rPr>
        <w:t>mitochondrial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DNA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(mtDNA)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mutations,”</w:t>
      </w:r>
      <w:r>
        <w:rPr>
          <w:spacing w:val="-7"/>
          <w:sz w:val="18"/>
        </w:rPr>
        <w:t> </w:t>
      </w:r>
      <w:r>
        <w:rPr>
          <w:rFonts w:ascii="Times New Roman" w:hAnsi="Times New Roman"/>
          <w:i/>
          <w:spacing w:val="-2"/>
          <w:sz w:val="18"/>
        </w:rPr>
        <w:t>Methods</w:t>
      </w:r>
      <w:r>
        <w:rPr>
          <w:rFonts w:ascii="Times New Roman" w:hAnsi="Times New Roman"/>
          <w:i/>
          <w:spacing w:val="-8"/>
          <w:sz w:val="18"/>
        </w:rPr>
        <w:t> </w:t>
      </w:r>
      <w:r>
        <w:rPr>
          <w:rFonts w:ascii="Times New Roman" w:hAnsi="Times New Roman"/>
          <w:i/>
          <w:spacing w:val="-2"/>
          <w:sz w:val="18"/>
        </w:rPr>
        <w:t>in</w:t>
      </w:r>
      <w:r>
        <w:rPr>
          <w:rFonts w:ascii="Times New Roman" w:hAnsi="Times New Roman"/>
          <w:i/>
          <w:spacing w:val="-9"/>
          <w:sz w:val="18"/>
        </w:rPr>
        <w:t> </w:t>
      </w:r>
      <w:r>
        <w:rPr>
          <w:rFonts w:ascii="Times New Roman" w:hAnsi="Times New Roman"/>
          <w:i/>
          <w:spacing w:val="-2"/>
          <w:sz w:val="18"/>
        </w:rPr>
        <w:t>Cell </w:t>
      </w:r>
      <w:bookmarkStart w:name="_bookmark8" w:id="9"/>
      <w:bookmarkEnd w:id="9"/>
      <w:r>
        <w:rPr>
          <w:rFonts w:ascii="Times New Roman" w:hAnsi="Times New Roman"/>
          <w:i/>
          <w:spacing w:val="-2"/>
          <w:sz w:val="18"/>
        </w:rPr>
        <w:t>Biology</w:t>
      </w:r>
      <w:r>
        <w:rPr>
          <w:spacing w:val="-2"/>
          <w:sz w:val="18"/>
        </w:rPr>
        <w:t>,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vol.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155,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pp.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383–400,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2020.</w:t>
      </w:r>
    </w:p>
    <w:p>
      <w:pPr>
        <w:pStyle w:val="ListParagraph"/>
        <w:numPr>
          <w:ilvl w:val="0"/>
          <w:numId w:val="8"/>
        </w:numPr>
        <w:tabs>
          <w:tab w:pos="392" w:val="left" w:leader="none"/>
        </w:tabs>
        <w:spacing w:line="240" w:lineRule="auto" w:before="0" w:after="0"/>
        <w:ind w:left="392" w:right="0" w:hanging="365"/>
        <w:jc w:val="both"/>
        <w:rPr>
          <w:sz w:val="18"/>
        </w:rPr>
      </w:pPr>
      <w:r>
        <w:rPr>
          <w:w w:val="90"/>
          <w:sz w:val="18"/>
        </w:rPr>
        <w:t>A.</w:t>
      </w:r>
      <w:r>
        <w:rPr>
          <w:spacing w:val="-2"/>
          <w:w w:val="90"/>
          <w:sz w:val="18"/>
        </w:rPr>
        <w:t> </w:t>
      </w:r>
      <w:r>
        <w:rPr>
          <w:w w:val="90"/>
          <w:sz w:val="18"/>
        </w:rPr>
        <w:t>Naini</w:t>
      </w:r>
      <w:r>
        <w:rPr>
          <w:spacing w:val="-2"/>
          <w:w w:val="90"/>
          <w:sz w:val="18"/>
        </w:rPr>
        <w:t> </w:t>
      </w:r>
      <w:r>
        <w:rPr>
          <w:w w:val="90"/>
          <w:sz w:val="18"/>
        </w:rPr>
        <w:t>and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S.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Shanske,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“Detection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of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mutations</w:t>
      </w:r>
      <w:r>
        <w:rPr>
          <w:spacing w:val="-2"/>
          <w:w w:val="90"/>
          <w:sz w:val="18"/>
        </w:rPr>
        <w:t> </w:t>
      </w:r>
      <w:r>
        <w:rPr>
          <w:w w:val="90"/>
          <w:sz w:val="18"/>
        </w:rPr>
        <w:t>in</w:t>
      </w:r>
      <w:r>
        <w:rPr>
          <w:spacing w:val="-2"/>
          <w:w w:val="90"/>
          <w:sz w:val="18"/>
        </w:rPr>
        <w:t> mtDNA,”</w:t>
      </w:r>
    </w:p>
    <w:p>
      <w:pPr>
        <w:pStyle w:val="ListParagraph"/>
        <w:spacing w:after="0" w:line="240" w:lineRule="auto"/>
        <w:jc w:val="both"/>
        <w:rPr>
          <w:sz w:val="18"/>
        </w:rPr>
        <w:sectPr>
          <w:type w:val="continuous"/>
          <w:pgSz w:w="12010" w:h="16010"/>
          <w:pgMar w:header="842" w:footer="0" w:top="920" w:bottom="280" w:left="992" w:right="992"/>
          <w:cols w:num="2" w:equalWidth="0">
            <w:col w:w="4830" w:space="342"/>
            <w:col w:w="4854"/>
          </w:cols>
        </w:sectPr>
      </w:pPr>
    </w:p>
    <w:p>
      <w:pPr>
        <w:pStyle w:val="BodyText"/>
        <w:spacing w:before="40"/>
        <w:ind w:left="27"/>
      </w:pPr>
      <w:r>
        <w:rPr>
          <w:spacing w:val="-4"/>
        </w:rPr>
        <w:t>Institute</w:t>
      </w:r>
      <w:r>
        <w:rPr>
          <w:spacing w:val="35"/>
        </w:rPr>
        <w:t> </w:t>
      </w:r>
      <w:r>
        <w:rPr>
          <w:spacing w:val="-4"/>
        </w:rPr>
        <w:t>of</w:t>
      </w:r>
      <w:r>
        <w:rPr>
          <w:spacing w:val="37"/>
        </w:rPr>
        <w:t> </w:t>
      </w:r>
      <w:r>
        <w:rPr>
          <w:spacing w:val="-4"/>
        </w:rPr>
        <w:t>Environmental</w:t>
      </w:r>
      <w:r>
        <w:rPr>
          <w:spacing w:val="38"/>
        </w:rPr>
        <w:t> </w:t>
      </w:r>
      <w:r>
        <w:rPr>
          <w:spacing w:val="-4"/>
        </w:rPr>
        <w:t>Health</w:t>
      </w:r>
      <w:r>
        <w:rPr>
          <w:spacing w:val="37"/>
        </w:rPr>
        <w:t> </w:t>
      </w:r>
      <w:r>
        <w:rPr>
          <w:spacing w:val="-4"/>
        </w:rPr>
        <w:t>Sciences</w:t>
      </w:r>
      <w:r>
        <w:rPr>
          <w:spacing w:val="38"/>
        </w:rPr>
        <w:t> </w:t>
      </w:r>
      <w:r>
        <w:rPr>
          <w:spacing w:val="-4"/>
        </w:rPr>
        <w:t>(grant</w:t>
      </w:r>
      <w:r>
        <w:rPr>
          <w:spacing w:val="38"/>
        </w:rPr>
        <w:t> </w:t>
      </w:r>
      <w:r>
        <w:rPr>
          <w:spacing w:val="-4"/>
        </w:rPr>
        <w:t>no. </w:t>
      </w:r>
      <w:r>
        <w:rPr/>
        <w:t>ES065078 to W.C.C.).</w:t>
      </w:r>
    </w:p>
    <w:p>
      <w:pPr>
        <w:pStyle w:val="BodyText"/>
        <w:spacing w:before="85"/>
      </w:pPr>
    </w:p>
    <w:p>
      <w:pPr>
        <w:pStyle w:val="Heading1"/>
      </w:pPr>
      <w:r>
        <w:rPr>
          <w:spacing w:val="-2"/>
        </w:rPr>
        <w:t>References</w:t>
      </w:r>
    </w:p>
    <w:p>
      <w:pPr>
        <w:pStyle w:val="ListParagraph"/>
        <w:numPr>
          <w:ilvl w:val="0"/>
          <w:numId w:val="9"/>
        </w:numPr>
        <w:tabs>
          <w:tab w:pos="402" w:val="left" w:leader="none"/>
          <w:tab w:pos="404" w:val="left" w:leader="none"/>
        </w:tabs>
        <w:spacing w:line="244" w:lineRule="auto" w:before="162" w:after="0"/>
        <w:ind w:left="404" w:right="0" w:hanging="281"/>
        <w:jc w:val="both"/>
        <w:rPr>
          <w:sz w:val="18"/>
        </w:rPr>
      </w:pPr>
      <w:bookmarkStart w:name="_bookmark9" w:id="10"/>
      <w:bookmarkEnd w:id="10"/>
      <w:r>
        <w:rPr/>
      </w:r>
      <w:r>
        <w:rPr>
          <w:sz w:val="18"/>
        </w:rPr>
        <w:t>H.</w:t>
      </w:r>
      <w:r>
        <w:rPr>
          <w:spacing w:val="-11"/>
          <w:sz w:val="18"/>
        </w:rPr>
        <w:t> </w:t>
      </w:r>
      <w:r>
        <w:rPr>
          <w:sz w:val="18"/>
        </w:rPr>
        <w:t>Varma,</w:t>
      </w:r>
      <w:r>
        <w:rPr>
          <w:spacing w:val="-11"/>
          <w:sz w:val="18"/>
        </w:rPr>
        <w:t> </w:t>
      </w:r>
      <w:r>
        <w:rPr>
          <w:sz w:val="18"/>
        </w:rPr>
        <w:t>P.</w:t>
      </w:r>
      <w:r>
        <w:rPr>
          <w:spacing w:val="-11"/>
          <w:sz w:val="18"/>
        </w:rPr>
        <w:t> </w:t>
      </w:r>
      <w:r>
        <w:rPr>
          <w:sz w:val="18"/>
        </w:rPr>
        <w:t>L.</w:t>
      </w:r>
      <w:r>
        <w:rPr>
          <w:spacing w:val="-11"/>
          <w:sz w:val="18"/>
        </w:rPr>
        <w:t> </w:t>
      </w:r>
      <w:r>
        <w:rPr>
          <w:sz w:val="18"/>
        </w:rPr>
        <w:t>Faust,</w:t>
      </w:r>
      <w:r>
        <w:rPr>
          <w:spacing w:val="-11"/>
          <w:sz w:val="18"/>
        </w:rPr>
        <w:t> </w:t>
      </w:r>
      <w:r>
        <w:rPr>
          <w:sz w:val="18"/>
        </w:rPr>
        <w:t>A.</w:t>
      </w:r>
      <w:r>
        <w:rPr>
          <w:spacing w:val="-11"/>
          <w:sz w:val="18"/>
        </w:rPr>
        <w:t> </w:t>
      </w:r>
      <w:r>
        <w:rPr>
          <w:sz w:val="18"/>
        </w:rPr>
        <w:t>D.</w:t>
      </w:r>
      <w:r>
        <w:rPr>
          <w:spacing w:val="-10"/>
          <w:sz w:val="18"/>
        </w:rPr>
        <w:t> </w:t>
      </w:r>
      <w:r>
        <w:rPr>
          <w:sz w:val="18"/>
        </w:rPr>
        <w:t>Iglesias</w:t>
      </w:r>
      <w:r>
        <w:rPr>
          <w:spacing w:val="-11"/>
          <w:sz w:val="18"/>
        </w:rPr>
        <w:t> </w:t>
      </w:r>
      <w:r>
        <w:rPr>
          <w:sz w:val="18"/>
        </w:rPr>
        <w:t>et</w:t>
      </w:r>
      <w:r>
        <w:rPr>
          <w:spacing w:val="-11"/>
          <w:sz w:val="18"/>
        </w:rPr>
        <w:t> </w:t>
      </w:r>
      <w:r>
        <w:rPr>
          <w:sz w:val="18"/>
        </w:rPr>
        <w:t>al.,</w:t>
      </w:r>
      <w:r>
        <w:rPr>
          <w:spacing w:val="-11"/>
          <w:sz w:val="18"/>
        </w:rPr>
        <w:t> </w:t>
      </w:r>
      <w:r>
        <w:rPr>
          <w:sz w:val="18"/>
        </w:rPr>
        <w:t>“Whole</w:t>
      </w:r>
      <w:r>
        <w:rPr>
          <w:spacing w:val="-11"/>
          <w:sz w:val="18"/>
        </w:rPr>
        <w:t> </w:t>
      </w:r>
      <w:r>
        <w:rPr>
          <w:sz w:val="18"/>
        </w:rPr>
        <w:t>exome </w:t>
      </w:r>
      <w:r>
        <w:rPr>
          <w:w w:val="90"/>
          <w:sz w:val="18"/>
        </w:rPr>
        <w:t>sequencing identiﬁes a homozygous POLG2 missense variant</w:t>
      </w:r>
      <w:r>
        <w:rPr>
          <w:sz w:val="18"/>
        </w:rPr>
        <w:t> </w:t>
      </w:r>
      <w:r>
        <w:rPr>
          <w:w w:val="90"/>
          <w:sz w:val="18"/>
        </w:rPr>
        <w:t>in an infant with fulminant hepatic failure and mitochondrial</w:t>
      </w:r>
      <w:r>
        <w:rPr>
          <w:sz w:val="18"/>
        </w:rPr>
        <w:t> DNA depletion,” </w:t>
      </w:r>
      <w:r>
        <w:rPr>
          <w:rFonts w:ascii="Times New Roman" w:hAnsi="Times New Roman"/>
          <w:i/>
          <w:sz w:val="18"/>
        </w:rPr>
        <w:t>European Journal of Medical Genetics</w:t>
      </w:r>
      <w:r>
        <w:rPr>
          <w:sz w:val="18"/>
        </w:rPr>
        <w:t>, </w:t>
      </w:r>
      <w:bookmarkStart w:name="_bookmark10" w:id="11"/>
      <w:bookmarkEnd w:id="11"/>
      <w:r>
        <w:rPr>
          <w:sz w:val="18"/>
        </w:rPr>
        <w:t>vol.</w:t>
      </w:r>
      <w:r>
        <w:rPr>
          <w:spacing w:val="-5"/>
          <w:sz w:val="18"/>
        </w:rPr>
        <w:t> </w:t>
      </w:r>
      <w:r>
        <w:rPr>
          <w:sz w:val="18"/>
        </w:rPr>
        <w:t>59,</w:t>
      </w:r>
      <w:r>
        <w:rPr>
          <w:spacing w:val="-6"/>
          <w:sz w:val="18"/>
        </w:rPr>
        <w:t> </w:t>
      </w:r>
      <w:r>
        <w:rPr>
          <w:sz w:val="18"/>
        </w:rPr>
        <w:t>no.</w:t>
      </w:r>
      <w:r>
        <w:rPr>
          <w:spacing w:val="-10"/>
          <w:sz w:val="18"/>
        </w:rPr>
        <w:t> </w:t>
      </w:r>
      <w:r>
        <w:rPr>
          <w:sz w:val="18"/>
        </w:rPr>
        <w:t>10,</w:t>
      </w:r>
      <w:r>
        <w:rPr>
          <w:spacing w:val="-6"/>
          <w:sz w:val="18"/>
        </w:rPr>
        <w:t> </w:t>
      </w:r>
      <w:r>
        <w:rPr>
          <w:sz w:val="18"/>
        </w:rPr>
        <w:t>pp.</w:t>
      </w:r>
      <w:r>
        <w:rPr>
          <w:spacing w:val="-5"/>
          <w:sz w:val="18"/>
        </w:rPr>
        <w:t> </w:t>
      </w:r>
      <w:r>
        <w:rPr>
          <w:sz w:val="18"/>
        </w:rPr>
        <w:t>540–545,</w:t>
      </w:r>
      <w:r>
        <w:rPr>
          <w:spacing w:val="-5"/>
          <w:sz w:val="18"/>
        </w:rPr>
        <w:t> </w:t>
      </w:r>
      <w:r>
        <w:rPr>
          <w:sz w:val="18"/>
        </w:rPr>
        <w:t>2016.</w:t>
      </w:r>
    </w:p>
    <w:p>
      <w:pPr>
        <w:pStyle w:val="ListParagraph"/>
        <w:numPr>
          <w:ilvl w:val="0"/>
          <w:numId w:val="9"/>
        </w:numPr>
        <w:tabs>
          <w:tab w:pos="402" w:val="left" w:leader="none"/>
          <w:tab w:pos="404" w:val="left" w:leader="none"/>
        </w:tabs>
        <w:spacing w:line="244" w:lineRule="auto" w:before="0" w:after="0"/>
        <w:ind w:left="404" w:right="0" w:hanging="290"/>
        <w:jc w:val="both"/>
        <w:rPr>
          <w:sz w:val="18"/>
        </w:rPr>
      </w:pPr>
      <w:r>
        <w:rPr>
          <w:sz w:val="18"/>
        </w:rPr>
        <w:t>A.</w:t>
      </w:r>
      <w:r>
        <w:rPr>
          <w:spacing w:val="-10"/>
          <w:sz w:val="18"/>
        </w:rPr>
        <w:t> </w:t>
      </w:r>
      <w:r>
        <w:rPr>
          <w:sz w:val="18"/>
        </w:rPr>
        <w:t>W.</w:t>
      </w:r>
      <w:r>
        <w:rPr>
          <w:spacing w:val="-10"/>
          <w:sz w:val="18"/>
        </w:rPr>
        <w:t> </w:t>
      </w:r>
      <w:r>
        <w:rPr>
          <w:sz w:val="18"/>
        </w:rPr>
        <w:t>El-Hattab</w:t>
      </w:r>
      <w:r>
        <w:rPr>
          <w:spacing w:val="-10"/>
          <w:sz w:val="18"/>
        </w:rPr>
        <w:t> </w:t>
      </w:r>
      <w:r>
        <w:rPr>
          <w:sz w:val="18"/>
        </w:rPr>
        <w:t>and</w:t>
      </w:r>
      <w:r>
        <w:rPr>
          <w:spacing w:val="-10"/>
          <w:sz w:val="18"/>
        </w:rPr>
        <w:t> </w:t>
      </w:r>
      <w:r>
        <w:rPr>
          <w:sz w:val="18"/>
        </w:rPr>
        <w:t>F.</w:t>
      </w:r>
      <w:r>
        <w:rPr>
          <w:spacing w:val="-9"/>
          <w:sz w:val="18"/>
        </w:rPr>
        <w:t> </w:t>
      </w:r>
      <w:r>
        <w:rPr>
          <w:sz w:val="18"/>
        </w:rPr>
        <w:t>Scaglia,</w:t>
      </w:r>
      <w:r>
        <w:rPr>
          <w:spacing w:val="-10"/>
          <w:sz w:val="18"/>
        </w:rPr>
        <w:t> </w:t>
      </w:r>
      <w:r>
        <w:rPr>
          <w:sz w:val="18"/>
        </w:rPr>
        <w:t>“Mitochondrial</w:t>
      </w:r>
      <w:r>
        <w:rPr>
          <w:spacing w:val="-10"/>
          <w:sz w:val="18"/>
        </w:rPr>
        <w:t> </w:t>
      </w:r>
      <w:r>
        <w:rPr>
          <w:sz w:val="18"/>
        </w:rPr>
        <w:t>DNA</w:t>
      </w:r>
      <w:r>
        <w:rPr>
          <w:spacing w:val="-10"/>
          <w:sz w:val="18"/>
        </w:rPr>
        <w:t> </w:t>
      </w:r>
      <w:r>
        <w:rPr>
          <w:sz w:val="18"/>
        </w:rPr>
        <w:t>de- pletion</w:t>
      </w:r>
      <w:r>
        <w:rPr>
          <w:spacing w:val="-4"/>
          <w:sz w:val="18"/>
        </w:rPr>
        <w:t> </w:t>
      </w:r>
      <w:r>
        <w:rPr>
          <w:sz w:val="18"/>
        </w:rPr>
        <w:t>syndromes:</w:t>
      </w:r>
      <w:r>
        <w:rPr>
          <w:spacing w:val="-5"/>
          <w:sz w:val="18"/>
        </w:rPr>
        <w:t> </w:t>
      </w:r>
      <w:r>
        <w:rPr>
          <w:sz w:val="18"/>
        </w:rPr>
        <w:t>review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updates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genetic</w:t>
      </w:r>
      <w:r>
        <w:rPr>
          <w:spacing w:val="-4"/>
          <w:sz w:val="18"/>
        </w:rPr>
        <w:t> </w:t>
      </w:r>
      <w:r>
        <w:rPr>
          <w:sz w:val="18"/>
        </w:rPr>
        <w:t>basis, </w:t>
      </w:r>
      <w:r>
        <w:rPr>
          <w:w w:val="90"/>
          <w:sz w:val="18"/>
        </w:rPr>
        <w:t>manifestations, and therapeutic options,” </w:t>
      </w:r>
      <w:r>
        <w:rPr>
          <w:rFonts w:ascii="Times New Roman" w:hAnsi="Times New Roman"/>
          <w:i/>
          <w:w w:val="90"/>
          <w:sz w:val="18"/>
        </w:rPr>
        <w:t>Neurotherapeutics</w:t>
      </w:r>
      <w:r>
        <w:rPr>
          <w:w w:val="90"/>
          <w:sz w:val="18"/>
        </w:rPr>
        <w:t>,</w:t>
      </w:r>
      <w:r>
        <w:rPr>
          <w:sz w:val="18"/>
        </w:rPr>
        <w:t> </w:t>
      </w:r>
      <w:bookmarkStart w:name="_bookmark11" w:id="12"/>
      <w:bookmarkEnd w:id="12"/>
      <w:r>
        <w:rPr>
          <w:sz w:val="18"/>
        </w:rPr>
        <w:t>vol.</w:t>
      </w:r>
      <w:r>
        <w:rPr>
          <w:spacing w:val="-11"/>
          <w:sz w:val="18"/>
        </w:rPr>
        <w:t> </w:t>
      </w:r>
      <w:r>
        <w:rPr>
          <w:sz w:val="18"/>
        </w:rPr>
        <w:t>10,</w:t>
      </w:r>
      <w:r>
        <w:rPr>
          <w:spacing w:val="-5"/>
          <w:sz w:val="18"/>
        </w:rPr>
        <w:t> </w:t>
      </w:r>
      <w:r>
        <w:rPr>
          <w:sz w:val="18"/>
        </w:rPr>
        <w:t>no.</w:t>
      </w:r>
      <w:r>
        <w:rPr>
          <w:spacing w:val="-4"/>
          <w:sz w:val="18"/>
        </w:rPr>
        <w:t> </w:t>
      </w:r>
      <w:r>
        <w:rPr>
          <w:sz w:val="18"/>
        </w:rPr>
        <w:t>2,</w:t>
      </w:r>
      <w:r>
        <w:rPr>
          <w:spacing w:val="-5"/>
          <w:sz w:val="18"/>
        </w:rPr>
        <w:t> </w:t>
      </w:r>
      <w:r>
        <w:rPr>
          <w:sz w:val="18"/>
        </w:rPr>
        <w:t>pp.</w:t>
      </w:r>
      <w:r>
        <w:rPr>
          <w:spacing w:val="-11"/>
          <w:sz w:val="18"/>
        </w:rPr>
        <w:t> </w:t>
      </w:r>
      <w:r>
        <w:rPr>
          <w:sz w:val="18"/>
        </w:rPr>
        <w:t>186–198,</w:t>
      </w:r>
      <w:r>
        <w:rPr>
          <w:spacing w:val="-5"/>
          <w:sz w:val="18"/>
        </w:rPr>
        <w:t> </w:t>
      </w:r>
      <w:r>
        <w:rPr>
          <w:sz w:val="18"/>
        </w:rPr>
        <w:t>2013.</w:t>
      </w:r>
    </w:p>
    <w:p>
      <w:pPr>
        <w:pStyle w:val="ListParagraph"/>
        <w:numPr>
          <w:ilvl w:val="0"/>
          <w:numId w:val="9"/>
        </w:numPr>
        <w:tabs>
          <w:tab w:pos="402" w:val="left" w:leader="none"/>
          <w:tab w:pos="404" w:val="left" w:leader="none"/>
        </w:tabs>
        <w:spacing w:line="244" w:lineRule="auto" w:before="0" w:after="0"/>
        <w:ind w:left="404" w:right="0" w:hanging="290"/>
        <w:jc w:val="both"/>
        <w:rPr>
          <w:sz w:val="18"/>
        </w:rPr>
      </w:pPr>
      <w:r>
        <w:rPr>
          <w:spacing w:val="-4"/>
          <w:sz w:val="18"/>
        </w:rPr>
        <w:t>C.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Viscomi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and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M.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Zeviani,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“MtDNA-maintenance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defects:</w:t>
      </w:r>
      <w:r>
        <w:rPr>
          <w:sz w:val="18"/>
        </w:rPr>
        <w:t> </w:t>
      </w:r>
      <w:r>
        <w:rPr>
          <w:w w:val="90"/>
          <w:sz w:val="18"/>
        </w:rPr>
        <w:t>syndromes and genes,” </w:t>
      </w:r>
      <w:r>
        <w:rPr>
          <w:rFonts w:ascii="Times New Roman" w:hAnsi="Times New Roman"/>
          <w:i/>
          <w:w w:val="90"/>
          <w:sz w:val="18"/>
        </w:rPr>
        <w:t>Journal of Inherited Metabolic Disease</w:t>
      </w:r>
      <w:r>
        <w:rPr>
          <w:w w:val="90"/>
          <w:sz w:val="18"/>
        </w:rPr>
        <w:t>,</w:t>
      </w:r>
      <w:r>
        <w:rPr>
          <w:sz w:val="18"/>
        </w:rPr>
        <w:t> </w:t>
      </w:r>
      <w:bookmarkStart w:name="_bookmark12" w:id="13"/>
      <w:bookmarkEnd w:id="13"/>
      <w:r>
        <w:rPr>
          <w:sz w:val="18"/>
        </w:rPr>
        <w:t>vol.</w:t>
      </w:r>
      <w:r>
        <w:rPr>
          <w:spacing w:val="-5"/>
          <w:sz w:val="18"/>
        </w:rPr>
        <w:t> </w:t>
      </w:r>
      <w:r>
        <w:rPr>
          <w:sz w:val="18"/>
        </w:rPr>
        <w:t>40,</w:t>
      </w:r>
      <w:r>
        <w:rPr>
          <w:spacing w:val="-6"/>
          <w:sz w:val="18"/>
        </w:rPr>
        <w:t> </w:t>
      </w:r>
      <w:r>
        <w:rPr>
          <w:sz w:val="18"/>
        </w:rPr>
        <w:t>no.</w:t>
      </w:r>
      <w:r>
        <w:rPr>
          <w:spacing w:val="-5"/>
          <w:sz w:val="18"/>
        </w:rPr>
        <w:t> </w:t>
      </w:r>
      <w:r>
        <w:rPr>
          <w:sz w:val="18"/>
        </w:rPr>
        <w:t>4,</w:t>
      </w:r>
      <w:r>
        <w:rPr>
          <w:spacing w:val="-4"/>
          <w:sz w:val="18"/>
        </w:rPr>
        <w:t> </w:t>
      </w:r>
      <w:r>
        <w:rPr>
          <w:sz w:val="18"/>
        </w:rPr>
        <w:t>pp.</w:t>
      </w:r>
      <w:r>
        <w:rPr>
          <w:spacing w:val="-6"/>
          <w:sz w:val="18"/>
        </w:rPr>
        <w:t> </w:t>
      </w:r>
      <w:r>
        <w:rPr>
          <w:sz w:val="18"/>
        </w:rPr>
        <w:t>587–599,</w:t>
      </w:r>
      <w:r>
        <w:rPr>
          <w:spacing w:val="-5"/>
          <w:sz w:val="18"/>
        </w:rPr>
        <w:t> </w:t>
      </w:r>
      <w:r>
        <w:rPr>
          <w:sz w:val="18"/>
        </w:rPr>
        <w:t>2017.</w:t>
      </w:r>
    </w:p>
    <w:p>
      <w:pPr>
        <w:pStyle w:val="ListParagraph"/>
        <w:numPr>
          <w:ilvl w:val="0"/>
          <w:numId w:val="9"/>
        </w:numPr>
        <w:tabs>
          <w:tab w:pos="402" w:val="left" w:leader="none"/>
          <w:tab w:pos="404" w:val="left" w:leader="none"/>
        </w:tabs>
        <w:spacing w:line="244" w:lineRule="auto" w:before="0" w:after="0"/>
        <w:ind w:left="404" w:right="0" w:hanging="290"/>
        <w:jc w:val="both"/>
        <w:rPr>
          <w:sz w:val="18"/>
        </w:rPr>
      </w:pPr>
      <w:r>
        <w:rPr>
          <w:w w:val="90"/>
          <w:sz w:val="18"/>
        </w:rPr>
        <w:t>N. Nissanka, M. Minczuk, and C. T. Moraes, “Mechanisms </w:t>
      </w:r>
      <w:r>
        <w:rPr>
          <w:w w:val="90"/>
          <w:sz w:val="18"/>
        </w:rPr>
        <w:t>of</w:t>
      </w:r>
      <w:r>
        <w:rPr>
          <w:sz w:val="18"/>
        </w:rPr>
        <w:t> </w:t>
      </w:r>
      <w:r>
        <w:rPr>
          <w:spacing w:val="-6"/>
          <w:sz w:val="18"/>
        </w:rPr>
        <w:t>mitochondrial</w:t>
      </w:r>
      <w:r>
        <w:rPr>
          <w:sz w:val="18"/>
        </w:rPr>
        <w:t> </w:t>
      </w:r>
      <w:r>
        <w:rPr>
          <w:spacing w:val="-6"/>
          <w:sz w:val="18"/>
        </w:rPr>
        <w:t>DNA</w:t>
      </w:r>
      <w:r>
        <w:rPr>
          <w:sz w:val="18"/>
        </w:rPr>
        <w:t> </w:t>
      </w:r>
      <w:r>
        <w:rPr>
          <w:spacing w:val="-6"/>
          <w:sz w:val="18"/>
        </w:rPr>
        <w:t>deletion</w:t>
      </w:r>
      <w:r>
        <w:rPr>
          <w:sz w:val="18"/>
        </w:rPr>
        <w:t> </w:t>
      </w:r>
      <w:r>
        <w:rPr>
          <w:spacing w:val="-6"/>
          <w:sz w:val="18"/>
        </w:rPr>
        <w:t>formation,”</w:t>
      </w:r>
      <w:r>
        <w:rPr>
          <w:sz w:val="18"/>
        </w:rPr>
        <w:t> </w:t>
      </w:r>
      <w:r>
        <w:rPr>
          <w:rFonts w:ascii="Times New Roman" w:hAnsi="Times New Roman"/>
          <w:i/>
          <w:spacing w:val="-6"/>
          <w:sz w:val="18"/>
        </w:rPr>
        <w:t>Trends</w:t>
      </w:r>
      <w:r>
        <w:rPr>
          <w:rFonts w:ascii="Times New Roman" w:hAnsi="Times New Roman"/>
          <w:i/>
          <w:sz w:val="18"/>
        </w:rPr>
        <w:t> </w:t>
      </w:r>
      <w:r>
        <w:rPr>
          <w:rFonts w:ascii="Times New Roman" w:hAnsi="Times New Roman"/>
          <w:i/>
          <w:spacing w:val="-6"/>
          <w:sz w:val="18"/>
        </w:rPr>
        <w:t>in</w:t>
      </w:r>
      <w:r>
        <w:rPr>
          <w:rFonts w:ascii="Times New Roman" w:hAnsi="Times New Roman"/>
          <w:i/>
          <w:sz w:val="18"/>
        </w:rPr>
        <w:t> </w:t>
      </w:r>
      <w:r>
        <w:rPr>
          <w:rFonts w:ascii="Times New Roman" w:hAnsi="Times New Roman"/>
          <w:i/>
          <w:spacing w:val="-6"/>
          <w:sz w:val="18"/>
        </w:rPr>
        <w:t>Genetics</w:t>
      </w:r>
      <w:r>
        <w:rPr>
          <w:spacing w:val="-6"/>
          <w:sz w:val="18"/>
        </w:rPr>
        <w:t>,</w:t>
      </w:r>
      <w:r>
        <w:rPr>
          <w:sz w:val="18"/>
        </w:rPr>
        <w:t> </w:t>
      </w:r>
      <w:bookmarkStart w:name="_bookmark13" w:id="14"/>
      <w:bookmarkEnd w:id="14"/>
      <w:r>
        <w:rPr>
          <w:sz w:val="18"/>
        </w:rPr>
        <w:t>vol.</w:t>
      </w:r>
      <w:r>
        <w:rPr>
          <w:spacing w:val="-5"/>
          <w:sz w:val="18"/>
        </w:rPr>
        <w:t> </w:t>
      </w:r>
      <w:r>
        <w:rPr>
          <w:sz w:val="18"/>
        </w:rPr>
        <w:t>35,</w:t>
      </w:r>
      <w:r>
        <w:rPr>
          <w:spacing w:val="-6"/>
          <w:sz w:val="18"/>
        </w:rPr>
        <w:t> </w:t>
      </w:r>
      <w:r>
        <w:rPr>
          <w:sz w:val="18"/>
        </w:rPr>
        <w:t>no.</w:t>
      </w:r>
      <w:r>
        <w:rPr>
          <w:spacing w:val="-5"/>
          <w:sz w:val="18"/>
        </w:rPr>
        <w:t> </w:t>
      </w:r>
      <w:r>
        <w:rPr>
          <w:sz w:val="18"/>
        </w:rPr>
        <w:t>3,</w:t>
      </w:r>
      <w:r>
        <w:rPr>
          <w:spacing w:val="-4"/>
          <w:sz w:val="18"/>
        </w:rPr>
        <w:t> </w:t>
      </w:r>
      <w:r>
        <w:rPr>
          <w:sz w:val="18"/>
        </w:rPr>
        <w:t>pp.</w:t>
      </w:r>
      <w:r>
        <w:rPr>
          <w:spacing w:val="-6"/>
          <w:sz w:val="18"/>
        </w:rPr>
        <w:t> </w:t>
      </w:r>
      <w:r>
        <w:rPr>
          <w:sz w:val="18"/>
        </w:rPr>
        <w:t>235–244,</w:t>
      </w:r>
      <w:r>
        <w:rPr>
          <w:spacing w:val="-5"/>
          <w:sz w:val="18"/>
        </w:rPr>
        <w:t> </w:t>
      </w:r>
      <w:r>
        <w:rPr>
          <w:sz w:val="18"/>
        </w:rPr>
        <w:t>2019.</w:t>
      </w:r>
    </w:p>
    <w:p>
      <w:pPr>
        <w:pStyle w:val="ListParagraph"/>
        <w:numPr>
          <w:ilvl w:val="0"/>
          <w:numId w:val="9"/>
        </w:numPr>
        <w:tabs>
          <w:tab w:pos="402" w:val="left" w:leader="none"/>
          <w:tab w:pos="404" w:val="left" w:leader="none"/>
        </w:tabs>
        <w:spacing w:line="244" w:lineRule="auto" w:before="0" w:after="0"/>
        <w:ind w:left="404" w:right="0" w:hanging="290"/>
        <w:jc w:val="both"/>
        <w:rPr>
          <w:sz w:val="18"/>
        </w:rPr>
      </w:pPr>
      <w:r>
        <w:rPr>
          <w:spacing w:val="-4"/>
          <w:sz w:val="18"/>
        </w:rPr>
        <w:t>B.</w:t>
      </w:r>
      <w:r>
        <w:rPr>
          <w:spacing w:val="-4"/>
          <w:sz w:val="18"/>
        </w:rPr>
        <w:t> Munro,</w:t>
      </w:r>
      <w:r>
        <w:rPr>
          <w:spacing w:val="-4"/>
          <w:sz w:val="18"/>
        </w:rPr>
        <w:t> R.</w:t>
      </w:r>
      <w:r>
        <w:rPr>
          <w:spacing w:val="-4"/>
          <w:sz w:val="18"/>
        </w:rPr>
        <w:t> Horvath,</w:t>
      </w:r>
      <w:r>
        <w:rPr>
          <w:spacing w:val="-4"/>
          <w:sz w:val="18"/>
        </w:rPr>
        <w:t> and</w:t>
      </w:r>
      <w:r>
        <w:rPr>
          <w:spacing w:val="-4"/>
          <w:sz w:val="18"/>
        </w:rPr>
        <w:t> J.</w:t>
      </w:r>
      <w:r>
        <w:rPr>
          <w:spacing w:val="-4"/>
          <w:sz w:val="18"/>
        </w:rPr>
        <w:t> S.</w:t>
      </w:r>
      <w:r>
        <w:rPr>
          <w:spacing w:val="-4"/>
          <w:sz w:val="18"/>
        </w:rPr>
        <w:t> Mu¨ller,</w:t>
      </w:r>
      <w:r>
        <w:rPr>
          <w:spacing w:val="-4"/>
          <w:sz w:val="18"/>
        </w:rPr>
        <w:t> “Nucleoside</w:t>
      </w:r>
      <w:r>
        <w:rPr>
          <w:spacing w:val="-4"/>
          <w:sz w:val="18"/>
        </w:rPr>
        <w:t> </w:t>
      </w:r>
      <w:r>
        <w:rPr>
          <w:spacing w:val="-4"/>
          <w:sz w:val="18"/>
        </w:rPr>
        <w:t>sup-</w:t>
      </w:r>
      <w:r>
        <w:rPr>
          <w:sz w:val="18"/>
        </w:rPr>
        <w:t> </w:t>
      </w:r>
      <w:r>
        <w:rPr>
          <w:w w:val="90"/>
          <w:sz w:val="18"/>
        </w:rPr>
        <w:t>plementation modulates mitochondrial DNA copy number in</w:t>
      </w:r>
      <w:r>
        <w:rPr>
          <w:sz w:val="18"/>
        </w:rPr>
        <w:t> </w:t>
      </w:r>
      <w:r>
        <w:rPr>
          <w:spacing w:val="-6"/>
          <w:sz w:val="18"/>
        </w:rPr>
        <w:t>the</w:t>
      </w:r>
      <w:r>
        <w:rPr>
          <w:spacing w:val="-5"/>
          <w:sz w:val="18"/>
        </w:rPr>
        <w:t> </w:t>
      </w:r>
      <w:r>
        <w:rPr>
          <w:spacing w:val="-6"/>
          <w:sz w:val="18"/>
        </w:rPr>
        <w:t>dguok</w:t>
      </w:r>
      <w:r>
        <w:rPr>
          <w:spacing w:val="-5"/>
          <w:sz w:val="18"/>
        </w:rPr>
        <w:t> </w:t>
      </w:r>
      <w:r>
        <w:rPr>
          <w:rFonts w:ascii="Arial" w:hAnsi="Arial"/>
          <w:spacing w:val="-6"/>
          <w:sz w:val="18"/>
        </w:rPr>
        <w:t>−</w:t>
      </w:r>
      <w:r>
        <w:rPr>
          <w:spacing w:val="-6"/>
          <w:sz w:val="18"/>
        </w:rPr>
        <w:t>/</w:t>
      </w:r>
      <w:r>
        <w:rPr>
          <w:rFonts w:ascii="Arial" w:hAnsi="Arial"/>
          <w:spacing w:val="-6"/>
          <w:sz w:val="18"/>
        </w:rPr>
        <w:t>−</w:t>
      </w:r>
      <w:r>
        <w:rPr>
          <w:rFonts w:ascii="Arial" w:hAnsi="Arial"/>
          <w:spacing w:val="-7"/>
          <w:sz w:val="18"/>
        </w:rPr>
        <w:t> </w:t>
      </w:r>
      <w:r>
        <w:rPr>
          <w:spacing w:val="-6"/>
          <w:sz w:val="18"/>
        </w:rPr>
        <w:t>zebraﬁsh,”</w:t>
      </w:r>
      <w:r>
        <w:rPr>
          <w:spacing w:val="-5"/>
          <w:sz w:val="18"/>
        </w:rPr>
        <w:t> </w:t>
      </w:r>
      <w:r>
        <w:rPr>
          <w:rFonts w:ascii="Times New Roman" w:hAnsi="Times New Roman"/>
          <w:i/>
          <w:spacing w:val="-6"/>
          <w:sz w:val="18"/>
        </w:rPr>
        <w:t>Human</w:t>
      </w:r>
      <w:r>
        <w:rPr>
          <w:rFonts w:ascii="Times New Roman" w:hAnsi="Times New Roman"/>
          <w:i/>
          <w:spacing w:val="-5"/>
          <w:sz w:val="18"/>
        </w:rPr>
        <w:t> </w:t>
      </w:r>
      <w:r>
        <w:rPr>
          <w:rFonts w:ascii="Times New Roman" w:hAnsi="Times New Roman"/>
          <w:i/>
          <w:spacing w:val="-6"/>
          <w:sz w:val="18"/>
        </w:rPr>
        <w:t>Molecular</w:t>
      </w:r>
      <w:r>
        <w:rPr>
          <w:rFonts w:ascii="Times New Roman" w:hAnsi="Times New Roman"/>
          <w:i/>
          <w:spacing w:val="-5"/>
          <w:sz w:val="18"/>
        </w:rPr>
        <w:t> </w:t>
      </w:r>
      <w:r>
        <w:rPr>
          <w:rFonts w:ascii="Times New Roman" w:hAnsi="Times New Roman"/>
          <w:i/>
          <w:spacing w:val="-6"/>
          <w:sz w:val="18"/>
        </w:rPr>
        <w:t>Genetics</w:t>
      </w:r>
      <w:r>
        <w:rPr>
          <w:spacing w:val="-6"/>
          <w:sz w:val="18"/>
        </w:rPr>
        <w:t>,</w:t>
      </w:r>
      <w:r>
        <w:rPr>
          <w:spacing w:val="-5"/>
          <w:sz w:val="18"/>
        </w:rPr>
        <w:t> </w:t>
      </w:r>
      <w:r>
        <w:rPr>
          <w:spacing w:val="-6"/>
          <w:sz w:val="18"/>
        </w:rPr>
        <w:t>vol.</w:t>
      </w:r>
      <w:r>
        <w:rPr>
          <w:spacing w:val="-5"/>
          <w:sz w:val="18"/>
        </w:rPr>
        <w:t> </w:t>
      </w:r>
      <w:r>
        <w:rPr>
          <w:spacing w:val="-6"/>
          <w:sz w:val="18"/>
        </w:rPr>
        <w:t>28,</w:t>
      </w:r>
      <w:r>
        <w:rPr>
          <w:sz w:val="18"/>
        </w:rPr>
        <w:t> </w:t>
      </w:r>
      <w:bookmarkStart w:name="_bookmark14" w:id="15"/>
      <w:bookmarkEnd w:id="15"/>
      <w:r>
        <w:rPr>
          <w:sz w:val="18"/>
        </w:rPr>
        <w:t>no.</w:t>
      </w:r>
      <w:r>
        <w:rPr>
          <w:spacing w:val="-5"/>
          <w:sz w:val="18"/>
        </w:rPr>
        <w:t> </w:t>
      </w:r>
      <w:r>
        <w:rPr>
          <w:sz w:val="18"/>
        </w:rPr>
        <w:t>5,</w:t>
      </w:r>
      <w:r>
        <w:rPr>
          <w:spacing w:val="-6"/>
          <w:sz w:val="18"/>
        </w:rPr>
        <w:t> </w:t>
      </w:r>
      <w:r>
        <w:rPr>
          <w:sz w:val="18"/>
        </w:rPr>
        <w:t>pp.</w:t>
      </w:r>
      <w:r>
        <w:rPr>
          <w:spacing w:val="-5"/>
          <w:sz w:val="18"/>
        </w:rPr>
        <w:t> </w:t>
      </w:r>
      <w:r>
        <w:rPr>
          <w:sz w:val="18"/>
        </w:rPr>
        <w:t>796–803,</w:t>
      </w:r>
      <w:r>
        <w:rPr>
          <w:spacing w:val="-4"/>
          <w:sz w:val="18"/>
        </w:rPr>
        <w:t> </w:t>
      </w:r>
      <w:r>
        <w:rPr>
          <w:sz w:val="18"/>
        </w:rPr>
        <w:t>2019.</w:t>
      </w:r>
    </w:p>
    <w:p>
      <w:pPr>
        <w:pStyle w:val="ListParagraph"/>
        <w:numPr>
          <w:ilvl w:val="0"/>
          <w:numId w:val="9"/>
        </w:numPr>
        <w:tabs>
          <w:tab w:pos="402" w:val="left" w:leader="none"/>
          <w:tab w:pos="404" w:val="left" w:leader="none"/>
        </w:tabs>
        <w:spacing w:line="242" w:lineRule="auto" w:before="0" w:after="0"/>
        <w:ind w:left="404" w:right="0" w:hanging="290"/>
        <w:jc w:val="both"/>
        <w:rPr>
          <w:sz w:val="18"/>
        </w:rPr>
      </w:pPr>
      <w:r>
        <w:rPr>
          <w:sz w:val="18"/>
        </w:rPr>
        <w:t>M.</w:t>
      </w:r>
      <w:r>
        <w:rPr>
          <w:spacing w:val="-11"/>
          <w:sz w:val="18"/>
        </w:rPr>
        <w:t> </w:t>
      </w:r>
      <w:r>
        <w:rPr>
          <w:sz w:val="18"/>
        </w:rPr>
        <w:t>J.</w:t>
      </w:r>
      <w:r>
        <w:rPr>
          <w:spacing w:val="-11"/>
          <w:sz w:val="18"/>
        </w:rPr>
        <w:t> </w:t>
      </w:r>
      <w:r>
        <w:rPr>
          <w:sz w:val="18"/>
        </w:rPr>
        <w:t>Longley,</w:t>
      </w:r>
      <w:r>
        <w:rPr>
          <w:spacing w:val="-11"/>
          <w:sz w:val="18"/>
        </w:rPr>
        <w:t> </w:t>
      </w:r>
      <w:r>
        <w:rPr>
          <w:sz w:val="18"/>
        </w:rPr>
        <w:t>P.</w:t>
      </w:r>
      <w:r>
        <w:rPr>
          <w:spacing w:val="-11"/>
          <w:sz w:val="18"/>
        </w:rPr>
        <w:t> </w:t>
      </w:r>
      <w:r>
        <w:rPr>
          <w:sz w:val="18"/>
        </w:rPr>
        <w:t>A.</w:t>
      </w:r>
      <w:r>
        <w:rPr>
          <w:spacing w:val="-11"/>
          <w:sz w:val="18"/>
        </w:rPr>
        <w:t> </w:t>
      </w:r>
      <w:r>
        <w:rPr>
          <w:sz w:val="18"/>
        </w:rPr>
        <w:t>Ropp,</w:t>
      </w:r>
      <w:r>
        <w:rPr>
          <w:spacing w:val="-11"/>
          <w:sz w:val="18"/>
        </w:rPr>
        <w:t> </w:t>
      </w:r>
      <w:r>
        <w:rPr>
          <w:sz w:val="18"/>
        </w:rPr>
        <w:t>S.</w:t>
      </w:r>
      <w:r>
        <w:rPr>
          <w:spacing w:val="-10"/>
          <w:sz w:val="18"/>
        </w:rPr>
        <w:t> </w:t>
      </w:r>
      <w:r>
        <w:rPr>
          <w:sz w:val="18"/>
        </w:rPr>
        <w:t>E.</w:t>
      </w:r>
      <w:r>
        <w:rPr>
          <w:spacing w:val="-11"/>
          <w:sz w:val="18"/>
        </w:rPr>
        <w:t> </w:t>
      </w:r>
      <w:r>
        <w:rPr>
          <w:sz w:val="18"/>
        </w:rPr>
        <w:t>Lim,</w:t>
      </w:r>
      <w:r>
        <w:rPr>
          <w:spacing w:val="-11"/>
          <w:sz w:val="18"/>
        </w:rPr>
        <w:t> </w:t>
      </w:r>
      <w:r>
        <w:rPr>
          <w:sz w:val="18"/>
        </w:rPr>
        <w:t>and</w:t>
      </w:r>
      <w:r>
        <w:rPr>
          <w:spacing w:val="-11"/>
          <w:sz w:val="18"/>
        </w:rPr>
        <w:t> </w:t>
      </w:r>
      <w:r>
        <w:rPr>
          <w:sz w:val="18"/>
        </w:rPr>
        <w:t>W.</w:t>
      </w:r>
      <w:r>
        <w:rPr>
          <w:spacing w:val="-11"/>
          <w:sz w:val="18"/>
        </w:rPr>
        <w:t> </w:t>
      </w:r>
      <w:r>
        <w:rPr>
          <w:sz w:val="18"/>
        </w:rPr>
        <w:t>C.</w:t>
      </w:r>
      <w:r>
        <w:rPr>
          <w:spacing w:val="-11"/>
          <w:sz w:val="18"/>
        </w:rPr>
        <w:t> </w:t>
      </w:r>
      <w:r>
        <w:rPr>
          <w:sz w:val="18"/>
        </w:rPr>
        <w:t>Copeland, </w:t>
      </w:r>
      <w:r>
        <w:rPr>
          <w:spacing w:val="-2"/>
          <w:sz w:val="18"/>
        </w:rPr>
        <w:t>“Characterization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native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recombinant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catalytic </w:t>
      </w:r>
      <w:r>
        <w:rPr>
          <w:spacing w:val="-4"/>
          <w:sz w:val="18"/>
        </w:rPr>
        <w:t>subunit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of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human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DNA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polymerase</w:t>
      </w:r>
      <w:r>
        <w:rPr>
          <w:spacing w:val="-7"/>
          <w:sz w:val="18"/>
        </w:rPr>
        <w:t> </w:t>
      </w:r>
      <w:r>
        <w:rPr>
          <w:rFonts w:ascii="Arial" w:hAnsi="Arial"/>
          <w:i/>
          <w:spacing w:val="-4"/>
          <w:sz w:val="18"/>
        </w:rPr>
        <w:t>c</w:t>
      </w:r>
      <w:r>
        <w:rPr>
          <w:spacing w:val="-4"/>
          <w:sz w:val="18"/>
        </w:rPr>
        <w:t>: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identiﬁcation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of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res-</w:t>
      </w:r>
      <w:r>
        <w:rPr>
          <w:sz w:val="18"/>
        </w:rPr>
        <w:t> </w:t>
      </w:r>
      <w:r>
        <w:rPr>
          <w:w w:val="90"/>
          <w:sz w:val="18"/>
        </w:rPr>
        <w:t>idues critical for exonuclease activity and dideoxynucleotide</w:t>
      </w:r>
      <w:r>
        <w:rPr>
          <w:sz w:val="18"/>
        </w:rPr>
        <w:t> </w:t>
      </w:r>
      <w:r>
        <w:rPr>
          <w:spacing w:val="-6"/>
          <w:sz w:val="18"/>
        </w:rPr>
        <w:t>sensitivity,”</w:t>
      </w:r>
      <w:r>
        <w:rPr>
          <w:spacing w:val="9"/>
          <w:sz w:val="18"/>
        </w:rPr>
        <w:t> </w:t>
      </w:r>
      <w:r>
        <w:rPr>
          <w:rFonts w:ascii="Times New Roman" w:hAnsi="Times New Roman"/>
          <w:i/>
          <w:spacing w:val="-6"/>
          <w:sz w:val="18"/>
        </w:rPr>
        <w:t>Biochemistry</w:t>
      </w:r>
      <w:r>
        <w:rPr>
          <w:spacing w:val="-6"/>
          <w:sz w:val="18"/>
        </w:rPr>
        <w:t>,</w:t>
      </w:r>
      <w:r>
        <w:rPr>
          <w:spacing w:val="9"/>
          <w:sz w:val="18"/>
        </w:rPr>
        <w:t> </w:t>
      </w:r>
      <w:r>
        <w:rPr>
          <w:spacing w:val="-6"/>
          <w:sz w:val="18"/>
        </w:rPr>
        <w:t>vol.</w:t>
      </w:r>
      <w:r>
        <w:rPr>
          <w:spacing w:val="9"/>
          <w:sz w:val="18"/>
        </w:rPr>
        <w:t> </w:t>
      </w:r>
      <w:r>
        <w:rPr>
          <w:spacing w:val="-6"/>
          <w:sz w:val="18"/>
        </w:rPr>
        <w:t>37,</w:t>
      </w:r>
      <w:r>
        <w:rPr>
          <w:spacing w:val="9"/>
          <w:sz w:val="18"/>
        </w:rPr>
        <w:t> </w:t>
      </w:r>
      <w:r>
        <w:rPr>
          <w:spacing w:val="-6"/>
          <w:sz w:val="18"/>
        </w:rPr>
        <w:t>no.</w:t>
      </w:r>
      <w:r>
        <w:rPr>
          <w:spacing w:val="9"/>
          <w:sz w:val="18"/>
        </w:rPr>
        <w:t> </w:t>
      </w:r>
      <w:r>
        <w:rPr>
          <w:spacing w:val="-6"/>
          <w:sz w:val="18"/>
        </w:rPr>
        <w:t>29,</w:t>
      </w:r>
      <w:r>
        <w:rPr>
          <w:spacing w:val="9"/>
          <w:sz w:val="18"/>
        </w:rPr>
        <w:t> </w:t>
      </w:r>
      <w:r>
        <w:rPr>
          <w:spacing w:val="-6"/>
          <w:sz w:val="18"/>
        </w:rPr>
        <w:t>pp.</w:t>
      </w:r>
      <w:r>
        <w:rPr>
          <w:sz w:val="18"/>
        </w:rPr>
        <w:t> </w:t>
      </w:r>
      <w:r>
        <w:rPr>
          <w:spacing w:val="-6"/>
          <w:sz w:val="18"/>
        </w:rPr>
        <w:t>10529–10539,</w:t>
      </w:r>
    </w:p>
    <w:p>
      <w:pPr>
        <w:spacing w:before="1"/>
        <w:ind w:left="404" w:right="0" w:firstLine="0"/>
        <w:jc w:val="left"/>
        <w:rPr>
          <w:sz w:val="18"/>
        </w:rPr>
      </w:pPr>
      <w:bookmarkStart w:name="_bookmark15" w:id="16"/>
      <w:bookmarkEnd w:id="16"/>
      <w:r>
        <w:rPr/>
      </w:r>
      <w:r>
        <w:rPr>
          <w:spacing w:val="-2"/>
          <w:sz w:val="18"/>
        </w:rPr>
        <w:t>1998.</w:t>
      </w:r>
    </w:p>
    <w:p>
      <w:pPr>
        <w:pStyle w:val="ListParagraph"/>
        <w:numPr>
          <w:ilvl w:val="0"/>
          <w:numId w:val="9"/>
        </w:numPr>
        <w:tabs>
          <w:tab w:pos="402" w:val="left" w:leader="none"/>
          <w:tab w:pos="404" w:val="left" w:leader="none"/>
        </w:tabs>
        <w:spacing w:line="244" w:lineRule="auto" w:before="5" w:after="0"/>
        <w:ind w:left="404" w:right="0" w:hanging="290"/>
        <w:jc w:val="both"/>
        <w:rPr>
          <w:sz w:val="18"/>
        </w:rPr>
      </w:pPr>
      <w:r>
        <w:rPr>
          <w:w w:val="90"/>
          <w:sz w:val="18"/>
        </w:rPr>
        <w:t>S.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Rahman</w:t>
      </w:r>
      <w:r>
        <w:rPr>
          <w:spacing w:val="-2"/>
          <w:w w:val="90"/>
          <w:sz w:val="18"/>
        </w:rPr>
        <w:t> </w:t>
      </w:r>
      <w:r>
        <w:rPr>
          <w:w w:val="90"/>
          <w:sz w:val="18"/>
        </w:rPr>
        <w:t>and</w:t>
      </w:r>
      <w:r>
        <w:rPr>
          <w:spacing w:val="-2"/>
          <w:w w:val="90"/>
          <w:sz w:val="18"/>
        </w:rPr>
        <w:t> </w:t>
      </w:r>
      <w:r>
        <w:rPr>
          <w:w w:val="90"/>
          <w:sz w:val="18"/>
        </w:rPr>
        <w:t>W.</w:t>
      </w:r>
      <w:r>
        <w:rPr>
          <w:spacing w:val="-2"/>
          <w:w w:val="90"/>
          <w:sz w:val="18"/>
        </w:rPr>
        <w:t> </w:t>
      </w:r>
      <w:r>
        <w:rPr>
          <w:w w:val="90"/>
          <w:sz w:val="18"/>
        </w:rPr>
        <w:t>C.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Copeland,</w:t>
      </w:r>
      <w:r>
        <w:rPr>
          <w:spacing w:val="-2"/>
          <w:w w:val="90"/>
          <w:sz w:val="18"/>
        </w:rPr>
        <w:t> </w:t>
      </w:r>
      <w:r>
        <w:rPr>
          <w:w w:val="90"/>
          <w:sz w:val="18"/>
        </w:rPr>
        <w:t>“POLG-related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disorders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and</w:t>
      </w:r>
      <w:r>
        <w:rPr>
          <w:sz w:val="18"/>
        </w:rPr>
        <w:t> </w:t>
      </w:r>
      <w:r>
        <w:rPr>
          <w:w w:val="90"/>
          <w:sz w:val="18"/>
        </w:rPr>
        <w:t>their neurological manifestations,” </w:t>
      </w:r>
      <w:r>
        <w:rPr>
          <w:rFonts w:ascii="Times New Roman" w:hAnsi="Times New Roman"/>
          <w:i/>
          <w:w w:val="90"/>
          <w:sz w:val="18"/>
        </w:rPr>
        <w:t>Nature Reviews Neurology</w:t>
      </w:r>
      <w:r>
        <w:rPr>
          <w:w w:val="90"/>
          <w:sz w:val="18"/>
        </w:rPr>
        <w:t>,</w:t>
      </w:r>
      <w:r>
        <w:rPr>
          <w:sz w:val="18"/>
        </w:rPr>
        <w:t> </w:t>
      </w:r>
      <w:bookmarkStart w:name="_bookmark16" w:id="17"/>
      <w:bookmarkEnd w:id="17"/>
      <w:r>
        <w:rPr>
          <w:sz w:val="18"/>
        </w:rPr>
        <w:t>vol.</w:t>
      </w:r>
      <w:r>
        <w:rPr>
          <w:spacing w:val="-6"/>
          <w:sz w:val="18"/>
        </w:rPr>
        <w:t> </w:t>
      </w:r>
      <w:r>
        <w:rPr>
          <w:sz w:val="18"/>
        </w:rPr>
        <w:t>15, no.</w:t>
      </w:r>
      <w:r>
        <w:rPr>
          <w:spacing w:val="-5"/>
          <w:sz w:val="18"/>
        </w:rPr>
        <w:t> </w:t>
      </w:r>
      <w:r>
        <w:rPr>
          <w:sz w:val="18"/>
        </w:rPr>
        <w:t>1, pp. 40–52, 2019.</w:t>
      </w:r>
    </w:p>
    <w:p>
      <w:pPr>
        <w:pStyle w:val="ListParagraph"/>
        <w:numPr>
          <w:ilvl w:val="0"/>
          <w:numId w:val="9"/>
        </w:numPr>
        <w:tabs>
          <w:tab w:pos="403" w:val="left" w:leader="none"/>
        </w:tabs>
        <w:spacing w:line="203" w:lineRule="exact" w:before="0" w:after="0"/>
        <w:ind w:left="403" w:right="0" w:hanging="288"/>
        <w:jc w:val="both"/>
        <w:rPr>
          <w:sz w:val="18"/>
        </w:rPr>
      </w:pPr>
      <w:r>
        <w:rPr>
          <w:sz w:val="18"/>
        </w:rPr>
        <w:t>W.</w:t>
      </w:r>
      <w:r>
        <w:rPr>
          <w:spacing w:val="25"/>
          <w:sz w:val="18"/>
        </w:rPr>
        <w:t> </w:t>
      </w:r>
      <w:r>
        <w:rPr>
          <w:sz w:val="18"/>
        </w:rPr>
        <w:t>Zheng,</w:t>
      </w:r>
      <w:r>
        <w:rPr>
          <w:spacing w:val="25"/>
          <w:sz w:val="18"/>
        </w:rPr>
        <w:t> </w:t>
      </w:r>
      <w:r>
        <w:rPr>
          <w:sz w:val="18"/>
        </w:rPr>
        <w:t>K.</w:t>
      </w:r>
      <w:r>
        <w:rPr>
          <w:spacing w:val="27"/>
          <w:sz w:val="18"/>
        </w:rPr>
        <w:t> </w:t>
      </w:r>
      <w:r>
        <w:rPr>
          <w:sz w:val="18"/>
        </w:rPr>
        <w:t>Khrapko,</w:t>
      </w:r>
      <w:r>
        <w:rPr>
          <w:spacing w:val="26"/>
          <w:sz w:val="18"/>
        </w:rPr>
        <w:t> </w:t>
      </w:r>
      <w:r>
        <w:rPr>
          <w:sz w:val="18"/>
        </w:rPr>
        <w:t>H.</w:t>
      </w:r>
      <w:r>
        <w:rPr>
          <w:spacing w:val="26"/>
          <w:sz w:val="18"/>
        </w:rPr>
        <w:t> </w:t>
      </w:r>
      <w:r>
        <w:rPr>
          <w:sz w:val="18"/>
        </w:rPr>
        <w:t>A.</w:t>
      </w:r>
      <w:r>
        <w:rPr>
          <w:spacing w:val="26"/>
          <w:sz w:val="18"/>
        </w:rPr>
        <w:t> </w:t>
      </w:r>
      <w:r>
        <w:rPr>
          <w:sz w:val="18"/>
        </w:rPr>
        <w:t>Coller,</w:t>
      </w:r>
      <w:r>
        <w:rPr>
          <w:spacing w:val="25"/>
          <w:sz w:val="18"/>
        </w:rPr>
        <w:t> </w:t>
      </w:r>
      <w:r>
        <w:rPr>
          <w:sz w:val="18"/>
        </w:rPr>
        <w:t>W.</w:t>
      </w:r>
      <w:r>
        <w:rPr>
          <w:spacing w:val="27"/>
          <w:sz w:val="18"/>
        </w:rPr>
        <w:t> </w:t>
      </w:r>
      <w:r>
        <w:rPr>
          <w:sz w:val="18"/>
        </w:rPr>
        <w:t>G</w:t>
      </w:r>
      <w:r>
        <w:rPr>
          <w:spacing w:val="25"/>
          <w:sz w:val="18"/>
        </w:rPr>
        <w:t> </w:t>
      </w:r>
      <w:r>
        <w:rPr>
          <w:sz w:val="18"/>
        </w:rPr>
        <w:t>Thilly,</w:t>
      </w:r>
      <w:r>
        <w:rPr>
          <w:spacing w:val="26"/>
          <w:sz w:val="18"/>
        </w:rPr>
        <w:t> </w:t>
      </w:r>
      <w:r>
        <w:rPr>
          <w:spacing w:val="-6"/>
          <w:sz w:val="18"/>
        </w:rPr>
        <w:t>and</w:t>
      </w:r>
    </w:p>
    <w:p>
      <w:pPr>
        <w:spacing w:line="244" w:lineRule="auto" w:before="5"/>
        <w:ind w:left="404" w:right="0" w:firstLine="0"/>
        <w:jc w:val="both"/>
        <w:rPr>
          <w:sz w:val="18"/>
        </w:rPr>
      </w:pPr>
      <w:r>
        <w:rPr>
          <w:sz w:val="18"/>
        </w:rPr>
        <w:t>W. C Copeland, “Origins of human mitochondrial </w:t>
      </w:r>
      <w:r>
        <w:rPr>
          <w:sz w:val="18"/>
        </w:rPr>
        <w:t>point</w:t>
      </w:r>
      <w:r>
        <w:rPr>
          <w:sz w:val="18"/>
        </w:rPr>
        <w:t> </w:t>
      </w:r>
      <w:r>
        <w:rPr>
          <w:spacing w:val="-2"/>
          <w:sz w:val="18"/>
        </w:rPr>
        <w:t>mutations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as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DNA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polymerase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gamma-mediated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errors,</w:t>
      </w:r>
      <w:r>
        <w:rPr>
          <w:spacing w:val="-2"/>
          <w:sz w:val="18"/>
        </w:rPr>
        <w:t>”</w:t>
      </w:r>
      <w:r>
        <w:rPr>
          <w:spacing w:val="-2"/>
          <w:sz w:val="18"/>
        </w:rPr>
        <w:t> </w:t>
      </w:r>
      <w:bookmarkStart w:name="_bookmark17" w:id="18"/>
      <w:bookmarkEnd w:id="18"/>
      <w:r>
        <w:rPr>
          <w:w w:val="90"/>
          <w:sz w:val="18"/>
        </w:rPr>
      </w:r>
      <w:r>
        <w:rPr>
          <w:rFonts w:ascii="Times New Roman" w:hAnsi="Times New Roman"/>
          <w:i/>
          <w:sz w:val="18"/>
        </w:rPr>
        <w:t>Mutation</w:t>
      </w:r>
      <w:r>
        <w:rPr>
          <w:rFonts w:ascii="Times New Roman" w:hAnsi="Times New Roman"/>
          <w:i/>
          <w:spacing w:val="-7"/>
          <w:sz w:val="18"/>
        </w:rPr>
        <w:t> </w:t>
      </w:r>
      <w:r>
        <w:rPr>
          <w:rFonts w:ascii="Times New Roman" w:hAnsi="Times New Roman"/>
          <w:i/>
          <w:sz w:val="18"/>
        </w:rPr>
        <w:t>Research</w:t>
      </w:r>
      <w:r>
        <w:rPr>
          <w:sz w:val="18"/>
        </w:rPr>
        <w:t>,</w:t>
      </w:r>
      <w:r>
        <w:rPr>
          <w:spacing w:val="-5"/>
          <w:sz w:val="18"/>
        </w:rPr>
        <w:t> </w:t>
      </w:r>
      <w:r>
        <w:rPr>
          <w:sz w:val="18"/>
        </w:rPr>
        <w:t>vol.</w:t>
      </w:r>
      <w:r>
        <w:rPr>
          <w:spacing w:val="-5"/>
          <w:sz w:val="18"/>
        </w:rPr>
        <w:t> </w:t>
      </w:r>
      <w:r>
        <w:rPr>
          <w:sz w:val="18"/>
        </w:rPr>
        <w:t>599,</w:t>
      </w:r>
      <w:r>
        <w:rPr>
          <w:spacing w:val="-5"/>
          <w:sz w:val="18"/>
        </w:rPr>
        <w:t> </w:t>
      </w:r>
      <w:r>
        <w:rPr>
          <w:sz w:val="18"/>
        </w:rPr>
        <w:t>no.</w:t>
      </w:r>
      <w:r>
        <w:rPr>
          <w:spacing w:val="-11"/>
          <w:sz w:val="18"/>
        </w:rPr>
        <w:t> </w:t>
      </w:r>
      <w:r>
        <w:rPr>
          <w:sz w:val="18"/>
        </w:rPr>
        <w:t>1-2,</w:t>
      </w:r>
      <w:r>
        <w:rPr>
          <w:spacing w:val="-5"/>
          <w:sz w:val="18"/>
        </w:rPr>
        <w:t> </w:t>
      </w:r>
      <w:r>
        <w:rPr>
          <w:sz w:val="18"/>
        </w:rPr>
        <w:t>pp.</w:t>
      </w:r>
      <w:r>
        <w:rPr>
          <w:spacing w:val="-10"/>
          <w:sz w:val="18"/>
        </w:rPr>
        <w:t> </w:t>
      </w:r>
      <w:r>
        <w:rPr>
          <w:sz w:val="18"/>
        </w:rPr>
        <w:t>11–20,</w:t>
      </w:r>
      <w:r>
        <w:rPr>
          <w:spacing w:val="-5"/>
          <w:sz w:val="18"/>
        </w:rPr>
        <w:t> </w:t>
      </w:r>
      <w:r>
        <w:rPr>
          <w:sz w:val="18"/>
        </w:rPr>
        <w:t>2006.</w:t>
      </w:r>
    </w:p>
    <w:p>
      <w:pPr>
        <w:pStyle w:val="ListParagraph"/>
        <w:numPr>
          <w:ilvl w:val="0"/>
          <w:numId w:val="9"/>
        </w:numPr>
        <w:tabs>
          <w:tab w:pos="402" w:val="left" w:leader="none"/>
          <w:tab w:pos="404" w:val="left" w:leader="none"/>
        </w:tabs>
        <w:spacing w:line="247" w:lineRule="auto" w:before="0" w:after="0"/>
        <w:ind w:left="404" w:right="0" w:hanging="290"/>
        <w:jc w:val="both"/>
        <w:rPr>
          <w:sz w:val="18"/>
        </w:rPr>
      </w:pPr>
      <w:r>
        <w:rPr>
          <w:w w:val="90"/>
          <w:sz w:val="18"/>
        </w:rPr>
        <w:t>J. D. Stumpf, R. P. Saneto, and W. C. Copeland, “Clinical </w:t>
      </w:r>
      <w:r>
        <w:rPr>
          <w:w w:val="90"/>
          <w:sz w:val="18"/>
        </w:rPr>
        <w:t>and</w:t>
      </w:r>
      <w:r>
        <w:rPr>
          <w:sz w:val="18"/>
        </w:rPr>
        <w:t> </w:t>
      </w:r>
      <w:r>
        <w:rPr>
          <w:w w:val="90"/>
          <w:sz w:val="18"/>
        </w:rPr>
        <w:t>molecular</w:t>
      </w:r>
      <w:r>
        <w:rPr>
          <w:sz w:val="18"/>
        </w:rPr>
        <w:t> </w:t>
      </w:r>
      <w:r>
        <w:rPr>
          <w:w w:val="90"/>
          <w:sz w:val="18"/>
        </w:rPr>
        <w:t>features</w:t>
      </w:r>
      <w:r>
        <w:rPr>
          <w:sz w:val="18"/>
        </w:rPr>
        <w:t> </w:t>
      </w:r>
      <w:r>
        <w:rPr>
          <w:w w:val="90"/>
          <w:sz w:val="18"/>
        </w:rPr>
        <w:t>of</w:t>
      </w:r>
      <w:r>
        <w:rPr>
          <w:sz w:val="18"/>
        </w:rPr>
        <w:t> </w:t>
      </w:r>
      <w:r>
        <w:rPr>
          <w:w w:val="90"/>
          <w:sz w:val="18"/>
        </w:rPr>
        <w:t>POLG-related</w:t>
      </w:r>
      <w:r>
        <w:rPr>
          <w:sz w:val="18"/>
        </w:rPr>
        <w:t> </w:t>
      </w:r>
      <w:r>
        <w:rPr>
          <w:w w:val="90"/>
          <w:sz w:val="18"/>
        </w:rPr>
        <w:t>mitochondrial</w:t>
      </w:r>
      <w:r>
        <w:rPr>
          <w:sz w:val="18"/>
        </w:rPr>
        <w:t> </w:t>
      </w:r>
      <w:r>
        <w:rPr>
          <w:w w:val="90"/>
          <w:sz w:val="18"/>
        </w:rPr>
        <w:t>disease,”</w:t>
      </w:r>
    </w:p>
    <w:p>
      <w:pPr>
        <w:spacing w:line="113" w:lineRule="exact" w:before="0"/>
        <w:ind w:left="402" w:right="0" w:firstLine="0"/>
        <w:jc w:val="both"/>
        <w:rPr>
          <w:sz w:val="18"/>
        </w:rPr>
      </w:pPr>
      <w:r>
        <w:rPr/>
        <w:br w:type="column"/>
      </w:r>
      <w:bookmarkStart w:name="_bookmark18" w:id="19"/>
      <w:bookmarkEnd w:id="19"/>
      <w:r>
        <w:rPr/>
      </w:r>
      <w:r>
        <w:rPr>
          <w:rFonts w:ascii="Times New Roman" w:hAnsi="Times New Roman"/>
          <w:i/>
          <w:w w:val="90"/>
          <w:sz w:val="18"/>
        </w:rPr>
        <w:t>Mitochondria</w:t>
      </w:r>
      <w:r>
        <w:rPr>
          <w:w w:val="90"/>
          <w:sz w:val="18"/>
        </w:rPr>
        <w:t>,</w:t>
      </w:r>
      <w:r>
        <w:rPr>
          <w:spacing w:val="18"/>
          <w:sz w:val="18"/>
        </w:rPr>
        <w:t> </w:t>
      </w:r>
      <w:r>
        <w:rPr>
          <w:w w:val="90"/>
          <w:sz w:val="18"/>
        </w:rPr>
        <w:t>vol.</w:t>
      </w:r>
      <w:r>
        <w:rPr>
          <w:spacing w:val="18"/>
          <w:sz w:val="18"/>
        </w:rPr>
        <w:t> </w:t>
      </w:r>
      <w:r>
        <w:rPr>
          <w:w w:val="90"/>
          <w:sz w:val="18"/>
        </w:rPr>
        <w:t>80,</w:t>
      </w:r>
      <w:r>
        <w:rPr>
          <w:spacing w:val="19"/>
          <w:sz w:val="18"/>
        </w:rPr>
        <w:t> </w:t>
      </w:r>
      <w:r>
        <w:rPr>
          <w:w w:val="90"/>
          <w:sz w:val="18"/>
        </w:rPr>
        <w:t>pp.</w:t>
      </w:r>
      <w:r>
        <w:rPr>
          <w:spacing w:val="17"/>
          <w:sz w:val="18"/>
        </w:rPr>
        <w:t> </w:t>
      </w:r>
      <w:r>
        <w:rPr>
          <w:w w:val="90"/>
          <w:sz w:val="18"/>
        </w:rPr>
        <w:t>437–463,</w:t>
      </w:r>
      <w:r>
        <w:rPr>
          <w:spacing w:val="18"/>
          <w:sz w:val="18"/>
        </w:rPr>
        <w:t> </w:t>
      </w:r>
      <w:r>
        <w:rPr>
          <w:spacing w:val="-4"/>
          <w:w w:val="90"/>
          <w:sz w:val="18"/>
        </w:rPr>
        <w:t>2007.</w:t>
      </w:r>
    </w:p>
    <w:p>
      <w:pPr>
        <w:pStyle w:val="ListParagraph"/>
        <w:numPr>
          <w:ilvl w:val="0"/>
          <w:numId w:val="8"/>
        </w:numPr>
        <w:tabs>
          <w:tab w:pos="400" w:val="left" w:leader="none"/>
          <w:tab w:pos="402" w:val="left" w:leader="none"/>
        </w:tabs>
        <w:spacing w:line="244" w:lineRule="auto" w:before="5" w:after="0"/>
        <w:ind w:left="402" w:right="24" w:hanging="367"/>
        <w:jc w:val="both"/>
        <w:rPr>
          <w:sz w:val="18"/>
        </w:rPr>
      </w:pPr>
      <w:r>
        <w:rPr>
          <w:spacing w:val="-6"/>
          <w:sz w:val="18"/>
        </w:rPr>
        <w:t>A.</w:t>
      </w:r>
      <w:r>
        <w:rPr>
          <w:spacing w:val="-5"/>
          <w:sz w:val="18"/>
        </w:rPr>
        <w:t> </w:t>
      </w:r>
      <w:r>
        <w:rPr>
          <w:spacing w:val="-6"/>
          <w:sz w:val="18"/>
        </w:rPr>
        <w:t>L.</w:t>
      </w:r>
      <w:r>
        <w:rPr>
          <w:spacing w:val="-5"/>
          <w:sz w:val="18"/>
        </w:rPr>
        <w:t> </w:t>
      </w:r>
      <w:r>
        <w:rPr>
          <w:spacing w:val="-6"/>
          <w:sz w:val="18"/>
        </w:rPr>
        <w:t>Andreu,</w:t>
      </w:r>
      <w:r>
        <w:rPr>
          <w:spacing w:val="-5"/>
          <w:sz w:val="18"/>
        </w:rPr>
        <w:t> </w:t>
      </w:r>
      <w:r>
        <w:rPr>
          <w:spacing w:val="-6"/>
          <w:sz w:val="18"/>
        </w:rPr>
        <w:t>R.</w:t>
      </w:r>
      <w:r>
        <w:rPr>
          <w:spacing w:val="-5"/>
          <w:sz w:val="18"/>
        </w:rPr>
        <w:t> </w:t>
      </w:r>
      <w:r>
        <w:rPr>
          <w:spacing w:val="-6"/>
          <w:sz w:val="18"/>
        </w:rPr>
        <w:t>Martinez,</w:t>
      </w:r>
      <w:r>
        <w:rPr>
          <w:spacing w:val="-5"/>
          <w:sz w:val="18"/>
        </w:rPr>
        <w:t> </w:t>
      </w:r>
      <w:r>
        <w:rPr>
          <w:spacing w:val="-6"/>
          <w:sz w:val="18"/>
        </w:rPr>
        <w:t>R.</w:t>
      </w:r>
      <w:r>
        <w:rPr>
          <w:spacing w:val="-5"/>
          <w:sz w:val="18"/>
        </w:rPr>
        <w:t> </w:t>
      </w:r>
      <w:r>
        <w:rPr>
          <w:spacing w:val="-6"/>
          <w:sz w:val="18"/>
        </w:rPr>
        <w:t>Marti,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and</w:t>
      </w:r>
      <w:r>
        <w:rPr>
          <w:spacing w:val="-5"/>
          <w:sz w:val="18"/>
        </w:rPr>
        <w:t> </w:t>
      </w:r>
      <w:r>
        <w:rPr>
          <w:spacing w:val="-6"/>
          <w:sz w:val="18"/>
        </w:rPr>
        <w:t>E.</w:t>
      </w:r>
      <w:r>
        <w:rPr>
          <w:spacing w:val="-5"/>
          <w:sz w:val="18"/>
        </w:rPr>
        <w:t> </w:t>
      </w:r>
      <w:r>
        <w:rPr>
          <w:spacing w:val="-6"/>
          <w:sz w:val="18"/>
        </w:rPr>
        <w:t>Garc´ıa-Arum´ı,</w:t>
      </w:r>
      <w:r>
        <w:rPr>
          <w:spacing w:val="-2"/>
          <w:sz w:val="18"/>
        </w:rPr>
        <w:t> “Quantiﬁcation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mitochondrial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DNA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copy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number: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pre- </w:t>
      </w:r>
      <w:r>
        <w:rPr>
          <w:w w:val="90"/>
          <w:sz w:val="18"/>
        </w:rPr>
        <w:t>analytical factors,” </w:t>
      </w:r>
      <w:r>
        <w:rPr>
          <w:rFonts w:ascii="Times New Roman" w:hAnsi="Times New Roman"/>
          <w:i/>
          <w:w w:val="90"/>
          <w:sz w:val="18"/>
        </w:rPr>
        <w:t>Mitochondrion</w:t>
      </w:r>
      <w:r>
        <w:rPr>
          <w:w w:val="90"/>
          <w:sz w:val="18"/>
        </w:rPr>
        <w:t>, vol. 9, no. 4, pp. 242–246,</w:t>
      </w:r>
    </w:p>
    <w:p>
      <w:pPr>
        <w:spacing w:line="203" w:lineRule="exact" w:before="0"/>
        <w:ind w:left="402" w:right="0" w:firstLine="0"/>
        <w:jc w:val="left"/>
        <w:rPr>
          <w:sz w:val="18"/>
        </w:rPr>
      </w:pPr>
      <w:bookmarkStart w:name="_bookmark19" w:id="20"/>
      <w:bookmarkEnd w:id="20"/>
      <w:r>
        <w:rPr/>
      </w:r>
      <w:r>
        <w:rPr>
          <w:spacing w:val="-4"/>
          <w:w w:val="90"/>
          <w:sz w:val="18"/>
        </w:rPr>
        <w:t>2009.</w:t>
      </w:r>
    </w:p>
    <w:p>
      <w:pPr>
        <w:pStyle w:val="ListParagraph"/>
        <w:numPr>
          <w:ilvl w:val="0"/>
          <w:numId w:val="8"/>
        </w:numPr>
        <w:tabs>
          <w:tab w:pos="400" w:val="left" w:leader="none"/>
          <w:tab w:pos="402" w:val="left" w:leader="none"/>
        </w:tabs>
        <w:spacing w:line="244" w:lineRule="auto" w:before="5" w:after="0"/>
        <w:ind w:left="402" w:right="24" w:hanging="367"/>
        <w:jc w:val="both"/>
        <w:rPr>
          <w:sz w:val="18"/>
        </w:rPr>
      </w:pPr>
      <w:r>
        <w:rPr>
          <w:w w:val="90"/>
          <w:sz w:val="18"/>
        </w:rPr>
        <w:t>S. Richards, N. Aziz, N. Aziz et al., “Standards and </w:t>
      </w:r>
      <w:r>
        <w:rPr>
          <w:w w:val="90"/>
          <w:sz w:val="18"/>
        </w:rPr>
        <w:t>guidelines</w:t>
      </w:r>
      <w:r>
        <w:rPr>
          <w:sz w:val="18"/>
        </w:rPr>
        <w:t> </w:t>
      </w:r>
      <w:r>
        <w:rPr>
          <w:w w:val="90"/>
          <w:sz w:val="18"/>
        </w:rPr>
        <w:t>for the interpretation of sequence variants: a joint consensus</w:t>
      </w:r>
      <w:r>
        <w:rPr>
          <w:sz w:val="18"/>
        </w:rPr>
        <w:t> </w:t>
      </w:r>
      <w:r>
        <w:rPr>
          <w:w w:val="90"/>
          <w:sz w:val="18"/>
        </w:rPr>
        <w:t>recommendation of the American college of medical genetics</w:t>
      </w:r>
      <w:r>
        <w:rPr>
          <w:sz w:val="18"/>
        </w:rPr>
        <w:t> </w:t>
      </w:r>
      <w:r>
        <w:rPr>
          <w:spacing w:val="-6"/>
          <w:sz w:val="18"/>
        </w:rPr>
        <w:t>and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genomics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and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the</w:t>
      </w:r>
      <w:r>
        <w:rPr>
          <w:spacing w:val="-5"/>
          <w:sz w:val="18"/>
        </w:rPr>
        <w:t> </w:t>
      </w:r>
      <w:r>
        <w:rPr>
          <w:spacing w:val="-6"/>
          <w:sz w:val="18"/>
        </w:rPr>
        <w:t>association</w:t>
      </w:r>
      <w:r>
        <w:rPr>
          <w:spacing w:val="-5"/>
          <w:sz w:val="18"/>
        </w:rPr>
        <w:t> </w:t>
      </w:r>
      <w:r>
        <w:rPr>
          <w:spacing w:val="-6"/>
          <w:sz w:val="18"/>
        </w:rPr>
        <w:t>for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molecular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pathology,”</w:t>
      </w:r>
      <w:r>
        <w:rPr>
          <w:sz w:val="18"/>
        </w:rPr>
        <w:t> </w:t>
      </w:r>
      <w:bookmarkStart w:name="_bookmark20" w:id="21"/>
      <w:bookmarkEnd w:id="21"/>
      <w:r>
        <w:rPr>
          <w:w w:val="91"/>
          <w:sz w:val="18"/>
        </w:rPr>
      </w:r>
      <w:r>
        <w:rPr>
          <w:rFonts w:ascii="Times New Roman" w:hAnsi="Times New Roman"/>
          <w:i/>
          <w:sz w:val="18"/>
        </w:rPr>
        <w:t>Genetics</w:t>
      </w:r>
      <w:r>
        <w:rPr>
          <w:rFonts w:ascii="Times New Roman" w:hAnsi="Times New Roman"/>
          <w:i/>
          <w:spacing w:val="-5"/>
          <w:sz w:val="18"/>
        </w:rPr>
        <w:t> </w:t>
      </w:r>
      <w:r>
        <w:rPr>
          <w:rFonts w:ascii="Times New Roman" w:hAnsi="Times New Roman"/>
          <w:i/>
          <w:sz w:val="18"/>
        </w:rPr>
        <w:t>in</w:t>
      </w:r>
      <w:r>
        <w:rPr>
          <w:rFonts w:ascii="Times New Roman" w:hAnsi="Times New Roman"/>
          <w:i/>
          <w:spacing w:val="-5"/>
          <w:sz w:val="18"/>
        </w:rPr>
        <w:t> </w:t>
      </w:r>
      <w:r>
        <w:rPr>
          <w:rFonts w:ascii="Times New Roman" w:hAnsi="Times New Roman"/>
          <w:i/>
          <w:sz w:val="18"/>
        </w:rPr>
        <w:t>Medicine</w:t>
      </w:r>
      <w:r>
        <w:rPr>
          <w:sz w:val="18"/>
        </w:rPr>
        <w:t>,</w:t>
      </w:r>
      <w:r>
        <w:rPr>
          <w:spacing w:val="-3"/>
          <w:sz w:val="18"/>
        </w:rPr>
        <w:t> </w:t>
      </w:r>
      <w:r>
        <w:rPr>
          <w:sz w:val="18"/>
        </w:rPr>
        <w:t>vol.</w:t>
      </w:r>
      <w:r>
        <w:rPr>
          <w:spacing w:val="-10"/>
          <w:sz w:val="18"/>
        </w:rPr>
        <w:t> </w:t>
      </w:r>
      <w:r>
        <w:rPr>
          <w:sz w:val="18"/>
        </w:rPr>
        <w:t>17,</w:t>
      </w:r>
      <w:r>
        <w:rPr>
          <w:spacing w:val="-3"/>
          <w:sz w:val="18"/>
        </w:rPr>
        <w:t> </w:t>
      </w:r>
      <w:r>
        <w:rPr>
          <w:sz w:val="18"/>
        </w:rPr>
        <w:t>no.</w:t>
      </w:r>
      <w:r>
        <w:rPr>
          <w:spacing w:val="-3"/>
          <w:sz w:val="18"/>
        </w:rPr>
        <w:t> </w:t>
      </w:r>
      <w:r>
        <w:rPr>
          <w:sz w:val="18"/>
        </w:rPr>
        <w:t>5,</w:t>
      </w:r>
      <w:r>
        <w:rPr>
          <w:spacing w:val="-3"/>
          <w:sz w:val="18"/>
        </w:rPr>
        <w:t> </w:t>
      </w:r>
      <w:r>
        <w:rPr>
          <w:sz w:val="18"/>
        </w:rPr>
        <w:t>pp.</w:t>
      </w:r>
      <w:r>
        <w:rPr>
          <w:spacing w:val="-4"/>
          <w:sz w:val="18"/>
        </w:rPr>
        <w:t> </w:t>
      </w:r>
      <w:r>
        <w:rPr>
          <w:sz w:val="18"/>
        </w:rPr>
        <w:t>405–423,</w:t>
      </w:r>
      <w:r>
        <w:rPr>
          <w:spacing w:val="-3"/>
          <w:sz w:val="18"/>
        </w:rPr>
        <w:t> </w:t>
      </w:r>
      <w:r>
        <w:rPr>
          <w:sz w:val="18"/>
        </w:rPr>
        <w:t>2015.</w:t>
      </w:r>
    </w:p>
    <w:p>
      <w:pPr>
        <w:pStyle w:val="ListParagraph"/>
        <w:numPr>
          <w:ilvl w:val="0"/>
          <w:numId w:val="8"/>
        </w:numPr>
        <w:tabs>
          <w:tab w:pos="400" w:val="left" w:leader="none"/>
          <w:tab w:pos="402" w:val="left" w:leader="none"/>
        </w:tabs>
        <w:spacing w:line="244" w:lineRule="auto" w:before="0" w:after="0"/>
        <w:ind w:left="402" w:right="25" w:hanging="367"/>
        <w:jc w:val="both"/>
        <w:rPr>
          <w:sz w:val="18"/>
        </w:rPr>
      </w:pPr>
      <w:r>
        <w:rPr>
          <w:w w:val="90"/>
          <w:sz w:val="18"/>
        </w:rPr>
        <w:t>A. Nurminen, G. A. Farnum, and L. S. Kaguni, “Pathogenicity</w:t>
      </w:r>
      <w:r>
        <w:rPr>
          <w:sz w:val="18"/>
        </w:rPr>
        <w:t> </w:t>
      </w:r>
      <w:r>
        <w:rPr>
          <w:w w:val="90"/>
          <w:sz w:val="18"/>
        </w:rPr>
        <w:t>in POLG syndromes: DNA polymerase gamma </w:t>
      </w:r>
      <w:r>
        <w:rPr>
          <w:w w:val="90"/>
          <w:sz w:val="18"/>
        </w:rPr>
        <w:t>pathogenicity</w:t>
      </w:r>
      <w:r>
        <w:rPr>
          <w:sz w:val="18"/>
        </w:rPr>
        <w:t> prediction</w:t>
      </w:r>
      <w:r>
        <w:rPr>
          <w:spacing w:val="42"/>
          <w:sz w:val="18"/>
        </w:rPr>
        <w:t> </w:t>
      </w:r>
      <w:r>
        <w:rPr>
          <w:sz w:val="18"/>
        </w:rPr>
        <w:t>server</w:t>
      </w:r>
      <w:r>
        <w:rPr>
          <w:spacing w:val="42"/>
          <w:sz w:val="18"/>
        </w:rPr>
        <w:t> </w:t>
      </w:r>
      <w:r>
        <w:rPr>
          <w:sz w:val="18"/>
        </w:rPr>
        <w:t>and</w:t>
      </w:r>
      <w:r>
        <w:rPr>
          <w:spacing w:val="43"/>
          <w:sz w:val="18"/>
        </w:rPr>
        <w:t> </w:t>
      </w:r>
      <w:r>
        <w:rPr>
          <w:sz w:val="18"/>
        </w:rPr>
        <w:t>database,”</w:t>
      </w:r>
      <w:r>
        <w:rPr>
          <w:spacing w:val="42"/>
          <w:sz w:val="18"/>
        </w:rPr>
        <w:t> </w:t>
      </w:r>
      <w:r>
        <w:rPr>
          <w:rFonts w:ascii="Times New Roman" w:hAnsi="Times New Roman"/>
          <w:i/>
          <w:sz w:val="18"/>
        </w:rPr>
        <w:t>BBA</w:t>
      </w:r>
      <w:r>
        <w:rPr>
          <w:rFonts w:ascii="Times New Roman" w:hAnsi="Times New Roman"/>
          <w:i/>
          <w:spacing w:val="41"/>
          <w:sz w:val="18"/>
        </w:rPr>
        <w:t> </w:t>
      </w:r>
      <w:r>
        <w:rPr>
          <w:rFonts w:ascii="Times New Roman" w:hAnsi="Times New Roman"/>
          <w:i/>
          <w:sz w:val="18"/>
        </w:rPr>
        <w:t>Clinical</w:t>
      </w:r>
      <w:r>
        <w:rPr>
          <w:sz w:val="18"/>
        </w:rPr>
        <w:t>,</w:t>
      </w:r>
      <w:r>
        <w:rPr>
          <w:spacing w:val="42"/>
          <w:sz w:val="18"/>
        </w:rPr>
        <w:t> </w:t>
      </w:r>
      <w:r>
        <w:rPr>
          <w:sz w:val="18"/>
        </w:rPr>
        <w:t>vol.</w:t>
      </w:r>
      <w:r>
        <w:rPr>
          <w:spacing w:val="42"/>
          <w:sz w:val="18"/>
        </w:rPr>
        <w:t> </w:t>
      </w:r>
      <w:r>
        <w:rPr>
          <w:sz w:val="18"/>
        </w:rPr>
        <w:t>7,</w:t>
      </w:r>
    </w:p>
    <w:p>
      <w:pPr>
        <w:spacing w:line="204" w:lineRule="exact" w:before="0"/>
        <w:ind w:left="402" w:right="0" w:firstLine="0"/>
        <w:jc w:val="both"/>
        <w:rPr>
          <w:sz w:val="18"/>
        </w:rPr>
      </w:pPr>
      <w:bookmarkStart w:name="_bookmark21" w:id="22"/>
      <w:bookmarkEnd w:id="22"/>
      <w:r>
        <w:rPr/>
      </w:r>
      <w:r>
        <w:rPr>
          <w:spacing w:val="-6"/>
          <w:sz w:val="18"/>
        </w:rPr>
        <w:t>pp.</w:t>
      </w:r>
      <w:r>
        <w:rPr>
          <w:spacing w:val="-5"/>
          <w:sz w:val="18"/>
        </w:rPr>
        <w:t> </w:t>
      </w:r>
      <w:r>
        <w:rPr>
          <w:spacing w:val="-6"/>
          <w:sz w:val="18"/>
        </w:rPr>
        <w:t>147–156,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2017.</w:t>
      </w:r>
    </w:p>
    <w:p>
      <w:pPr>
        <w:pStyle w:val="ListParagraph"/>
        <w:numPr>
          <w:ilvl w:val="0"/>
          <w:numId w:val="8"/>
        </w:numPr>
        <w:tabs>
          <w:tab w:pos="400" w:val="left" w:leader="none"/>
          <w:tab w:pos="402" w:val="left" w:leader="none"/>
        </w:tabs>
        <w:spacing w:line="242" w:lineRule="auto" w:before="3" w:after="0"/>
        <w:ind w:left="402" w:right="25" w:hanging="367"/>
        <w:jc w:val="both"/>
        <w:rPr>
          <w:sz w:val="18"/>
        </w:rPr>
      </w:pPr>
      <w:r>
        <w:rPr>
          <w:spacing w:val="-4"/>
          <w:sz w:val="18"/>
        </w:rPr>
        <w:t>C.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McClelland,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G.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Manousakis,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and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M.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S.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Lee,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“Progressive</w:t>
      </w:r>
      <w:r>
        <w:rPr>
          <w:sz w:val="18"/>
        </w:rPr>
        <w:t> external</w:t>
      </w:r>
      <w:r>
        <w:rPr>
          <w:spacing w:val="-10"/>
          <w:sz w:val="18"/>
        </w:rPr>
        <w:t> </w:t>
      </w:r>
      <w:r>
        <w:rPr>
          <w:sz w:val="18"/>
        </w:rPr>
        <w:t>ophthalmoplegia,”</w:t>
      </w:r>
      <w:r>
        <w:rPr>
          <w:spacing w:val="-10"/>
          <w:sz w:val="18"/>
        </w:rPr>
        <w:t> </w:t>
      </w:r>
      <w:r>
        <w:rPr>
          <w:rFonts w:ascii="Times New Roman" w:hAnsi="Times New Roman"/>
          <w:i/>
          <w:sz w:val="18"/>
        </w:rPr>
        <w:t>Current</w:t>
      </w:r>
      <w:r>
        <w:rPr>
          <w:rFonts w:ascii="Times New Roman" w:hAnsi="Times New Roman"/>
          <w:i/>
          <w:spacing w:val="-11"/>
          <w:sz w:val="18"/>
        </w:rPr>
        <w:t> </w:t>
      </w:r>
      <w:r>
        <w:rPr>
          <w:rFonts w:ascii="Times New Roman" w:hAnsi="Times New Roman"/>
          <w:i/>
          <w:sz w:val="18"/>
        </w:rPr>
        <w:t>Neurology</w:t>
      </w:r>
      <w:r>
        <w:rPr>
          <w:rFonts w:ascii="Times New Roman" w:hAnsi="Times New Roman"/>
          <w:i/>
          <w:spacing w:val="-12"/>
          <w:sz w:val="18"/>
        </w:rPr>
        <w:t> </w:t>
      </w:r>
      <w:r>
        <w:rPr>
          <w:rFonts w:ascii="Times New Roman" w:hAnsi="Times New Roman"/>
          <w:i/>
          <w:sz w:val="18"/>
        </w:rPr>
        <w:t>and</w:t>
      </w:r>
      <w:r>
        <w:rPr>
          <w:rFonts w:ascii="Times New Roman" w:hAnsi="Times New Roman"/>
          <w:i/>
          <w:spacing w:val="-11"/>
          <w:sz w:val="18"/>
        </w:rPr>
        <w:t> </w:t>
      </w:r>
      <w:r>
        <w:rPr>
          <w:rFonts w:ascii="Times New Roman" w:hAnsi="Times New Roman"/>
          <w:i/>
          <w:sz w:val="18"/>
        </w:rPr>
        <w:t>Neuro- </w:t>
      </w:r>
      <w:bookmarkStart w:name="_bookmark22" w:id="23"/>
      <w:bookmarkEnd w:id="23"/>
      <w:r>
        <w:rPr>
          <w:rFonts w:ascii="Times New Roman" w:hAnsi="Times New Roman"/>
          <w:i/>
          <w:sz w:val="18"/>
        </w:rPr>
        <w:t>science</w:t>
      </w:r>
      <w:r>
        <w:rPr>
          <w:rFonts w:ascii="Times New Roman" w:hAnsi="Times New Roman"/>
          <w:i/>
          <w:spacing w:val="-1"/>
          <w:sz w:val="18"/>
        </w:rPr>
        <w:t> </w:t>
      </w:r>
      <w:r>
        <w:rPr>
          <w:rFonts w:ascii="Times New Roman" w:hAnsi="Times New Roman"/>
          <w:i/>
          <w:sz w:val="18"/>
        </w:rPr>
        <w:t>Reports</w:t>
      </w:r>
      <w:r>
        <w:rPr>
          <w:sz w:val="18"/>
        </w:rPr>
        <w:t>, vol.</w:t>
      </w:r>
      <w:r>
        <w:rPr>
          <w:spacing w:val="-7"/>
          <w:sz w:val="18"/>
        </w:rPr>
        <w:t> </w:t>
      </w:r>
      <w:r>
        <w:rPr>
          <w:sz w:val="18"/>
        </w:rPr>
        <w:t>16, no. 6, p. 53, 2016.</w:t>
      </w:r>
    </w:p>
    <w:p>
      <w:pPr>
        <w:pStyle w:val="ListParagraph"/>
        <w:numPr>
          <w:ilvl w:val="0"/>
          <w:numId w:val="8"/>
        </w:numPr>
        <w:tabs>
          <w:tab w:pos="400" w:val="left" w:leader="none"/>
          <w:tab w:pos="402" w:val="left" w:leader="none"/>
        </w:tabs>
        <w:spacing w:line="244" w:lineRule="auto" w:before="3" w:after="0"/>
        <w:ind w:left="402" w:right="24" w:hanging="376"/>
        <w:jc w:val="both"/>
        <w:rPr>
          <w:sz w:val="18"/>
        </w:rPr>
      </w:pPr>
      <w:r>
        <w:rPr>
          <w:w w:val="90"/>
          <w:sz w:val="18"/>
        </w:rPr>
        <w:t>S.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Rajakulendran,</w:t>
      </w:r>
      <w:r>
        <w:rPr>
          <w:spacing w:val="-5"/>
          <w:w w:val="90"/>
          <w:sz w:val="18"/>
        </w:rPr>
        <w:t> </w:t>
      </w:r>
      <w:r>
        <w:rPr>
          <w:w w:val="90"/>
          <w:sz w:val="18"/>
        </w:rPr>
        <w:t>R.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D.</w:t>
      </w:r>
      <w:r>
        <w:rPr>
          <w:spacing w:val="-5"/>
          <w:w w:val="90"/>
          <w:sz w:val="18"/>
        </w:rPr>
        <w:t> </w:t>
      </w:r>
      <w:r>
        <w:rPr>
          <w:w w:val="90"/>
          <w:sz w:val="18"/>
        </w:rPr>
        <w:t>S.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Pitceathly,</w:t>
      </w:r>
      <w:r>
        <w:rPr>
          <w:spacing w:val="-5"/>
          <w:w w:val="90"/>
          <w:sz w:val="18"/>
        </w:rPr>
        <w:t> </w:t>
      </w:r>
      <w:r>
        <w:rPr>
          <w:w w:val="90"/>
          <w:sz w:val="18"/>
        </w:rPr>
        <w:t>J.-W.</w:t>
      </w:r>
      <w:r>
        <w:rPr>
          <w:spacing w:val="-5"/>
          <w:w w:val="90"/>
          <w:sz w:val="18"/>
        </w:rPr>
        <w:t> </w:t>
      </w:r>
      <w:r>
        <w:rPr>
          <w:w w:val="90"/>
          <w:sz w:val="18"/>
        </w:rPr>
        <w:t>Taanman</w:t>
      </w:r>
      <w:r>
        <w:rPr>
          <w:spacing w:val="-5"/>
          <w:w w:val="90"/>
          <w:sz w:val="18"/>
        </w:rPr>
        <w:t> </w:t>
      </w:r>
      <w:r>
        <w:rPr>
          <w:w w:val="90"/>
          <w:sz w:val="18"/>
        </w:rPr>
        <w:t>et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al.,</w:t>
      </w:r>
      <w:r>
        <w:rPr>
          <w:spacing w:val="-5"/>
          <w:w w:val="90"/>
          <w:sz w:val="18"/>
        </w:rPr>
        <w:t> </w:t>
      </w:r>
      <w:r>
        <w:rPr>
          <w:w w:val="90"/>
          <w:sz w:val="18"/>
        </w:rPr>
        <w:t>“A</w:t>
      </w:r>
      <w:r>
        <w:rPr>
          <w:sz w:val="18"/>
        </w:rPr>
        <w:t> </w:t>
      </w:r>
      <w:r>
        <w:rPr>
          <w:w w:val="90"/>
          <w:sz w:val="18"/>
        </w:rPr>
        <w:t>clinical, neuropathological and genetic study of </w:t>
      </w:r>
      <w:r>
        <w:rPr>
          <w:w w:val="90"/>
          <w:sz w:val="18"/>
        </w:rPr>
        <w:t>homozygous</w:t>
      </w:r>
      <w:r>
        <w:rPr>
          <w:sz w:val="18"/>
        </w:rPr>
        <w:t> A467T</w:t>
      </w:r>
      <w:r>
        <w:rPr>
          <w:spacing w:val="-5"/>
          <w:sz w:val="18"/>
        </w:rPr>
        <w:t> </w:t>
      </w:r>
      <w:r>
        <w:rPr>
          <w:sz w:val="18"/>
        </w:rPr>
        <w:t>POLG-related</w:t>
      </w:r>
      <w:r>
        <w:rPr>
          <w:spacing w:val="-4"/>
          <w:sz w:val="18"/>
        </w:rPr>
        <w:t> </w:t>
      </w:r>
      <w:r>
        <w:rPr>
          <w:sz w:val="18"/>
        </w:rPr>
        <w:t>mitochondrial</w:t>
      </w:r>
      <w:r>
        <w:rPr>
          <w:spacing w:val="-5"/>
          <w:sz w:val="18"/>
        </w:rPr>
        <w:t> </w:t>
      </w:r>
      <w:r>
        <w:rPr>
          <w:sz w:val="18"/>
        </w:rPr>
        <w:t>disease,”</w:t>
      </w:r>
      <w:r>
        <w:rPr>
          <w:spacing w:val="-5"/>
          <w:sz w:val="18"/>
        </w:rPr>
        <w:t> </w:t>
      </w:r>
      <w:r>
        <w:rPr>
          <w:rFonts w:ascii="Times New Roman" w:hAnsi="Times New Roman"/>
          <w:i/>
          <w:sz w:val="18"/>
        </w:rPr>
        <w:t>PLoS</w:t>
      </w:r>
      <w:r>
        <w:rPr>
          <w:rFonts w:ascii="Times New Roman" w:hAnsi="Times New Roman"/>
          <w:i/>
          <w:spacing w:val="-6"/>
          <w:sz w:val="18"/>
        </w:rPr>
        <w:t> </w:t>
      </w:r>
      <w:r>
        <w:rPr>
          <w:rFonts w:ascii="Times New Roman" w:hAnsi="Times New Roman"/>
          <w:i/>
          <w:sz w:val="18"/>
        </w:rPr>
        <w:t>One</w:t>
      </w:r>
      <w:r>
        <w:rPr>
          <w:sz w:val="18"/>
        </w:rPr>
        <w:t>, </w:t>
      </w:r>
      <w:bookmarkStart w:name="_bookmark23" w:id="24"/>
      <w:bookmarkEnd w:id="24"/>
      <w:r>
        <w:rPr>
          <w:sz w:val="18"/>
        </w:rPr>
        <w:t>vol.</w:t>
      </w:r>
      <w:r>
        <w:rPr>
          <w:spacing w:val="-8"/>
          <w:sz w:val="18"/>
        </w:rPr>
        <w:t> </w:t>
      </w:r>
      <w:r>
        <w:rPr>
          <w:sz w:val="18"/>
        </w:rPr>
        <w:t>11,</w:t>
      </w:r>
      <w:r>
        <w:rPr>
          <w:spacing w:val="-3"/>
          <w:sz w:val="18"/>
        </w:rPr>
        <w:t> </w:t>
      </w:r>
      <w:r>
        <w:rPr>
          <w:sz w:val="18"/>
        </w:rPr>
        <w:t>no.</w:t>
      </w:r>
      <w:r>
        <w:rPr>
          <w:spacing w:val="-8"/>
          <w:sz w:val="18"/>
        </w:rPr>
        <w:t> </w:t>
      </w:r>
      <w:r>
        <w:rPr>
          <w:sz w:val="18"/>
        </w:rPr>
        <w:t>1,</w:t>
      </w:r>
      <w:r>
        <w:rPr>
          <w:spacing w:val="-2"/>
          <w:sz w:val="18"/>
        </w:rPr>
        <w:t> </w:t>
      </w:r>
      <w:r>
        <w:rPr>
          <w:sz w:val="18"/>
        </w:rPr>
        <w:t>Article</w:t>
      </w:r>
      <w:r>
        <w:rPr>
          <w:spacing w:val="-3"/>
          <w:sz w:val="18"/>
        </w:rPr>
        <w:t> </w:t>
      </w:r>
      <w:r>
        <w:rPr>
          <w:sz w:val="18"/>
        </w:rPr>
        <w:t>ID</w:t>
      </w:r>
      <w:r>
        <w:rPr>
          <w:spacing w:val="-2"/>
          <w:sz w:val="18"/>
        </w:rPr>
        <w:t> </w:t>
      </w:r>
      <w:r>
        <w:rPr>
          <w:sz w:val="18"/>
        </w:rPr>
        <w:t>e0145500,</w:t>
      </w:r>
      <w:r>
        <w:rPr>
          <w:spacing w:val="-2"/>
          <w:sz w:val="18"/>
        </w:rPr>
        <w:t> </w:t>
      </w:r>
      <w:r>
        <w:rPr>
          <w:sz w:val="18"/>
        </w:rPr>
        <w:t>2016.</w:t>
      </w:r>
    </w:p>
    <w:p>
      <w:pPr>
        <w:pStyle w:val="ListParagraph"/>
        <w:numPr>
          <w:ilvl w:val="0"/>
          <w:numId w:val="8"/>
        </w:numPr>
        <w:tabs>
          <w:tab w:pos="400" w:val="left" w:leader="none"/>
          <w:tab w:pos="402" w:val="left" w:leader="none"/>
        </w:tabs>
        <w:spacing w:line="244" w:lineRule="auto" w:before="0" w:after="0"/>
        <w:ind w:left="402" w:right="24" w:hanging="367"/>
        <w:jc w:val="both"/>
        <w:rPr>
          <w:sz w:val="18"/>
        </w:rPr>
      </w:pPr>
      <w:r>
        <w:rPr>
          <w:w w:val="90"/>
          <w:sz w:val="18"/>
        </w:rPr>
        <w:t>C.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Scuderi,</w:t>
      </w:r>
      <w:r>
        <w:rPr>
          <w:spacing w:val="-5"/>
          <w:w w:val="90"/>
          <w:sz w:val="18"/>
        </w:rPr>
        <w:t> </w:t>
      </w:r>
      <w:r>
        <w:rPr>
          <w:w w:val="90"/>
          <w:sz w:val="18"/>
        </w:rPr>
        <w:t>E.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Borgione,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F.</w:t>
      </w:r>
      <w:r>
        <w:rPr>
          <w:spacing w:val="-7"/>
          <w:w w:val="90"/>
          <w:sz w:val="18"/>
        </w:rPr>
        <w:t> </w:t>
      </w:r>
      <w:r>
        <w:rPr>
          <w:w w:val="90"/>
          <w:sz w:val="18"/>
        </w:rPr>
        <w:t>Castello</w:t>
      </w:r>
      <w:r>
        <w:rPr>
          <w:spacing w:val="-5"/>
          <w:w w:val="90"/>
          <w:sz w:val="18"/>
        </w:rPr>
        <w:t> </w:t>
      </w:r>
      <w:r>
        <w:rPr>
          <w:w w:val="90"/>
          <w:sz w:val="18"/>
        </w:rPr>
        <w:t>et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al.,</w:t>
      </w:r>
      <w:r>
        <w:rPr>
          <w:spacing w:val="-5"/>
          <w:w w:val="90"/>
          <w:sz w:val="18"/>
        </w:rPr>
        <w:t> </w:t>
      </w:r>
      <w:r>
        <w:rPr>
          <w:w w:val="90"/>
          <w:sz w:val="18"/>
        </w:rPr>
        <w:t>“The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in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cis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T251I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and</w:t>
      </w:r>
      <w:r>
        <w:rPr>
          <w:sz w:val="18"/>
        </w:rPr>
        <w:t> </w:t>
      </w:r>
      <w:r>
        <w:rPr>
          <w:w w:val="90"/>
          <w:sz w:val="18"/>
        </w:rPr>
        <w:t>P587L POLG1 base changes: description of a new family </w:t>
      </w:r>
      <w:r>
        <w:rPr>
          <w:w w:val="90"/>
          <w:sz w:val="18"/>
        </w:rPr>
        <w:t>and</w:t>
      </w:r>
      <w:r>
        <w:rPr>
          <w:sz w:val="18"/>
        </w:rPr>
        <w:t> </w:t>
      </w:r>
      <w:r>
        <w:rPr>
          <w:spacing w:val="-4"/>
          <w:sz w:val="18"/>
        </w:rPr>
        <w:t>literature</w:t>
      </w:r>
      <w:r>
        <w:rPr>
          <w:spacing w:val="14"/>
          <w:sz w:val="18"/>
        </w:rPr>
        <w:t> </w:t>
      </w:r>
      <w:r>
        <w:rPr>
          <w:spacing w:val="-4"/>
          <w:sz w:val="18"/>
        </w:rPr>
        <w:t>review,”</w:t>
      </w:r>
      <w:r>
        <w:rPr>
          <w:spacing w:val="12"/>
          <w:sz w:val="18"/>
        </w:rPr>
        <w:t> </w:t>
      </w:r>
      <w:r>
        <w:rPr>
          <w:rFonts w:ascii="Times New Roman" w:hAnsi="Times New Roman"/>
          <w:i/>
          <w:spacing w:val="-4"/>
          <w:sz w:val="18"/>
        </w:rPr>
        <w:t>Neuromuscular</w:t>
      </w:r>
      <w:r>
        <w:rPr>
          <w:rFonts w:ascii="Times New Roman" w:hAnsi="Times New Roman"/>
          <w:i/>
          <w:spacing w:val="13"/>
          <w:sz w:val="18"/>
        </w:rPr>
        <w:t> </w:t>
      </w:r>
      <w:r>
        <w:rPr>
          <w:rFonts w:ascii="Times New Roman" w:hAnsi="Times New Roman"/>
          <w:i/>
          <w:spacing w:val="-4"/>
          <w:sz w:val="18"/>
        </w:rPr>
        <w:t>Disorders</w:t>
      </w:r>
      <w:r>
        <w:rPr>
          <w:spacing w:val="-4"/>
          <w:sz w:val="18"/>
        </w:rPr>
        <w:t>,</w:t>
      </w:r>
      <w:r>
        <w:rPr>
          <w:spacing w:val="12"/>
          <w:sz w:val="18"/>
        </w:rPr>
        <w:t> </w:t>
      </w:r>
      <w:r>
        <w:rPr>
          <w:spacing w:val="-4"/>
          <w:sz w:val="18"/>
        </w:rPr>
        <w:t>vol.</w:t>
      </w:r>
      <w:r>
        <w:rPr>
          <w:spacing w:val="14"/>
          <w:sz w:val="18"/>
        </w:rPr>
        <w:t> </w:t>
      </w:r>
      <w:r>
        <w:rPr>
          <w:spacing w:val="-4"/>
          <w:sz w:val="18"/>
        </w:rPr>
        <w:t>25,</w:t>
      </w:r>
      <w:r>
        <w:rPr>
          <w:spacing w:val="13"/>
          <w:sz w:val="18"/>
        </w:rPr>
        <w:t> </w:t>
      </w:r>
      <w:r>
        <w:rPr>
          <w:spacing w:val="-4"/>
          <w:sz w:val="18"/>
        </w:rPr>
        <w:t>no.</w:t>
      </w:r>
      <w:r>
        <w:rPr>
          <w:spacing w:val="12"/>
          <w:sz w:val="18"/>
        </w:rPr>
        <w:t> </w:t>
      </w:r>
      <w:r>
        <w:rPr>
          <w:spacing w:val="-4"/>
          <w:sz w:val="18"/>
        </w:rPr>
        <w:t>4,</w:t>
      </w:r>
    </w:p>
    <w:p>
      <w:pPr>
        <w:spacing w:line="204" w:lineRule="exact" w:before="0"/>
        <w:ind w:left="402" w:right="0" w:firstLine="0"/>
        <w:jc w:val="both"/>
        <w:rPr>
          <w:sz w:val="18"/>
        </w:rPr>
      </w:pPr>
      <w:bookmarkStart w:name="_bookmark24" w:id="25"/>
      <w:bookmarkEnd w:id="25"/>
      <w:r>
        <w:rPr/>
      </w:r>
      <w:r>
        <w:rPr>
          <w:w w:val="90"/>
          <w:sz w:val="18"/>
        </w:rPr>
        <w:t>pp.</w:t>
      </w:r>
      <w:r>
        <w:rPr>
          <w:spacing w:val="-4"/>
          <w:sz w:val="18"/>
        </w:rPr>
        <w:t> </w:t>
      </w:r>
      <w:r>
        <w:rPr>
          <w:w w:val="90"/>
          <w:sz w:val="18"/>
        </w:rPr>
        <w:t>333–339,</w:t>
      </w:r>
      <w:r>
        <w:rPr>
          <w:spacing w:val="-4"/>
          <w:sz w:val="18"/>
        </w:rPr>
        <w:t> </w:t>
      </w:r>
      <w:r>
        <w:rPr>
          <w:spacing w:val="-2"/>
          <w:w w:val="90"/>
          <w:sz w:val="18"/>
        </w:rPr>
        <w:t>2015.</w:t>
      </w:r>
    </w:p>
    <w:p>
      <w:pPr>
        <w:pStyle w:val="ListParagraph"/>
        <w:numPr>
          <w:ilvl w:val="0"/>
          <w:numId w:val="8"/>
        </w:numPr>
        <w:tabs>
          <w:tab w:pos="400" w:val="left" w:leader="none"/>
          <w:tab w:pos="402" w:val="left" w:leader="none"/>
        </w:tabs>
        <w:spacing w:line="242" w:lineRule="auto" w:before="3" w:after="0"/>
        <w:ind w:left="402" w:right="24" w:hanging="376"/>
        <w:jc w:val="both"/>
        <w:rPr>
          <w:sz w:val="18"/>
        </w:rPr>
      </w:pPr>
      <w:r>
        <w:rPr>
          <w:sz w:val="18"/>
        </w:rPr>
        <w:t>C. Hedberg-Oldfors, B. Macao, S. Basu et al., “Deep se- </w:t>
      </w:r>
      <w:r>
        <w:rPr>
          <w:spacing w:val="-2"/>
          <w:sz w:val="18"/>
        </w:rPr>
        <w:t>quencing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mitochondrial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DNA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characterization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a novel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POLG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mutation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in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a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patient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with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arPEO,”</w:t>
      </w:r>
      <w:r>
        <w:rPr>
          <w:spacing w:val="-9"/>
          <w:sz w:val="18"/>
        </w:rPr>
        <w:t> </w:t>
      </w:r>
      <w:r>
        <w:rPr>
          <w:rFonts w:ascii="Times New Roman" w:hAnsi="Times New Roman"/>
          <w:i/>
          <w:spacing w:val="-2"/>
          <w:sz w:val="18"/>
        </w:rPr>
        <w:t>Neurology </w:t>
      </w:r>
      <w:r>
        <w:rPr>
          <w:rFonts w:ascii="Times New Roman" w:hAnsi="Times New Roman"/>
          <w:i/>
          <w:sz w:val="18"/>
        </w:rPr>
        <w:t>Genetics</w:t>
      </w:r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vol.</w:t>
      </w:r>
      <w:r>
        <w:rPr>
          <w:spacing w:val="-2"/>
          <w:sz w:val="18"/>
        </w:rPr>
        <w:t> </w:t>
      </w:r>
      <w:r>
        <w:rPr>
          <w:sz w:val="18"/>
        </w:rPr>
        <w:t>6,</w:t>
      </w:r>
      <w:r>
        <w:rPr>
          <w:spacing w:val="-3"/>
          <w:sz w:val="18"/>
        </w:rPr>
        <w:t> </w:t>
      </w:r>
      <w:r>
        <w:rPr>
          <w:sz w:val="18"/>
        </w:rPr>
        <w:t>no.</w:t>
      </w:r>
      <w:r>
        <w:rPr>
          <w:spacing w:val="-9"/>
          <w:sz w:val="18"/>
        </w:rPr>
        <w:t> </w:t>
      </w:r>
      <w:r>
        <w:rPr>
          <w:sz w:val="18"/>
        </w:rPr>
        <w:t>1,</w:t>
      </w:r>
      <w:r>
        <w:rPr>
          <w:spacing w:val="-2"/>
          <w:sz w:val="18"/>
        </w:rPr>
        <w:t> </w:t>
      </w:r>
      <w:r>
        <w:rPr>
          <w:sz w:val="18"/>
        </w:rPr>
        <w:t>Article</w:t>
      </w:r>
      <w:r>
        <w:rPr>
          <w:spacing w:val="-3"/>
          <w:sz w:val="18"/>
        </w:rPr>
        <w:t> </w:t>
      </w:r>
      <w:r>
        <w:rPr>
          <w:sz w:val="18"/>
        </w:rPr>
        <w:t>ID</w:t>
      </w:r>
      <w:r>
        <w:rPr>
          <w:spacing w:val="-2"/>
          <w:sz w:val="18"/>
        </w:rPr>
        <w:t> </w:t>
      </w:r>
      <w:r>
        <w:rPr>
          <w:sz w:val="18"/>
        </w:rPr>
        <w:t>e391,</w:t>
      </w:r>
      <w:r>
        <w:rPr>
          <w:spacing w:val="-3"/>
          <w:sz w:val="18"/>
        </w:rPr>
        <w:t> </w:t>
      </w:r>
      <w:r>
        <w:rPr>
          <w:sz w:val="18"/>
        </w:rPr>
        <w:t>2020.</w:t>
      </w:r>
    </w:p>
    <w:sectPr>
      <w:type w:val="continuous"/>
      <w:pgSz w:w="12010" w:h="16010"/>
      <w:pgMar w:header="842" w:footer="0" w:top="920" w:bottom="280" w:left="992" w:right="992"/>
      <w:cols w:num="2" w:equalWidth="0">
        <w:col w:w="4830" w:space="332"/>
        <w:col w:w="4864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Geneva">
    <w:altName w:val="Geneva"/>
    <w:charset w:val="0"/>
    <w:family w:val="swiss"/>
    <w:pitch w:val="variable"/>
  </w:font>
  <w:font w:name="Georgia">
    <w:altName w:val="Georgia"/>
    <w:charset w:val="0"/>
    <w:family w:val="roman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334400">
              <wp:simplePos x="0" y="0"/>
              <wp:positionH relativeFrom="page">
                <wp:posOffset>609150</wp:posOffset>
              </wp:positionH>
              <wp:positionV relativeFrom="page">
                <wp:posOffset>521106</wp:posOffset>
              </wp:positionV>
              <wp:extent cx="149860" cy="18732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149860" cy="1873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9"/>
                            <w:ind w:left="60"/>
                          </w:pPr>
                          <w:r>
                            <w:rPr>
                              <w:spacing w:val="-10"/>
                              <w:w w:val="95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95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95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95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9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47.964584pt;margin-top:41.032036pt;width:11.8pt;height:14.75pt;mso-position-horizontal-relative:page;mso-position-vertical-relative:page;z-index:-15982080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19"/>
                      <w:ind w:left="60"/>
                    </w:pPr>
                    <w:r>
                      <w:rPr>
                        <w:spacing w:val="-10"/>
                        <w:w w:val="95"/>
                      </w:rPr>
                      <w:fldChar w:fldCharType="begin"/>
                    </w:r>
                    <w:r>
                      <w:rPr>
                        <w:spacing w:val="-10"/>
                        <w:w w:val="95"/>
                      </w:rPr>
                      <w:instrText> PAGE </w:instrText>
                    </w:r>
                    <w:r>
                      <w:rPr>
                        <w:spacing w:val="-10"/>
                        <w:w w:val="95"/>
                      </w:rPr>
                      <w:fldChar w:fldCharType="separate"/>
                    </w:r>
                    <w:r>
                      <w:rPr>
                        <w:spacing w:val="-10"/>
                        <w:w w:val="95"/>
                      </w:rPr>
                      <w:t>2</w:t>
                    </w:r>
                    <w:r>
                      <w:rPr>
                        <w:spacing w:val="-10"/>
                        <w:w w:val="9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334912">
              <wp:simplePos x="0" y="0"/>
              <wp:positionH relativeFrom="page">
                <wp:posOffset>5693273</wp:posOffset>
              </wp:positionH>
              <wp:positionV relativeFrom="page">
                <wp:posOffset>521106</wp:posOffset>
              </wp:positionV>
              <wp:extent cx="1292860" cy="187325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1292860" cy="1873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9"/>
                            <w:ind w:left="20"/>
                          </w:pPr>
                          <w:r>
                            <w:rPr>
                              <w:w w:val="90"/>
                            </w:rPr>
                            <w:t>Case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>
                              <w:w w:val="90"/>
                            </w:rPr>
                            <w:t>Reports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>
                              <w:w w:val="90"/>
                            </w:rPr>
                            <w:t>in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>
                              <w:spacing w:val="-2"/>
                              <w:w w:val="90"/>
                            </w:rPr>
                            <w:t>Genetics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8.289246pt;margin-top:41.032036pt;width:101.8pt;height:14.75pt;mso-position-horizontal-relative:page;mso-position-vertical-relative:page;z-index:-15981568" type="#_x0000_t202" id="docshape2" filled="false" stroked="false">
              <v:textbox inset="0,0,0,0">
                <w:txbxContent>
                  <w:p>
                    <w:pPr>
                      <w:pStyle w:val="BodyText"/>
                      <w:spacing w:before="19"/>
                      <w:ind w:left="20"/>
                    </w:pPr>
                    <w:r>
                      <w:rPr>
                        <w:w w:val="90"/>
                      </w:rPr>
                      <w:t>Case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>
                        <w:w w:val="90"/>
                      </w:rPr>
                      <w:t>Reports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>
                        <w:w w:val="90"/>
                      </w:rPr>
                      <w:t>in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>
                        <w:spacing w:val="-2"/>
                        <w:w w:val="90"/>
                      </w:rPr>
                      <w:t>Genetics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335424">
              <wp:simplePos x="0" y="0"/>
              <wp:positionH relativeFrom="page">
                <wp:posOffset>634638</wp:posOffset>
              </wp:positionH>
              <wp:positionV relativeFrom="page">
                <wp:posOffset>521712</wp:posOffset>
              </wp:positionV>
              <wp:extent cx="1293495" cy="187325"/>
              <wp:effectExtent l="0" t="0" r="0" b="0"/>
              <wp:wrapNone/>
              <wp:docPr id="5" name="Textbox 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" name="Textbox 5"/>
                    <wps:cNvSpPr txBox="1"/>
                    <wps:spPr>
                      <a:xfrm>
                        <a:off x="0" y="0"/>
                        <a:ext cx="1293495" cy="1873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9"/>
                            <w:ind w:left="20"/>
                          </w:pPr>
                          <w:r>
                            <w:rPr>
                              <w:w w:val="90"/>
                            </w:rPr>
                            <w:t>Case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>
                              <w:w w:val="90"/>
                            </w:rPr>
                            <w:t>Reports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>
                              <w:w w:val="90"/>
                            </w:rPr>
                            <w:t>in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>
                              <w:spacing w:val="-2"/>
                              <w:w w:val="90"/>
                            </w:rPr>
                            <w:t>Genetics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.971512pt;margin-top:41.079685pt;width:101.85pt;height:14.75pt;mso-position-horizontal-relative:page;mso-position-vertical-relative:page;z-index:-15981056" type="#_x0000_t202" id="docshape3" filled="false" stroked="false">
              <v:textbox inset="0,0,0,0">
                <w:txbxContent>
                  <w:p>
                    <w:pPr>
                      <w:pStyle w:val="BodyText"/>
                      <w:spacing w:before="19"/>
                      <w:ind w:left="20"/>
                    </w:pPr>
                    <w:r>
                      <w:rPr>
                        <w:w w:val="90"/>
                      </w:rPr>
                      <w:t>Case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>
                        <w:w w:val="90"/>
                      </w:rPr>
                      <w:t>Reports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>
                        <w:w w:val="90"/>
                      </w:rPr>
                      <w:t>in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>
                        <w:spacing w:val="-2"/>
                        <w:w w:val="90"/>
                      </w:rPr>
                      <w:t>Genetics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335936">
              <wp:simplePos x="0" y="0"/>
              <wp:positionH relativeFrom="page">
                <wp:posOffset>6874630</wp:posOffset>
              </wp:positionH>
              <wp:positionV relativeFrom="page">
                <wp:posOffset>521712</wp:posOffset>
              </wp:positionV>
              <wp:extent cx="149860" cy="187325"/>
              <wp:effectExtent l="0" t="0" r="0" b="0"/>
              <wp:wrapNone/>
              <wp:docPr id="6" name="Textbox 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" name="Textbox 6"/>
                    <wps:cNvSpPr txBox="1"/>
                    <wps:spPr>
                      <a:xfrm>
                        <a:off x="0" y="0"/>
                        <a:ext cx="149860" cy="1873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9"/>
                            <w:ind w:left="60"/>
                          </w:pPr>
                          <w:r>
                            <w:rPr>
                              <w:spacing w:val="-10"/>
                              <w:w w:val="95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95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95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95"/>
                            </w:rPr>
                            <w:t>3</w:t>
                          </w:r>
                          <w:r>
                            <w:rPr>
                              <w:spacing w:val="-10"/>
                              <w:w w:val="9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1.309509pt;margin-top:41.079685pt;width:11.8pt;height:14.75pt;mso-position-horizontal-relative:page;mso-position-vertical-relative:page;z-index:-15980544" type="#_x0000_t202" id="docshape4" filled="false" stroked="false">
              <v:textbox inset="0,0,0,0">
                <w:txbxContent>
                  <w:p>
                    <w:pPr>
                      <w:pStyle w:val="BodyText"/>
                      <w:spacing w:before="19"/>
                      <w:ind w:left="60"/>
                    </w:pPr>
                    <w:r>
                      <w:rPr>
                        <w:spacing w:val="-10"/>
                        <w:w w:val="95"/>
                      </w:rPr>
                      <w:fldChar w:fldCharType="begin"/>
                    </w:r>
                    <w:r>
                      <w:rPr>
                        <w:spacing w:val="-10"/>
                        <w:w w:val="95"/>
                      </w:rPr>
                      <w:instrText> PAGE </w:instrText>
                    </w:r>
                    <w:r>
                      <w:rPr>
                        <w:spacing w:val="-10"/>
                        <w:w w:val="95"/>
                      </w:rPr>
                      <w:fldChar w:fldCharType="separate"/>
                    </w:r>
                    <w:r>
                      <w:rPr>
                        <w:spacing w:val="-10"/>
                        <w:w w:val="95"/>
                      </w:rPr>
                      <w:t>3</w:t>
                    </w:r>
                    <w:r>
                      <w:rPr>
                        <w:spacing w:val="-10"/>
                        <w:w w:val="9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decimal"/>
      <w:lvlText w:val="[%1]"/>
      <w:lvlJc w:val="left"/>
      <w:pPr>
        <w:ind w:left="404" w:hanging="28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-10"/>
        <w:w w:val="91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2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5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8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71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14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57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00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43" w:hanging="28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0"/>
      <w:numFmt w:val="decimal"/>
      <w:lvlText w:val="[%1]"/>
      <w:lvlJc w:val="left"/>
      <w:pPr>
        <w:ind w:left="393" w:hanging="367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-9"/>
        <w:w w:val="91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4" w:hanging="3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9" w:hanging="3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3" w:hanging="3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78" w:hanging="3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2" w:hanging="3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67" w:hanging="3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11" w:hanging="3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56" w:hanging="367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Roman"/>
      <w:lvlText w:val="(%1)"/>
      <w:lvlJc w:val="left"/>
      <w:pPr>
        <w:ind w:left="2815" w:hanging="23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91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48" w:hanging="2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76" w:hanging="2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4" w:hanging="2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32" w:hanging="2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60" w:hanging="2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88" w:hanging="2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16" w:hanging="2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44" w:hanging="23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"/>
      <w:numFmt w:val="lowerRoman"/>
      <w:lvlText w:val="(%1)"/>
      <w:lvlJc w:val="left"/>
      <w:pPr>
        <w:ind w:left="2898" w:hanging="316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92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20" w:hanging="31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0" w:hanging="3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0" w:hanging="3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0" w:hanging="3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00" w:hanging="3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20" w:hanging="3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40" w:hanging="3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60" w:hanging="31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Roman"/>
      <w:lvlText w:val="(%1)"/>
      <w:lvlJc w:val="left"/>
      <w:pPr>
        <w:ind w:left="2815" w:hanging="23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91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48" w:hanging="2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76" w:hanging="2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4" w:hanging="2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32" w:hanging="2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60" w:hanging="2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88" w:hanging="2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16" w:hanging="2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44" w:hanging="23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lowerRoman"/>
      <w:lvlText w:val="(%1)"/>
      <w:lvlJc w:val="left"/>
      <w:pPr>
        <w:ind w:left="2898" w:hanging="316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92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20" w:hanging="31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0" w:hanging="3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0" w:hanging="3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0" w:hanging="3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00" w:hanging="3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20" w:hanging="3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40" w:hanging="3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60" w:hanging="316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Roman"/>
      <w:lvlText w:val="(%1)"/>
      <w:lvlJc w:val="left"/>
      <w:pPr>
        <w:ind w:left="259" w:hanging="23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91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91" w:hanging="2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22" w:hanging="2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53" w:hanging="2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84" w:hanging="2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15" w:hanging="2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46" w:hanging="2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77" w:hanging="2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08" w:hanging="23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4"/>
      <w:numFmt w:val="lowerRoman"/>
      <w:lvlText w:val="(%1)"/>
      <w:lvlJc w:val="left"/>
      <w:pPr>
        <w:ind w:left="342" w:hanging="316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92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3" w:hanging="31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86" w:hanging="3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09" w:hanging="3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32" w:hanging="3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55" w:hanging="3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78" w:hanging="3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01" w:hanging="3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24" w:hanging="31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57" w:hanging="23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7" w:hanging="38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1"/>
        <w:w w:val="94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4" w:hanging="3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8" w:hanging="3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" w:hanging="3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3" w:hanging="3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69" w:hanging="3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34" w:hanging="3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00" w:hanging="387"/>
      </w:pPr>
      <w:rPr>
        <w:rFonts w:hint="default"/>
        <w:lang w:val="en-US" w:eastAsia="en-US" w:bidi="ar-SA"/>
      </w:rPr>
    </w:lvl>
  </w:abstractNum>
  <w:num w:numId="9">
    <w:abstractNumId w:val="8"/>
  </w:num>
  <w:num w:numId="8">
    <w:abstractNumId w:val="7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7">
    <w:abstractNumId w:val="6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7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7"/>
      <w:ind w:left="27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04" w:hanging="367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155/2021/9969071" TargetMode="External"/><Relationship Id="rId6" Type="http://schemas.openxmlformats.org/officeDocument/2006/relationships/hyperlink" Target="https://orcid.org/0000-0002-1969-8635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orcid.org/0000-0002-8030-1115" TargetMode="External"/><Relationship Id="rId9" Type="http://schemas.openxmlformats.org/officeDocument/2006/relationships/hyperlink" Target="mailto:abn2@cumc.columbia.edu" TargetMode="External"/><Relationship Id="rId10" Type="http://schemas.openxmlformats.org/officeDocument/2006/relationships/hyperlink" Target="https://creativecommons.org/licenses/by/4.0/" TargetMode="External"/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image" Target="media/image2.jpeg"/><Relationship Id="rId14" Type="http://schemas.openxmlformats.org/officeDocument/2006/relationships/image" Target="media/image3.jpeg"/><Relationship Id="rId15" Type="http://schemas.openxmlformats.org/officeDocument/2006/relationships/image" Target="media/image4.png"/><Relationship Id="rId1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2025-07-04T18:24:05Z</dcterms:created>
  <dcterms:modified xsi:type="dcterms:W3CDTF">2025-07-04T18:24:05Z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2021-11-05T00:00:00Z</vt:filetime>
  </property>
  <property fmtid="{D5CDD505-2E9C-101B-9397-08002B2CF9AE}" pid="3" name="Creator">
    <vt:lpwstr>Aspose Ltd.</vt:lpwstr>
  </property>
  <property fmtid="{D5CDD505-2E9C-101B-9397-08002B2CF9AE}" pid="4" name="LastSaved">
    <vt:filetime>2025-07-04T00:00:00Z</vt:filetime>
  </property>
  <property fmtid="{D5CDD505-2E9C-101B-9397-08002B2CF9AE}" pid="5" name="Producer">
    <vt:lpwstr>Aspose.Pdf for .NET 10.1.0; modified using iTextSharp™ 5.4.0 ©2000-2012 1T3XT BVBA (AGPL-version)</vt:lpwstr>
  </property>
</Properties>
</file>