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228" w:val="left" w:leader="none"/>
        </w:tabs>
        <w:spacing w:before="81"/>
        <w:ind w:left="638" w:right="0" w:firstLine="0"/>
        <w:jc w:val="left"/>
        <w:rPr>
          <w:sz w:val="16"/>
        </w:rPr>
      </w:pPr>
      <w:r>
        <w:rPr>
          <w:i/>
          <w:color w:val="231F20"/>
          <w:spacing w:val="-2"/>
          <w:sz w:val="16"/>
        </w:rPr>
        <w:t>Neuropathology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2"/>
          <w:sz w:val="16"/>
        </w:rPr>
        <w:t>and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2"/>
          <w:sz w:val="16"/>
        </w:rPr>
        <w:t>Applied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2"/>
          <w:sz w:val="16"/>
        </w:rPr>
        <w:t>Neurobiology</w:t>
      </w:r>
      <w:r>
        <w:rPr>
          <w:i/>
          <w:color w:val="231F20"/>
          <w:spacing w:val="4"/>
          <w:sz w:val="16"/>
        </w:rPr>
        <w:t> </w:t>
      </w:r>
      <w:r>
        <w:rPr>
          <w:color w:val="231F20"/>
          <w:spacing w:val="-2"/>
          <w:sz w:val="16"/>
        </w:rPr>
        <w:t>(2009),</w:t>
      </w:r>
      <w:r>
        <w:rPr>
          <w:color w:val="231F20"/>
          <w:spacing w:val="4"/>
          <w:sz w:val="16"/>
        </w:rPr>
        <w:t> </w:t>
      </w:r>
      <w:r>
        <w:rPr>
          <w:b/>
          <w:color w:val="231F20"/>
          <w:spacing w:val="-2"/>
          <w:sz w:val="16"/>
        </w:rPr>
        <w:t>35</w:t>
      </w:r>
      <w:r>
        <w:rPr>
          <w:color w:val="231F20"/>
          <w:spacing w:val="-2"/>
          <w:sz w:val="16"/>
        </w:rPr>
        <w:t>,</w:t>
      </w:r>
      <w:r>
        <w:rPr>
          <w:color w:val="231F20"/>
          <w:spacing w:val="5"/>
          <w:sz w:val="16"/>
        </w:rPr>
        <w:t> </w:t>
      </w:r>
      <w:r>
        <w:rPr>
          <w:color w:val="231F20"/>
          <w:spacing w:val="-2"/>
          <w:sz w:val="16"/>
        </w:rPr>
        <w:t>120–124</w:t>
      </w:r>
      <w:r>
        <w:rPr>
          <w:color w:val="231F20"/>
          <w:sz w:val="16"/>
        </w:rPr>
        <w:tab/>
        <w:t>doi:</w:t>
      </w:r>
      <w:r>
        <w:rPr>
          <w:color w:val="231F20"/>
          <w:spacing w:val="46"/>
          <w:sz w:val="16"/>
        </w:rPr>
        <w:t>  </w:t>
      </w:r>
      <w:r>
        <w:rPr>
          <w:color w:val="231F20"/>
          <w:sz w:val="16"/>
        </w:rPr>
        <w:t>10.1111/j.1365-</w:t>
      </w:r>
      <w:r>
        <w:rPr>
          <w:color w:val="231F20"/>
          <w:spacing w:val="-2"/>
          <w:sz w:val="16"/>
        </w:rPr>
        <w:t>2990.2008.00981.x</w:t>
      </w:r>
    </w:p>
    <w:p>
      <w:pPr>
        <w:pStyle w:val="BodyText"/>
        <w:spacing w:before="52"/>
        <w:rPr>
          <w:sz w:val="36"/>
        </w:rPr>
      </w:pPr>
    </w:p>
    <w:p>
      <w:pPr>
        <w:pStyle w:val="Title"/>
      </w:pPr>
      <w:r>
        <w:rPr>
          <w:color w:val="231F20"/>
        </w:rPr>
        <w:t>Scientific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correspondence</w:t>
      </w:r>
    </w:p>
    <w:p>
      <w:pPr>
        <w:pStyle w:val="BodyText"/>
        <w:spacing w:before="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945210</wp:posOffset>
                </wp:positionH>
                <wp:positionV relativeFrom="paragraph">
                  <wp:posOffset>181791</wp:posOffset>
                </wp:positionV>
                <wp:extent cx="60071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07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7100" h="0">
                              <a:moveTo>
                                <a:pt x="0" y="0"/>
                              </a:moveTo>
                              <a:lnTo>
                                <a:pt x="6006528" y="0"/>
                              </a:lnTo>
                            </a:path>
                          </a:pathLst>
                        </a:custGeom>
                        <a:ln w="3784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426003pt;margin-top:14.314297pt;width:473pt;height:.1pt;mso-position-horizontal-relative:page;mso-position-vertical-relative:paragraph;z-index:-15728640;mso-wrap-distance-left:0;mso-wrap-distance-right:0" id="docshape1" coordorigin="1489,286" coordsize="9460,0" path="m1489,286l10948,286e" filled="false" stroked="true" strokeweight=".29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01"/>
        <w:ind w:left="638" w:right="0" w:firstLine="0"/>
        <w:jc w:val="left"/>
        <w:rPr>
          <w:sz w:val="19"/>
        </w:rPr>
      </w:pPr>
      <w:r>
        <w:rPr>
          <w:color w:val="231F20"/>
          <w:sz w:val="19"/>
        </w:rPr>
        <w:t>Published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online</w:t>
      </w:r>
      <w:r>
        <w:rPr>
          <w:color w:val="231F20"/>
          <w:spacing w:val="7"/>
          <w:sz w:val="19"/>
        </w:rPr>
        <w:t> </w:t>
      </w:r>
      <w:r>
        <w:rPr>
          <w:i/>
          <w:color w:val="231F20"/>
          <w:sz w:val="19"/>
        </w:rPr>
        <w:t>Article</w:t>
      </w:r>
      <w:r>
        <w:rPr>
          <w:i/>
          <w:color w:val="231F20"/>
          <w:spacing w:val="7"/>
          <w:sz w:val="19"/>
        </w:rPr>
        <w:t> </w:t>
      </w:r>
      <w:r>
        <w:rPr>
          <w:i/>
          <w:color w:val="231F20"/>
          <w:sz w:val="19"/>
        </w:rPr>
        <w:t>Accepted</w:t>
      </w:r>
      <w:r>
        <w:rPr>
          <w:i/>
          <w:color w:val="231F20"/>
          <w:spacing w:val="7"/>
          <w:sz w:val="19"/>
        </w:rPr>
        <w:t> </w:t>
      </w:r>
      <w:r>
        <w:rPr>
          <w:color w:val="231F20"/>
          <w:sz w:val="19"/>
        </w:rPr>
        <w:t>on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19</w:t>
      </w:r>
      <w:r>
        <w:rPr>
          <w:color w:val="231F20"/>
          <w:sz w:val="19"/>
          <w:vertAlign w:val="superscript"/>
        </w:rPr>
        <w:t>th</w:t>
      </w:r>
      <w:r>
        <w:rPr>
          <w:color w:val="231F20"/>
          <w:spacing w:val="8"/>
          <w:sz w:val="19"/>
          <w:vertAlign w:val="baseline"/>
        </w:rPr>
        <w:t> </w:t>
      </w:r>
      <w:r>
        <w:rPr>
          <w:color w:val="231F20"/>
          <w:sz w:val="19"/>
          <w:vertAlign w:val="baseline"/>
        </w:rPr>
        <w:t>August</w:t>
      </w:r>
      <w:r>
        <w:rPr>
          <w:color w:val="231F20"/>
          <w:spacing w:val="7"/>
          <w:sz w:val="19"/>
          <w:vertAlign w:val="baseline"/>
        </w:rPr>
        <w:t> </w:t>
      </w:r>
      <w:r>
        <w:rPr>
          <w:color w:val="231F20"/>
          <w:spacing w:val="-4"/>
          <w:sz w:val="19"/>
          <w:vertAlign w:val="baseline"/>
        </w:rPr>
        <w:t>2008</w:t>
      </w: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5650"/>
          <w:pgMar w:top="600" w:bottom="280" w:left="850" w:right="850"/>
        </w:sectPr>
      </w:pPr>
    </w:p>
    <w:p>
      <w:pPr>
        <w:pStyle w:val="Heading1"/>
        <w:spacing w:line="271" w:lineRule="auto" w:before="213"/>
        <w:ind w:left="638"/>
      </w:pPr>
      <w:r>
        <w:rPr>
          <w:color w:val="231F20"/>
        </w:rPr>
        <w:t>Alpha-synuclein pathology and Parkinsonism associated with </w:t>
      </w:r>
      <w:r>
        <w:rPr>
          <w:i/>
          <w:color w:val="231F20"/>
        </w:rPr>
        <w:t>POLG1 </w:t>
      </w:r>
      <w:r>
        <w:rPr>
          <w:color w:val="231F20"/>
        </w:rPr>
        <w:t>mutations and </w:t>
      </w:r>
      <w:r>
        <w:rPr>
          <w:color w:val="231F20"/>
        </w:rPr>
        <w:t>multiple mitochondrial DNA deletions</w:t>
      </w:r>
    </w:p>
    <w:p>
      <w:pPr>
        <w:pStyle w:val="BodyText"/>
        <w:spacing w:line="285" w:lineRule="auto" w:before="139"/>
        <w:ind w:left="638"/>
        <w:jc w:val="both"/>
      </w:pPr>
      <w:r>
        <w:rPr>
          <w:color w:val="231F20"/>
          <w:w w:val="105"/>
        </w:rPr>
        <w:t>Mutations in the mitochondrial genome (mtDNA) </w:t>
      </w:r>
      <w:r>
        <w:rPr>
          <w:color w:val="231F20"/>
          <w:w w:val="105"/>
        </w:rPr>
        <w:t>accu- mulate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variety</w:t>
      </w:r>
      <w:r>
        <w:rPr>
          <w:color w:val="231F20"/>
          <w:w w:val="105"/>
        </w:rPr>
        <w:t> of tissues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age</w:t>
      </w:r>
      <w:r>
        <w:rPr>
          <w:color w:val="231F20"/>
          <w:w w:val="105"/>
        </w:rPr>
        <w:t> [1].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been proposed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somatic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mtDNA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mutations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play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role in</w:t>
      </w:r>
      <w:r>
        <w:rPr>
          <w:color w:val="231F20"/>
          <w:w w:val="105"/>
        </w:rPr>
        <w:t> ageing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age-related</w:t>
      </w:r>
      <w:r>
        <w:rPr>
          <w:color w:val="231F20"/>
          <w:w w:val="105"/>
        </w:rPr>
        <w:t> diseases,</w:t>
      </w:r>
      <w:r>
        <w:rPr>
          <w:color w:val="231F20"/>
          <w:w w:val="105"/>
        </w:rPr>
        <w:t> such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Parkinson’s </w:t>
      </w:r>
      <w:r>
        <w:rPr>
          <w:color w:val="231F20"/>
          <w:spacing w:val="-2"/>
          <w:w w:val="105"/>
        </w:rPr>
        <w:t>disease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(PD)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[2,3].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Recently,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shown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high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levels </w:t>
      </w:r>
      <w:r>
        <w:rPr>
          <w:color w:val="231F20"/>
          <w:w w:val="105"/>
        </w:rPr>
        <w:t>of</w:t>
      </w:r>
      <w:r>
        <w:rPr>
          <w:color w:val="231F20"/>
          <w:w w:val="105"/>
        </w:rPr>
        <w:t> deleted</w:t>
      </w:r>
      <w:r>
        <w:rPr>
          <w:color w:val="231F20"/>
          <w:w w:val="105"/>
        </w:rPr>
        <w:t> mtDNA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present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substantia</w:t>
      </w:r>
      <w:r>
        <w:rPr>
          <w:color w:val="231F20"/>
          <w:w w:val="105"/>
        </w:rPr>
        <w:t> nigra</w:t>
      </w:r>
      <w:r>
        <w:rPr>
          <w:color w:val="231F20"/>
          <w:w w:val="105"/>
        </w:rPr>
        <w:t> (SN) neurones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both</w:t>
      </w:r>
      <w:r>
        <w:rPr>
          <w:color w:val="231F20"/>
          <w:w w:val="105"/>
        </w:rPr>
        <w:t> aged</w:t>
      </w:r>
      <w:r>
        <w:rPr>
          <w:color w:val="231F20"/>
          <w:w w:val="105"/>
        </w:rPr>
        <w:t> controls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individuals</w:t>
      </w:r>
      <w:r>
        <w:rPr>
          <w:color w:val="231F20"/>
          <w:w w:val="105"/>
        </w:rPr>
        <w:t> with PD,</w:t>
      </w:r>
      <w:r>
        <w:rPr>
          <w:color w:val="231F20"/>
          <w:w w:val="105"/>
        </w:rPr>
        <w:t> strengthening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suggestion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somatic</w:t>
      </w:r>
      <w:r>
        <w:rPr>
          <w:color w:val="231F20"/>
          <w:w w:val="105"/>
        </w:rPr>
        <w:t> mtDNA deletions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involved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selective</w:t>
      </w:r>
      <w:r>
        <w:rPr>
          <w:color w:val="231F20"/>
          <w:w w:val="105"/>
        </w:rPr>
        <w:t> neuronal</w:t>
      </w:r>
      <w:r>
        <w:rPr>
          <w:color w:val="231F20"/>
          <w:w w:val="105"/>
        </w:rPr>
        <w:t> loss</w:t>
      </w:r>
      <w:r>
        <w:rPr>
          <w:color w:val="231F20"/>
          <w:w w:val="105"/>
        </w:rPr>
        <w:t> ob- served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brain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ageing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[2,4].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investi- gate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possible</w:t>
      </w:r>
      <w:r>
        <w:rPr>
          <w:color w:val="231F20"/>
          <w:w w:val="105"/>
        </w:rPr>
        <w:t> association</w:t>
      </w:r>
      <w:r>
        <w:rPr>
          <w:color w:val="231F20"/>
          <w:w w:val="105"/>
        </w:rPr>
        <w:t> between</w:t>
      </w:r>
      <w:r>
        <w:rPr>
          <w:color w:val="231F20"/>
          <w:w w:val="105"/>
        </w:rPr>
        <w:t> multiple</w:t>
      </w:r>
      <w:r>
        <w:rPr>
          <w:color w:val="231F20"/>
          <w:w w:val="105"/>
        </w:rPr>
        <w:t> mtDNA </w:t>
      </w:r>
      <w:r>
        <w:rPr>
          <w:color w:val="231F20"/>
        </w:rPr>
        <w:t>deletions and ageing, we performed </w:t>
      </w:r>
      <w:r>
        <w:rPr>
          <w:i/>
          <w:color w:val="231F20"/>
        </w:rPr>
        <w:t>post mortem </w:t>
      </w:r>
      <w:r>
        <w:rPr>
          <w:color w:val="231F20"/>
        </w:rPr>
        <w:t>examina- </w:t>
      </w:r>
      <w:r>
        <w:rPr>
          <w:color w:val="231F20"/>
          <w:w w:val="105"/>
        </w:rPr>
        <w:t>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brain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patient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multiple</w:t>
      </w:r>
      <w:r>
        <w:rPr>
          <w:color w:val="231F20"/>
          <w:w w:val="105"/>
        </w:rPr>
        <w:t> mtDNA deletions.</w:t>
      </w:r>
      <w:r>
        <w:rPr>
          <w:color w:val="231F20"/>
          <w:w w:val="105"/>
        </w:rPr>
        <w:t> Multiple</w:t>
      </w:r>
      <w:r>
        <w:rPr>
          <w:color w:val="231F20"/>
          <w:w w:val="105"/>
        </w:rPr>
        <w:t> mtDNA</w:t>
      </w:r>
      <w:r>
        <w:rPr>
          <w:color w:val="231F20"/>
          <w:w w:val="105"/>
        </w:rPr>
        <w:t> deletions</w:t>
      </w:r>
      <w:r>
        <w:rPr>
          <w:color w:val="231F20"/>
          <w:w w:val="105"/>
        </w:rPr>
        <w:t> usually</w:t>
      </w:r>
      <w:r>
        <w:rPr>
          <w:color w:val="231F20"/>
          <w:w w:val="105"/>
        </w:rPr>
        <w:t> develop secondary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mutation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enzymes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involved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 mtDNA</w:t>
      </w:r>
      <w:r>
        <w:rPr>
          <w:color w:val="231F20"/>
          <w:w w:val="105"/>
        </w:rPr>
        <w:t> maintenance,</w:t>
      </w:r>
      <w:r>
        <w:rPr>
          <w:color w:val="231F20"/>
          <w:w w:val="105"/>
        </w:rPr>
        <w:t> e.g.</w:t>
      </w:r>
      <w:r>
        <w:rPr>
          <w:color w:val="231F20"/>
          <w:w w:val="105"/>
        </w:rPr>
        <w:t> polymerase</w:t>
      </w:r>
      <w:r>
        <w:rPr>
          <w:color w:val="231F20"/>
          <w:w w:val="105"/>
        </w:rPr>
        <w:t> gamma,</w:t>
      </w:r>
      <w:r>
        <w:rPr>
          <w:color w:val="231F20"/>
          <w:w w:val="105"/>
        </w:rPr>
        <w:t> encoded by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nuclear</w:t>
      </w:r>
      <w:r>
        <w:rPr>
          <w:color w:val="231F20"/>
          <w:w w:val="105"/>
        </w:rPr>
        <w:t> gene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POLG1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[5].</w:t>
      </w:r>
      <w:r>
        <w:rPr>
          <w:color w:val="231F20"/>
          <w:w w:val="105"/>
        </w:rPr>
        <w:t> Patients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multiple mtDNA</w:t>
      </w:r>
      <w:r>
        <w:rPr>
          <w:color w:val="231F20"/>
          <w:w w:val="105"/>
        </w:rPr>
        <w:t> deletions</w:t>
      </w:r>
      <w:r>
        <w:rPr>
          <w:color w:val="231F20"/>
          <w:w w:val="105"/>
        </w:rPr>
        <w:t> show</w:t>
      </w:r>
      <w:r>
        <w:rPr>
          <w:color w:val="231F20"/>
          <w:w w:val="105"/>
        </w:rPr>
        <w:t> clinical</w:t>
      </w:r>
      <w:r>
        <w:rPr>
          <w:color w:val="231F20"/>
          <w:w w:val="105"/>
        </w:rPr>
        <w:t> heterogeneity</w:t>
      </w:r>
      <w:r>
        <w:rPr>
          <w:color w:val="231F20"/>
          <w:w w:val="105"/>
        </w:rPr>
        <w:t> [6], although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our</w:t>
      </w:r>
      <w:r>
        <w:rPr>
          <w:color w:val="231F20"/>
          <w:w w:val="105"/>
        </w:rPr>
        <w:t> patient</w:t>
      </w:r>
      <w:r>
        <w:rPr>
          <w:color w:val="231F20"/>
          <w:w w:val="105"/>
        </w:rPr>
        <w:t> chronic</w:t>
      </w:r>
      <w:r>
        <w:rPr>
          <w:color w:val="231F20"/>
          <w:w w:val="105"/>
        </w:rPr>
        <w:t> progressive</w:t>
      </w:r>
      <w:r>
        <w:rPr>
          <w:color w:val="231F20"/>
          <w:w w:val="105"/>
        </w:rPr>
        <w:t> external ophthalmoplegia</w:t>
      </w:r>
      <w:r>
        <w:rPr>
          <w:color w:val="231F20"/>
          <w:w w:val="105"/>
        </w:rPr>
        <w:t> (PEO)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Parkinsonism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both prominent features.</w:t>
      </w:r>
    </w:p>
    <w:p>
      <w:pPr>
        <w:pStyle w:val="BodyText"/>
        <w:spacing w:line="207" w:lineRule="exact"/>
        <w:ind w:left="82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patient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age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22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years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4"/>
          <w:w w:val="105"/>
        </w:rPr>
        <w:t>with</w:t>
      </w:r>
    </w:p>
    <w:p>
      <w:pPr>
        <w:pStyle w:val="BodyText"/>
        <w:spacing w:line="285" w:lineRule="auto" w:before="41"/>
        <w:ind w:left="638"/>
        <w:jc w:val="both"/>
      </w:pPr>
      <w:r>
        <w:rPr>
          <w:color w:val="231F20"/>
        </w:rPr>
        <w:t>left-sided ptosis, which slowly progressed over the next </w:t>
      </w:r>
      <w:r>
        <w:rPr>
          <w:color w:val="231F20"/>
        </w:rPr>
        <w:t>20 </w:t>
      </w:r>
      <w:r>
        <w:rPr>
          <w:color w:val="231F20"/>
          <w:w w:val="105"/>
        </w:rPr>
        <w:t>years to an almost complete ophthalmoplegia. He devel- oped</w:t>
      </w:r>
      <w:r>
        <w:rPr>
          <w:color w:val="231F20"/>
          <w:w w:val="105"/>
        </w:rPr>
        <w:t> proximal</w:t>
      </w:r>
      <w:r>
        <w:rPr>
          <w:color w:val="231F20"/>
          <w:w w:val="105"/>
        </w:rPr>
        <w:t> muscle</w:t>
      </w:r>
      <w:r>
        <w:rPr>
          <w:color w:val="231F20"/>
          <w:w w:val="105"/>
        </w:rPr>
        <w:t> weakness</w:t>
      </w:r>
      <w:r>
        <w:rPr>
          <w:color w:val="231F20"/>
          <w:w w:val="105"/>
        </w:rPr>
        <w:t> at</w:t>
      </w:r>
      <w:r>
        <w:rPr>
          <w:color w:val="231F20"/>
          <w:w w:val="105"/>
        </w:rPr>
        <w:t> age</w:t>
      </w:r>
      <w:r>
        <w:rPr>
          <w:color w:val="231F20"/>
          <w:w w:val="105"/>
        </w:rPr>
        <w:t> 50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his</w:t>
      </w:r>
      <w:r>
        <w:rPr>
          <w:color w:val="231F20"/>
          <w:w w:val="105"/>
        </w:rPr>
        <w:t> first Parkinsonian features at age 51. The features, including rigidity,</w:t>
      </w:r>
      <w:r>
        <w:rPr>
          <w:color w:val="231F20"/>
          <w:w w:val="105"/>
        </w:rPr>
        <w:t> tremor,</w:t>
      </w:r>
      <w:r>
        <w:rPr>
          <w:color w:val="231F20"/>
          <w:w w:val="105"/>
        </w:rPr>
        <w:t> bradykinesia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difficulty</w:t>
      </w:r>
      <w:r>
        <w:rPr>
          <w:color w:val="231F20"/>
          <w:w w:val="105"/>
        </w:rPr>
        <w:t> performing fine motor tasks, were initially unilateral and responded </w:t>
      </w:r>
      <w:r>
        <w:rPr>
          <w:color w:val="231F20"/>
        </w:rPr>
        <w:t>well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dopamine</w:t>
      </w:r>
      <w:r>
        <w:rPr>
          <w:color w:val="231F20"/>
          <w:spacing w:val="-2"/>
        </w:rPr>
        <w:t> </w:t>
      </w:r>
      <w:r>
        <w:rPr>
          <w:color w:val="231F20"/>
        </w:rPr>
        <w:t>agonists.</w:t>
      </w:r>
      <w:r>
        <w:rPr>
          <w:color w:val="231F20"/>
          <w:spacing w:val="-2"/>
        </w:rPr>
        <w:t> </w:t>
      </w:r>
      <w:r>
        <w:rPr>
          <w:color w:val="231F20"/>
        </w:rPr>
        <w:t>Aged</w:t>
      </w:r>
      <w:r>
        <w:rPr>
          <w:color w:val="231F20"/>
          <w:spacing w:val="-2"/>
        </w:rPr>
        <w:t> </w:t>
      </w:r>
      <w:r>
        <w:rPr>
          <w:color w:val="231F20"/>
        </w:rPr>
        <w:t>54</w:t>
      </w:r>
      <w:r>
        <w:rPr>
          <w:color w:val="231F20"/>
          <w:spacing w:val="-2"/>
        </w:rPr>
        <w:t> </w:t>
      </w:r>
      <w:r>
        <w:rPr>
          <w:color w:val="231F20"/>
        </w:rPr>
        <w:t>years,</w:t>
      </w:r>
      <w:r>
        <w:rPr>
          <w:color w:val="231F20"/>
          <w:spacing w:val="-2"/>
        </w:rPr>
        <w:t> </w:t>
      </w:r>
      <w:r>
        <w:rPr>
          <w:color w:val="231F20"/>
        </w:rPr>
        <w:t>he</w:t>
      </w:r>
      <w:r>
        <w:rPr>
          <w:color w:val="231F20"/>
          <w:spacing w:val="-2"/>
        </w:rPr>
        <w:t> </w:t>
      </w:r>
      <w:r>
        <w:rPr>
          <w:color w:val="231F20"/>
        </w:rPr>
        <w:t>showed</w:t>
      </w:r>
      <w:r>
        <w:rPr>
          <w:color w:val="231F20"/>
          <w:spacing w:val="-2"/>
        </w:rPr>
        <w:t> </w:t>
      </w:r>
      <w:r>
        <w:rPr>
          <w:color w:val="231F20"/>
        </w:rPr>
        <w:t>signs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cognitive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impairment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increasing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dysphagia,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dysar- thria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dysphonia.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proximal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myopathy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became more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prominent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evidence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sensorimotor neuropathy</w:t>
      </w:r>
      <w:r>
        <w:rPr>
          <w:color w:val="231F20"/>
          <w:w w:val="105"/>
        </w:rPr>
        <w:t> at</w:t>
      </w:r>
      <w:r>
        <w:rPr>
          <w:color w:val="231F20"/>
          <w:w w:val="105"/>
        </w:rPr>
        <w:t> age</w:t>
      </w:r>
      <w:r>
        <w:rPr>
          <w:color w:val="231F20"/>
          <w:w w:val="105"/>
        </w:rPr>
        <w:t> 57.</w:t>
      </w:r>
      <w:r>
        <w:rPr>
          <w:color w:val="231F20"/>
          <w:w w:val="105"/>
        </w:rPr>
        <w:t> Dopamine</w:t>
      </w:r>
      <w:r>
        <w:rPr>
          <w:color w:val="231F20"/>
          <w:w w:val="105"/>
        </w:rPr>
        <w:t> agonists</w:t>
      </w:r>
      <w:r>
        <w:rPr>
          <w:color w:val="231F20"/>
          <w:w w:val="105"/>
        </w:rPr>
        <w:t> became</w:t>
      </w:r>
      <w:r>
        <w:rPr>
          <w:color w:val="231F20"/>
          <w:w w:val="105"/>
        </w:rPr>
        <w:t> less effective,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responded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apomorphine.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dys- phagia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deteriorated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PEG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tube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inserted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because of recurrent</w:t>
      </w:r>
      <w:r>
        <w:rPr>
          <w:color w:val="231F20"/>
          <w:w w:val="105"/>
        </w:rPr>
        <w:t> aspiration. The</w:t>
      </w:r>
      <w:r>
        <w:rPr>
          <w:color w:val="231F20"/>
          <w:w w:val="105"/>
        </w:rPr>
        <w:t> patient</w:t>
      </w:r>
      <w:r>
        <w:rPr>
          <w:color w:val="231F20"/>
          <w:w w:val="105"/>
        </w:rPr>
        <w:t> died</w:t>
      </w:r>
      <w:r>
        <w:rPr>
          <w:color w:val="231F20"/>
          <w:w w:val="105"/>
        </w:rPr>
        <w:t> aged</w:t>
      </w:r>
      <w:r>
        <w:rPr>
          <w:color w:val="231F20"/>
          <w:w w:val="105"/>
        </w:rPr>
        <w:t> 59</w:t>
      </w:r>
      <w:r>
        <w:rPr>
          <w:color w:val="231F20"/>
          <w:w w:val="105"/>
        </w:rPr>
        <w:t> years because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pneumonia. There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no</w:t>
      </w:r>
      <w:r>
        <w:rPr>
          <w:color w:val="231F20"/>
          <w:w w:val="105"/>
        </w:rPr>
        <w:t> family</w:t>
      </w:r>
      <w:r>
        <w:rPr>
          <w:color w:val="231F20"/>
          <w:w w:val="105"/>
        </w:rPr>
        <w:t> history</w:t>
      </w:r>
      <w:r>
        <w:rPr>
          <w:color w:val="231F20"/>
          <w:w w:val="105"/>
        </w:rPr>
        <w:t> of either mitochondrial disease or PD.</w:t>
      </w:r>
    </w:p>
    <w:p>
      <w:pPr>
        <w:pStyle w:val="BodyText"/>
        <w:spacing w:line="283" w:lineRule="auto" w:before="93"/>
        <w:ind w:left="318" w:right="104" w:firstLine="189"/>
        <w:jc w:val="both"/>
      </w:pPr>
      <w:r>
        <w:rPr/>
        <w:br w:type="column"/>
      </w:r>
      <w:r>
        <w:rPr>
          <w:color w:val="231F20"/>
          <w:w w:val="105"/>
        </w:rPr>
        <w:t>Examination of</w:t>
      </w:r>
      <w:r>
        <w:rPr>
          <w:color w:val="231F20"/>
          <w:w w:val="105"/>
        </w:rPr>
        <w:t> a </w:t>
      </w:r>
      <w:r>
        <w:rPr>
          <w:i/>
          <w:color w:val="231F20"/>
          <w:w w:val="105"/>
        </w:rPr>
        <w:t>post mortem </w:t>
      </w:r>
      <w:r>
        <w:rPr>
          <w:color w:val="231F20"/>
          <w:w w:val="105"/>
        </w:rPr>
        <w:t>skeletal muscle </w:t>
      </w:r>
      <w:r>
        <w:rPr>
          <w:color w:val="231F20"/>
          <w:w w:val="105"/>
        </w:rPr>
        <w:t>sample revealed</w:t>
      </w:r>
      <w:r>
        <w:rPr>
          <w:color w:val="231F20"/>
          <w:w w:val="105"/>
        </w:rPr>
        <w:t> features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mitochondrial</w:t>
      </w:r>
      <w:r>
        <w:rPr>
          <w:color w:val="231F20"/>
          <w:w w:val="105"/>
        </w:rPr>
        <w:t> myopathy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fre- </w:t>
      </w:r>
      <w:r>
        <w:rPr>
          <w:color w:val="231F20"/>
        </w:rPr>
        <w:t>quent muscle fibres deficient in the mtDNA-encoded cyto- </w:t>
      </w:r>
      <w:r>
        <w:rPr>
          <w:color w:val="231F20"/>
          <w:spacing w:val="-2"/>
          <w:w w:val="105"/>
        </w:rPr>
        <w:t>chrome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spacing w:val="-2"/>
          <w:w w:val="105"/>
        </w:rPr>
        <w:t>c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oxidase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(COX),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hyperactive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nuclear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DNA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(nDNA)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encoded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succinate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dehydroge- nase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(SDH)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(Figure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1</w:t>
      </w:r>
      <w:r>
        <w:rPr>
          <w:b/>
          <w:color w:val="231F20"/>
          <w:w w:val="105"/>
        </w:rPr>
        <w:t>A</w:t>
      </w:r>
      <w:r>
        <w:rPr>
          <w:color w:val="231F20"/>
          <w:w w:val="105"/>
        </w:rPr>
        <w:t>).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Multiple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mtDNA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deletions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were </w:t>
      </w:r>
      <w:r>
        <w:rPr>
          <w:color w:val="231F20"/>
        </w:rPr>
        <w:t>detected, bothon Southernblot andlong-range PCR assays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w w:val="105"/>
        </w:rPr>
        <w:t> total</w:t>
      </w:r>
      <w:r>
        <w:rPr>
          <w:color w:val="231F20"/>
          <w:w w:val="105"/>
        </w:rPr>
        <w:t> muscle</w:t>
      </w:r>
      <w:r>
        <w:rPr>
          <w:color w:val="231F20"/>
          <w:w w:val="105"/>
        </w:rPr>
        <w:t> homogenate</w:t>
      </w:r>
      <w:r>
        <w:rPr>
          <w:color w:val="231F20"/>
          <w:w w:val="105"/>
        </w:rPr>
        <w:t> DNA</w:t>
      </w:r>
      <w:r>
        <w:rPr>
          <w:color w:val="231F20"/>
          <w:w w:val="105"/>
        </w:rPr>
        <w:t> (Figure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1</w:t>
      </w:r>
      <w:r>
        <w:rPr>
          <w:b/>
          <w:color w:val="231F20"/>
          <w:w w:val="105"/>
        </w:rPr>
        <w:t>B</w:t>
      </w:r>
      <w:r>
        <w:rPr>
          <w:color w:val="231F20"/>
          <w:w w:val="105"/>
        </w:rPr>
        <w:t>).</w:t>
      </w:r>
      <w:r>
        <w:rPr>
          <w:color w:val="231F20"/>
          <w:w w:val="105"/>
        </w:rPr>
        <w:t> Genetic </w:t>
      </w:r>
      <w:r>
        <w:rPr>
          <w:color w:val="231F20"/>
          <w:spacing w:val="-2"/>
          <w:w w:val="105"/>
        </w:rPr>
        <w:t>analysis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revealed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patient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compound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heterozy- </w:t>
      </w:r>
      <w:r>
        <w:rPr>
          <w:color w:val="231F20"/>
          <w:w w:val="105"/>
        </w:rPr>
        <w:t>gous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mutations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nDNA-encoded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POLG1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gene, </w:t>
      </w:r>
      <w:r>
        <w:rPr>
          <w:color w:val="231F20"/>
        </w:rPr>
        <w:t>coding for thecatalytic subunitof</w:t>
      </w:r>
      <w:r>
        <w:rPr>
          <w:color w:val="231F20"/>
          <w:spacing w:val="40"/>
        </w:rPr>
        <w:t> </w:t>
      </w:r>
      <w:r>
        <w:rPr>
          <w:color w:val="231F20"/>
        </w:rPr>
        <w:t>themtDNA-specific poly- </w:t>
      </w:r>
      <w:r>
        <w:rPr>
          <w:color w:val="231F20"/>
          <w:w w:val="105"/>
        </w:rPr>
        <w:t>merase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[7]. These</w:t>
      </w:r>
      <w:r>
        <w:rPr>
          <w:color w:val="231F20"/>
          <w:w w:val="105"/>
        </w:rPr>
        <w:t> compound</w:t>
      </w:r>
      <w:r>
        <w:rPr>
          <w:color w:val="231F20"/>
          <w:w w:val="105"/>
        </w:rPr>
        <w:t> heterozygous</w:t>
      </w:r>
      <w:r>
        <w:rPr>
          <w:color w:val="231F20"/>
          <w:w w:val="105"/>
        </w:rPr>
        <w:t> mutations </w:t>
      </w:r>
      <w:r>
        <w:rPr>
          <w:color w:val="231F20"/>
        </w:rPr>
        <w:t>were</w:t>
      </w:r>
      <w:r>
        <w:rPr>
          <w:color w:val="231F20"/>
          <w:spacing w:val="9"/>
        </w:rPr>
        <w:t> </w:t>
      </w:r>
      <w:r>
        <w:rPr>
          <w:color w:val="231F20"/>
        </w:rPr>
        <w:t>c.3311C</w:t>
      </w:r>
      <w:r>
        <w:rPr>
          <w:rFonts w:ascii="Symbol" w:hAnsi="Symbol"/>
          <w:color w:val="231F20"/>
        </w:rPr>
        <w:t></w:t>
      </w:r>
      <w:r>
        <w:rPr>
          <w:color w:val="231F20"/>
        </w:rPr>
        <w:t>G</w:t>
      </w:r>
      <w:r>
        <w:rPr>
          <w:color w:val="231F20"/>
          <w:spacing w:val="10"/>
        </w:rPr>
        <w:t> </w:t>
      </w:r>
      <w:r>
        <w:rPr>
          <w:color w:val="231F20"/>
        </w:rPr>
        <w:t>(p.S1104C)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c.2542G</w:t>
      </w:r>
      <w:r>
        <w:rPr>
          <w:rFonts w:ascii="Symbol" w:hAnsi="Symbol"/>
          <w:color w:val="231F20"/>
        </w:rPr>
        <w:t>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  <w:spacing w:val="-6"/>
        </w:rPr>
        <w:t>(p.G848S).</w:t>
      </w:r>
    </w:p>
    <w:p>
      <w:pPr>
        <w:pStyle w:val="BodyText"/>
        <w:spacing w:line="285" w:lineRule="auto" w:before="5"/>
        <w:ind w:left="318" w:right="104" w:firstLine="189"/>
        <w:jc w:val="both"/>
      </w:pPr>
      <w:r>
        <w:rPr>
          <w:color w:val="231F20"/>
          <w:w w:val="105"/>
        </w:rPr>
        <w:t>Macroscopic</w:t>
      </w:r>
      <w:r>
        <w:rPr>
          <w:color w:val="231F20"/>
          <w:w w:val="105"/>
        </w:rPr>
        <w:t> examination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brain</w:t>
      </w:r>
      <w:r>
        <w:rPr>
          <w:color w:val="231F20"/>
          <w:w w:val="105"/>
        </w:rPr>
        <w:t> did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reveal any external abnormalities; however, the SN was almost devoid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w w:val="105"/>
        </w:rPr>
        <w:t> pigment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throughout.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Microscopic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examination of</w:t>
      </w:r>
      <w:r>
        <w:rPr>
          <w:color w:val="231F20"/>
          <w:w w:val="105"/>
        </w:rPr>
        <w:t> the midbrain revealed the extent of</w:t>
      </w:r>
      <w:r>
        <w:rPr>
          <w:color w:val="231F20"/>
          <w:w w:val="105"/>
        </w:rPr>
        <w:t> SN neuronal loss, which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severe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lateral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group,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moderately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severe in the middle group and moderately severe in the medial group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lower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midbrain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uniformly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moderate 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moderately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severe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upper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midbrain.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haema- </w:t>
      </w:r>
      <w:r>
        <w:rPr>
          <w:color w:val="231F20"/>
        </w:rPr>
        <w:t>toxylin and eosin stain Lewy bodies (LBs) were seen in the </w:t>
      </w:r>
      <w:r>
        <w:rPr>
          <w:color w:val="231F20"/>
          <w:w w:val="105"/>
        </w:rPr>
        <w:t>surviving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neurones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(Figure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2</w:t>
      </w:r>
      <w:r>
        <w:rPr>
          <w:b/>
          <w:color w:val="231F20"/>
          <w:w w:val="105"/>
        </w:rPr>
        <w:t>A</w:t>
      </w:r>
      <w:r>
        <w:rPr>
          <w:color w:val="231F20"/>
          <w:w w:val="105"/>
        </w:rPr>
        <w:t>).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red,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oculomotor, Edinger-Westphal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dorsal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raphe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nuclei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appeared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unaf- fected.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mild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loss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neurones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 the</w:t>
      </w:r>
      <w:r>
        <w:rPr>
          <w:color w:val="231F20"/>
          <w:w w:val="105"/>
        </w:rPr>
        <w:t> locus</w:t>
      </w:r>
      <w:r>
        <w:rPr>
          <w:color w:val="231F20"/>
          <w:w w:val="105"/>
        </w:rPr>
        <w:t> coeruleus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normal</w:t>
      </w:r>
      <w:r>
        <w:rPr>
          <w:color w:val="231F20"/>
          <w:w w:val="105"/>
        </w:rPr>
        <w:t> neuronal</w:t>
      </w:r>
      <w:r>
        <w:rPr>
          <w:color w:val="231F20"/>
          <w:w w:val="105"/>
        </w:rPr>
        <w:t> population density</w:t>
      </w:r>
      <w:r>
        <w:rPr>
          <w:color w:val="231F20"/>
          <w:w w:val="105"/>
        </w:rPr>
        <w:t> (n.p.d.)</w:t>
      </w:r>
      <w:r>
        <w:rPr>
          <w:color w:val="231F20"/>
          <w:w w:val="105"/>
        </w:rPr>
        <w:t> within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superior</w:t>
      </w:r>
      <w:r>
        <w:rPr>
          <w:color w:val="231F20"/>
          <w:w w:val="105"/>
        </w:rPr>
        <w:t> raphe.</w:t>
      </w:r>
      <w:r>
        <w:rPr>
          <w:color w:val="231F20"/>
          <w:w w:val="105"/>
        </w:rPr>
        <w:t> Within</w:t>
      </w:r>
      <w:r>
        <w:rPr>
          <w:color w:val="231F20"/>
          <w:w w:val="105"/>
        </w:rPr>
        <w:t> the medulla the n.p.d. of</w:t>
      </w:r>
      <w:r>
        <w:rPr>
          <w:color w:val="231F20"/>
          <w:w w:val="105"/>
        </w:rPr>
        <w:t> the dorsal nucleus of</w:t>
      </w:r>
      <w:r>
        <w:rPr>
          <w:color w:val="231F20"/>
          <w:w w:val="105"/>
        </w:rPr>
        <w:t> vagus and of the olivary nuclei were relatively intact. The cerebellum </w:t>
      </w:r>
      <w:r>
        <w:rPr>
          <w:color w:val="231F20"/>
        </w:rPr>
        <w:t>was affected with moderate focal loss of</w:t>
      </w:r>
      <w:r>
        <w:rPr>
          <w:color w:val="231F20"/>
          <w:spacing w:val="31"/>
        </w:rPr>
        <w:t> </w:t>
      </w:r>
      <w:r>
        <w:rPr>
          <w:color w:val="231F20"/>
        </w:rPr>
        <w:t>Purkinje cells and </w:t>
      </w:r>
      <w:r>
        <w:rPr>
          <w:color w:val="231F20"/>
          <w:w w:val="105"/>
        </w:rPr>
        <w:t>focal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mild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neurone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loss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dentate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nucleus.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basal forebrain the n.p.d. of</w:t>
      </w:r>
      <w:r>
        <w:rPr>
          <w:color w:val="231F20"/>
          <w:w w:val="105"/>
        </w:rPr>
        <w:t> the nucleus of</w:t>
      </w:r>
      <w:r>
        <w:rPr>
          <w:color w:val="231F20"/>
          <w:w w:val="105"/>
        </w:rPr>
        <w:t> Meynert appeared intact. Immunohistochemistry using antibodies to alpha- synuclein</w:t>
      </w:r>
      <w:r>
        <w:rPr>
          <w:color w:val="231F20"/>
          <w:w w:val="105"/>
        </w:rPr>
        <w:t> revealed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high</w:t>
      </w:r>
      <w:r>
        <w:rPr>
          <w:color w:val="231F20"/>
          <w:w w:val="105"/>
        </w:rPr>
        <w:t> proportion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neurones</w:t>
      </w:r>
      <w:r>
        <w:rPr>
          <w:color w:val="231F20"/>
          <w:w w:val="105"/>
        </w:rPr>
        <w:t> with cytoplasmic</w:t>
      </w:r>
      <w:r>
        <w:rPr>
          <w:color w:val="231F20"/>
          <w:w w:val="105"/>
        </w:rPr>
        <w:t> immunoreactivity,</w:t>
      </w:r>
      <w:r>
        <w:rPr>
          <w:color w:val="231F20"/>
          <w:w w:val="105"/>
        </w:rPr>
        <w:t> neurites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immunore- activity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neuropil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SN</w:t>
      </w:r>
      <w:r>
        <w:rPr>
          <w:color w:val="231F20"/>
          <w:w w:val="105"/>
        </w:rPr>
        <w:t> (Figure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2</w:t>
      </w:r>
      <w:r>
        <w:rPr>
          <w:b/>
          <w:color w:val="231F20"/>
          <w:w w:val="105"/>
        </w:rPr>
        <w:t>B</w:t>
      </w:r>
      <w:r>
        <w:rPr>
          <w:color w:val="231F20"/>
          <w:w w:val="105"/>
        </w:rPr>
        <w:t>)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 nucleus</w:t>
      </w:r>
      <w:r>
        <w:rPr>
          <w:color w:val="231F20"/>
          <w:w w:val="105"/>
        </w:rPr>
        <w:t> 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Meynert.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dorsal</w:t>
      </w:r>
      <w:r>
        <w:rPr>
          <w:color w:val="231F20"/>
          <w:w w:val="105"/>
        </w:rPr>
        <w:t> nucleus</w:t>
      </w:r>
      <w:r>
        <w:rPr>
          <w:color w:val="231F20"/>
          <w:w w:val="105"/>
        </w:rPr>
        <w:t> 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vagus</w:t>
      </w:r>
      <w:r>
        <w:rPr>
          <w:color w:val="231F20"/>
          <w:w w:val="105"/>
        </w:rPr>
        <w:t> and the other brainstem and subcortical nuclei showed only mild</w:t>
      </w:r>
      <w:r>
        <w:rPr>
          <w:color w:val="231F20"/>
          <w:w w:val="105"/>
        </w:rPr>
        <w:t> LB</w:t>
      </w:r>
      <w:r>
        <w:rPr>
          <w:color w:val="231F20"/>
          <w:w w:val="105"/>
        </w:rPr>
        <w:t> pathology.</w:t>
      </w:r>
      <w:r>
        <w:rPr>
          <w:color w:val="231F20"/>
          <w:w w:val="105"/>
        </w:rPr>
        <w:t> Fewer</w:t>
      </w:r>
      <w:r>
        <w:rPr>
          <w:color w:val="231F20"/>
          <w:w w:val="105"/>
        </w:rPr>
        <w:t> than</w:t>
      </w:r>
      <w:r>
        <w:rPr>
          <w:color w:val="231F20"/>
          <w:w w:val="105"/>
        </w:rPr>
        <w:t> five</w:t>
      </w:r>
      <w:r>
        <w:rPr>
          <w:color w:val="231F20"/>
          <w:w w:val="105"/>
        </w:rPr>
        <w:t> alpha-synuclein- immunoreactive</w:t>
      </w:r>
      <w:r>
        <w:rPr>
          <w:color w:val="231F20"/>
          <w:w w:val="105"/>
        </w:rPr>
        <w:t> LBs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present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anterior</w:t>
      </w:r>
      <w:r>
        <w:rPr>
          <w:color w:val="231F20"/>
          <w:w w:val="105"/>
        </w:rPr>
        <w:t> cin- gulate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frontal</w:t>
      </w:r>
      <w:r>
        <w:rPr>
          <w:color w:val="231F20"/>
          <w:w w:val="105"/>
        </w:rPr>
        <w:t> cortex</w:t>
      </w:r>
      <w:r>
        <w:rPr>
          <w:color w:val="231F20"/>
          <w:w w:val="105"/>
        </w:rPr>
        <w:t> but</w:t>
      </w:r>
      <w:r>
        <w:rPr>
          <w:color w:val="231F20"/>
          <w:w w:val="105"/>
        </w:rPr>
        <w:t> none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 transentorhinal,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lateral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parietal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cortex.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4"/>
          <w:w w:val="105"/>
        </w:rPr>
        <w:t>This</w:t>
      </w:r>
    </w:p>
    <w:p>
      <w:pPr>
        <w:pStyle w:val="BodyText"/>
        <w:spacing w:after="0" w:line="285" w:lineRule="auto"/>
        <w:jc w:val="both"/>
        <w:sectPr>
          <w:type w:val="continuous"/>
          <w:pgSz w:w="11910" w:h="15650"/>
          <w:pgMar w:top="600" w:bottom="280" w:left="850" w:right="850"/>
          <w:cols w:num="2" w:equalWidth="0">
            <w:col w:w="5190" w:space="40"/>
            <w:col w:w="4980"/>
          </w:cols>
        </w:sectPr>
      </w:pPr>
    </w:p>
    <w:p>
      <w:pPr>
        <w:tabs>
          <w:tab w:pos="7868" w:val="left" w:leader="none"/>
        </w:tabs>
        <w:spacing w:before="92"/>
        <w:ind w:left="638" w:right="0" w:firstLine="0"/>
        <w:jc w:val="left"/>
        <w:rPr>
          <w:sz w:val="16"/>
        </w:rPr>
      </w:pPr>
      <w:r>
        <w:rPr>
          <w:color w:val="231F20"/>
          <w:spacing w:val="-5"/>
          <w:w w:val="105"/>
          <w:sz w:val="18"/>
        </w:rPr>
        <w:t>120</w:t>
      </w:r>
      <w:r>
        <w:rPr>
          <w:color w:val="231F20"/>
          <w:sz w:val="18"/>
        </w:rPr>
        <w:tab/>
      </w:r>
      <w:r>
        <w:rPr>
          <w:color w:val="231F20"/>
          <w:w w:val="105"/>
          <w:sz w:val="16"/>
        </w:rPr>
        <w:t>©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2009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Blackwell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Publishing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spacing w:val="-5"/>
          <w:w w:val="105"/>
          <w:sz w:val="16"/>
        </w:rPr>
        <w:t>Ltd</w:t>
      </w:r>
    </w:p>
    <w:p>
      <w:pPr>
        <w:spacing w:after="0"/>
        <w:jc w:val="left"/>
        <w:rPr>
          <w:sz w:val="16"/>
        </w:rPr>
        <w:sectPr>
          <w:type w:val="continuous"/>
          <w:pgSz w:w="11910" w:h="15650"/>
          <w:pgMar w:top="600" w:bottom="280" w:left="850" w:right="850"/>
        </w:sectPr>
      </w:pPr>
    </w:p>
    <w:p>
      <w:pPr>
        <w:tabs>
          <w:tab w:pos="2005" w:val="left" w:leader="none"/>
        </w:tabs>
        <w:spacing w:before="83"/>
        <w:ind w:left="0" w:right="635" w:firstLine="0"/>
        <w:jc w:val="right"/>
        <w:rPr>
          <w:sz w:val="18"/>
        </w:rPr>
      </w:pPr>
      <w:r>
        <w:rPr>
          <w:i/>
          <w:color w:val="231F20"/>
          <w:spacing w:val="-4"/>
          <w:sz w:val="18"/>
        </w:rPr>
        <w:t>Scientific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pacing w:val="-2"/>
          <w:sz w:val="18"/>
        </w:rPr>
        <w:t>correspondence</w:t>
      </w:r>
      <w:r>
        <w:rPr>
          <w:i/>
          <w:color w:val="231F20"/>
          <w:sz w:val="18"/>
        </w:rPr>
        <w:tab/>
      </w:r>
      <w:r>
        <w:rPr>
          <w:color w:val="231F20"/>
          <w:spacing w:val="-5"/>
          <w:sz w:val="18"/>
        </w:rPr>
        <w:t>121</w:t>
      </w:r>
    </w:p>
    <w:p>
      <w:pPr>
        <w:pStyle w:val="BodyText"/>
        <w:spacing w:before="17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5650"/>
          <w:pgMar w:top="580" w:bottom="280" w:left="850" w:right="850"/>
        </w:sectPr>
      </w:pPr>
    </w:p>
    <w:p>
      <w:pPr>
        <w:spacing w:before="126"/>
        <w:ind w:left="157" w:right="0" w:firstLine="0"/>
        <w:jc w:val="left"/>
        <w:rPr>
          <w:rFonts w:ascii="Arial"/>
          <w:b/>
          <w:sz w:val="25"/>
        </w:rPr>
      </w:pPr>
      <w:r>
        <w:rPr>
          <w:rFonts w:ascii="Arial"/>
          <w:b/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840536</wp:posOffset>
                </wp:positionH>
                <wp:positionV relativeFrom="paragraph">
                  <wp:posOffset>115314</wp:posOffset>
                </wp:positionV>
                <wp:extent cx="1697989" cy="134302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697989" cy="1343025"/>
                          <a:chExt cx="1697989" cy="134302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786" cy="1342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409319" y="1204277"/>
                            <a:ext cx="187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0">
                                <a:moveTo>
                                  <a:pt x="0" y="0"/>
                                </a:moveTo>
                                <a:lnTo>
                                  <a:pt x="187667" y="0"/>
                                </a:lnTo>
                              </a:path>
                            </a:pathLst>
                          </a:custGeom>
                          <a:ln w="20104">
                            <a:solidFill>
                              <a:srgbClr val="0203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183998pt;margin-top:9.079856pt;width:133.7pt;height:105.75pt;mso-position-horizontal-relative:page;mso-position-vertical-relative:paragraph;z-index:15729664" id="docshapegroup2" coordorigin="1324,182" coordsize="2674,2115">
                <v:shape style="position:absolute;left:1323;top:181;width:2674;height:2115" type="#_x0000_t75" id="docshape3" stroked="false">
                  <v:imagedata r:id="rId5" o:title=""/>
                </v:shape>
                <v:line style="position:absolute" from="3543,2078" to="3839,2078" stroked="true" strokeweight="1.583pt" strokecolor="#020303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b/>
          <w:color w:val="231F20"/>
          <w:spacing w:val="-10"/>
          <w:sz w:val="25"/>
        </w:rPr>
        <w:t>A</w:t>
      </w:r>
    </w:p>
    <w:p>
      <w:pPr>
        <w:pStyle w:val="BodyText"/>
        <w:rPr>
          <w:rFonts w:ascii="Arial"/>
          <w:b/>
          <w:sz w:val="25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pStyle w:val="BodyText"/>
        <w:spacing w:before="59"/>
        <w:rPr>
          <w:rFonts w:ascii="Arial"/>
          <w:b/>
          <w:sz w:val="25"/>
        </w:rPr>
      </w:pPr>
    </w:p>
    <w:p>
      <w:pPr>
        <w:tabs>
          <w:tab w:pos="645" w:val="left" w:leader="none"/>
        </w:tabs>
        <w:spacing w:before="0"/>
        <w:ind w:left="175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231F20"/>
          <w:spacing w:val="-10"/>
          <w:position w:val="2"/>
          <w:sz w:val="25"/>
        </w:rPr>
        <w:t>B</w:t>
      </w:r>
      <w:r>
        <w:rPr>
          <w:rFonts w:ascii="Arial"/>
          <w:b/>
          <w:color w:val="231F20"/>
          <w:position w:val="2"/>
          <w:sz w:val="25"/>
        </w:rPr>
        <w:tab/>
      </w:r>
      <w:r>
        <w:rPr>
          <w:rFonts w:ascii="Arial"/>
          <w:b/>
          <w:color w:val="231F20"/>
          <w:sz w:val="17"/>
        </w:rPr>
        <w:t>1</w:t>
      </w:r>
      <w:r>
        <w:rPr>
          <w:rFonts w:ascii="Arial"/>
          <w:b/>
          <w:color w:val="231F20"/>
          <w:spacing w:val="-1"/>
          <w:sz w:val="17"/>
        </w:rPr>
        <w:t> </w:t>
      </w:r>
      <w:r>
        <w:rPr>
          <w:rFonts w:ascii="Arial"/>
          <w:b/>
          <w:color w:val="231F20"/>
          <w:spacing w:val="-5"/>
          <w:sz w:val="17"/>
        </w:rPr>
        <w:t>kb</w:t>
      </w:r>
    </w:p>
    <w:p>
      <w:pPr>
        <w:spacing w:line="240" w:lineRule="auto" w:before="0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38"/>
        <w:rPr>
          <w:rFonts w:ascii="Arial"/>
          <w:b/>
          <w:sz w:val="17"/>
        </w:rPr>
      </w:pPr>
    </w:p>
    <w:p>
      <w:pPr>
        <w:spacing w:before="1"/>
        <w:ind w:left="15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231F20"/>
          <w:spacing w:val="-2"/>
          <w:sz w:val="17"/>
        </w:rPr>
        <w:t>Control</w:t>
      </w:r>
    </w:p>
    <w:p>
      <w:pPr>
        <w:spacing w:line="240" w:lineRule="auto" w:before="0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38"/>
        <w:rPr>
          <w:rFonts w:ascii="Arial"/>
          <w:b/>
          <w:sz w:val="17"/>
        </w:rPr>
      </w:pPr>
    </w:p>
    <w:p>
      <w:pPr>
        <w:spacing w:before="1"/>
        <w:ind w:left="15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231F20"/>
          <w:spacing w:val="-2"/>
          <w:sz w:val="17"/>
        </w:rPr>
        <w:t>Patient</w:t>
      </w:r>
    </w:p>
    <w:p>
      <w:pPr>
        <w:spacing w:line="240" w:lineRule="auto" w:before="0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49"/>
        <w:rPr>
          <w:rFonts w:ascii="Arial"/>
          <w:b/>
          <w:sz w:val="17"/>
        </w:rPr>
      </w:pPr>
    </w:p>
    <w:p>
      <w:pPr>
        <w:spacing w:before="0"/>
        <w:ind w:left="15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849071</wp:posOffset>
                </wp:positionH>
                <wp:positionV relativeFrom="paragraph">
                  <wp:posOffset>-298803</wp:posOffset>
                </wp:positionV>
                <wp:extent cx="1798955" cy="182880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798955" cy="1828800"/>
                          <a:chExt cx="1798955" cy="18288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674774" y="616762"/>
                            <a:ext cx="101600" cy="811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811530">
                                <a:moveTo>
                                  <a:pt x="0" y="3213"/>
                                </a:moveTo>
                                <a:lnTo>
                                  <a:pt x="101345" y="3213"/>
                                </a:lnTo>
                              </a:path>
                              <a:path w="101600" h="811530">
                                <a:moveTo>
                                  <a:pt x="0" y="807491"/>
                                </a:moveTo>
                                <a:lnTo>
                                  <a:pt x="101345" y="807491"/>
                                </a:lnTo>
                              </a:path>
                              <a:path w="101600" h="811530">
                                <a:moveTo>
                                  <a:pt x="98132" y="0"/>
                                </a:moveTo>
                                <a:lnTo>
                                  <a:pt x="98132" y="81125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203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483" cy="1828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1660311" y="299442"/>
                            <a:ext cx="1384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sz w:val="17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856003pt;margin-top:-23.527863pt;width:141.65pt;height:144pt;mso-position-horizontal-relative:page;mso-position-vertical-relative:paragraph;z-index:15729152" id="docshapegroup4" coordorigin="1337,-471" coordsize="2833,2880">
                <v:shape style="position:absolute;left:3974;top:500;width:160;height:1278" id="docshape5" coordorigin="3975,501" coordsize="160,1278" path="m3975,506l4134,506m3975,1772l4134,1772m4129,501l4129,1778e" filled="false" stroked="true" strokeweight=".88pt" strokecolor="#020303">
                  <v:path arrowok="t"/>
                  <v:stroke dashstyle="solid"/>
                </v:shape>
                <v:shape style="position:absolute;left:1337;top:-471;width:2571;height:2880" type="#_x0000_t75" id="docshape6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951;top:1;width:218;height:195" type="#_x0000_t202" id="docshape7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7"/>
                          </w:rPr>
                          <w:t>-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7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231F20"/>
          <w:spacing w:val="-5"/>
          <w:sz w:val="17"/>
        </w:rPr>
        <w:t>kb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43"/>
        <w:rPr>
          <w:rFonts w:ascii="Arial"/>
          <w:b/>
          <w:sz w:val="17"/>
        </w:rPr>
      </w:pPr>
    </w:p>
    <w:p>
      <w:pPr>
        <w:spacing w:line="247" w:lineRule="auto" w:before="0"/>
        <w:ind w:left="424" w:right="38" w:hanging="263"/>
        <w:jc w:val="left"/>
        <w:rPr>
          <w:rFonts w:ascii="Arial"/>
          <w:b/>
          <w:sz w:val="17"/>
        </w:rPr>
      </w:pPr>
      <w:r>
        <w:rPr>
          <w:rFonts w:ascii="Arial"/>
          <w:b/>
          <w:color w:val="231F20"/>
          <w:spacing w:val="-2"/>
          <w:sz w:val="17"/>
        </w:rPr>
        <w:t>multiple</w:t>
      </w:r>
      <w:r>
        <w:rPr>
          <w:rFonts w:ascii="Arial"/>
          <w:b/>
          <w:color w:val="231F20"/>
          <w:spacing w:val="-10"/>
          <w:sz w:val="17"/>
        </w:rPr>
        <w:t> </w:t>
      </w:r>
      <w:r>
        <w:rPr>
          <w:rFonts w:ascii="Arial"/>
          <w:b/>
          <w:color w:val="231F20"/>
          <w:spacing w:val="-2"/>
          <w:sz w:val="17"/>
        </w:rPr>
        <w:t>mtDNA deletions</w:t>
      </w:r>
    </w:p>
    <w:p>
      <w:pPr>
        <w:pStyle w:val="BodyText"/>
        <w:spacing w:line="283" w:lineRule="auto" w:before="93"/>
        <w:ind w:left="157" w:right="635" w:firstLine="189"/>
        <w:jc w:val="both"/>
      </w:pPr>
      <w:r>
        <w:rPr/>
        <w:br w:type="column"/>
      </w:r>
      <w:r>
        <w:rPr>
          <w:color w:val="231F20"/>
          <w:w w:val="105"/>
        </w:rPr>
        <w:t>Dual</w:t>
      </w:r>
      <w:r>
        <w:rPr>
          <w:color w:val="231F20"/>
          <w:w w:val="105"/>
        </w:rPr>
        <w:t> COX/SDH</w:t>
      </w:r>
      <w:r>
        <w:rPr>
          <w:color w:val="231F20"/>
          <w:w w:val="105"/>
        </w:rPr>
        <w:t> histochemistry</w:t>
      </w:r>
      <w:r>
        <w:rPr>
          <w:color w:val="231F20"/>
          <w:w w:val="105"/>
        </w:rPr>
        <w:t> revealed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21.2%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w w:val="105"/>
        </w:rPr>
        <w:t> the remaining SN neurones were COX-deficient (Figure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2</w:t>
      </w:r>
      <w:r>
        <w:rPr>
          <w:b/>
          <w:color w:val="231F20"/>
          <w:w w:val="105"/>
        </w:rPr>
        <w:t>D</w:t>
      </w:r>
      <w:r>
        <w:rPr>
          <w:color w:val="231F20"/>
          <w:w w:val="105"/>
        </w:rPr>
        <w:t>).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level</w:t>
      </w:r>
      <w:r>
        <w:rPr>
          <w:color w:val="231F20"/>
          <w:w w:val="105"/>
        </w:rPr>
        <w:t> 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COX</w:t>
      </w:r>
      <w:r>
        <w:rPr>
          <w:color w:val="231F20"/>
          <w:w w:val="105"/>
        </w:rPr>
        <w:t> deficiency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higher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levels</w:t>
      </w:r>
      <w:r>
        <w:rPr>
          <w:color w:val="231F20"/>
          <w:w w:val="105"/>
        </w:rPr>
        <w:t> recently</w:t>
      </w:r>
      <w:r>
        <w:rPr>
          <w:color w:val="231F20"/>
          <w:w w:val="105"/>
        </w:rPr>
        <w:t> observed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ageing controls</w:t>
      </w:r>
      <w:r>
        <w:rPr>
          <w:color w:val="231F20"/>
          <w:w w:val="105"/>
        </w:rPr>
        <w:t> (</w:t>
      </w:r>
      <w:r>
        <w:rPr>
          <w:rFonts w:ascii="Symbol" w:hAnsi="Symbol"/>
          <w:color w:val="231F20"/>
          <w:w w:val="105"/>
        </w:rPr>
        <w:t></w:t>
      </w:r>
      <w:r>
        <w:rPr>
          <w:color w:val="231F20"/>
          <w:w w:val="105"/>
        </w:rPr>
        <w:t>1%)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PD</w:t>
      </w:r>
      <w:r>
        <w:rPr>
          <w:color w:val="231F20"/>
          <w:w w:val="105"/>
        </w:rPr>
        <w:t> patients</w:t>
      </w:r>
      <w:r>
        <w:rPr>
          <w:color w:val="231F20"/>
          <w:w w:val="105"/>
        </w:rPr>
        <w:t> (</w:t>
      </w:r>
      <w:r>
        <w:rPr>
          <w:rFonts w:ascii="Symbol" w:hAnsi="Symbol"/>
          <w:color w:val="231F20"/>
          <w:w w:val="105"/>
        </w:rPr>
        <w:t></w:t>
      </w:r>
      <w:r>
        <w:rPr>
          <w:color w:val="231F20"/>
          <w:w w:val="105"/>
        </w:rPr>
        <w:t>3%)</w:t>
      </w:r>
      <w:r>
        <w:rPr>
          <w:color w:val="231F20"/>
          <w:w w:val="105"/>
        </w:rPr>
        <w:t> [2].</w:t>
      </w:r>
      <w:r>
        <w:rPr>
          <w:color w:val="231F20"/>
          <w:w w:val="105"/>
        </w:rPr>
        <w:t> Immu- nohistochemistry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mtDNA-encoded</w:t>
      </w:r>
      <w:r>
        <w:rPr>
          <w:color w:val="231F20"/>
          <w:w w:val="105"/>
        </w:rPr>
        <w:t> COX</w:t>
      </w:r>
      <w:r>
        <w:rPr>
          <w:color w:val="231F20"/>
          <w:w w:val="105"/>
        </w:rPr>
        <w:t> subunit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 revealed deficiency in individual nigral neurones (Figure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2</w:t>
      </w:r>
      <w:r>
        <w:rPr>
          <w:b/>
          <w:color w:val="231F20"/>
          <w:w w:val="105"/>
        </w:rPr>
        <w:t>E</w:t>
      </w:r>
      <w:r>
        <w:rPr>
          <w:color w:val="231F20"/>
          <w:w w:val="105"/>
        </w:rPr>
        <w:t>),</w:t>
      </w:r>
      <w:r>
        <w:rPr>
          <w:color w:val="231F20"/>
          <w:w w:val="105"/>
        </w:rPr>
        <w:t> while</w:t>
      </w:r>
      <w:r>
        <w:rPr>
          <w:color w:val="231F20"/>
          <w:w w:val="105"/>
        </w:rPr>
        <w:t> all</w:t>
      </w:r>
      <w:r>
        <w:rPr>
          <w:color w:val="231F20"/>
          <w:w w:val="105"/>
        </w:rPr>
        <w:t> nigral</w:t>
      </w:r>
      <w:r>
        <w:rPr>
          <w:color w:val="231F20"/>
          <w:w w:val="105"/>
        </w:rPr>
        <w:t> neurones</w:t>
      </w:r>
      <w:r>
        <w:rPr>
          <w:color w:val="231F20"/>
          <w:w w:val="105"/>
        </w:rPr>
        <w:t> showed</w:t>
      </w:r>
      <w:r>
        <w:rPr>
          <w:color w:val="231F20"/>
          <w:w w:val="105"/>
        </w:rPr>
        <w:t> normal activity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porin,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transmembrane</w:t>
      </w:r>
      <w:r>
        <w:rPr>
          <w:color w:val="231F20"/>
          <w:w w:val="105"/>
        </w:rPr>
        <w:t> mitochondrial protein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reference</w:t>
      </w:r>
      <w:r>
        <w:rPr>
          <w:color w:val="231F20"/>
          <w:w w:val="105"/>
        </w:rPr>
        <w:t> marker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mitochondrial mass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(Figure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2</w:t>
      </w:r>
      <w:r>
        <w:rPr>
          <w:b/>
          <w:color w:val="231F20"/>
          <w:w w:val="105"/>
        </w:rPr>
        <w:t>F</w:t>
      </w:r>
      <w:r>
        <w:rPr>
          <w:color w:val="231F20"/>
          <w:w w:val="105"/>
        </w:rPr>
        <w:t>).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remaining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neurones,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five pooled,</w:t>
      </w:r>
      <w:r>
        <w:rPr>
          <w:color w:val="231F20"/>
          <w:w w:val="105"/>
        </w:rPr>
        <w:t> single</w:t>
      </w:r>
      <w:r>
        <w:rPr>
          <w:color w:val="231F20"/>
          <w:w w:val="105"/>
        </w:rPr>
        <w:t> neurones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laser-microdissected</w:t>
      </w:r>
      <w:r>
        <w:rPr>
          <w:color w:val="231F20"/>
          <w:w w:val="105"/>
        </w:rPr>
        <w:t> and mtDNA</w:t>
      </w:r>
      <w:r>
        <w:rPr>
          <w:color w:val="231F20"/>
          <w:w w:val="105"/>
        </w:rPr>
        <w:t> deletion</w:t>
      </w:r>
      <w:r>
        <w:rPr>
          <w:color w:val="231F20"/>
          <w:w w:val="105"/>
        </w:rPr>
        <w:t> load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assessed</w:t>
      </w:r>
      <w:r>
        <w:rPr>
          <w:color w:val="231F20"/>
          <w:w w:val="105"/>
        </w:rPr>
        <w:t> using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previously multiplex real-time PCR [9].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results confirmed high levels</w:t>
      </w:r>
      <w:r>
        <w:rPr>
          <w:color w:val="231F20"/>
          <w:w w:val="105"/>
        </w:rPr>
        <w:t> of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mtDNA</w:t>
      </w:r>
      <w:r>
        <w:rPr>
          <w:color w:val="231F20"/>
          <w:w w:val="105"/>
        </w:rPr>
        <w:t> deletions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SN</w:t>
      </w:r>
      <w:r>
        <w:rPr>
          <w:color w:val="231F20"/>
          <w:w w:val="105"/>
        </w:rPr>
        <w:t> neurones</w:t>
      </w:r>
      <w:r>
        <w:rPr>
          <w:color w:val="231F20"/>
          <w:w w:val="105"/>
        </w:rPr>
        <w:t> (</w:t>
      </w:r>
      <w:r>
        <w:rPr>
          <w:i/>
          <w:color w:val="231F20"/>
          <w:w w:val="105"/>
        </w:rPr>
        <w:t>~</w:t>
      </w:r>
      <w:r>
        <w:rPr>
          <w:color w:val="231F20"/>
          <w:w w:val="105"/>
        </w:rPr>
        <w:t>65%,</w:t>
      </w:r>
      <w:r>
        <w:rPr>
          <w:color w:val="231F20"/>
          <w:spacing w:val="80"/>
          <w:w w:val="105"/>
        </w:rPr>
        <w:t> </w:t>
      </w:r>
      <w:r>
        <w:rPr>
          <w:i/>
          <w:color w:val="231F20"/>
          <w:w w:val="105"/>
        </w:rPr>
        <w:t>n = </w:t>
      </w:r>
      <w:r>
        <w:rPr>
          <w:color w:val="231F20"/>
          <w:w w:val="105"/>
        </w:rPr>
        <w:t>5).</w:t>
      </w:r>
    </w:p>
    <w:p>
      <w:pPr>
        <w:pStyle w:val="BodyText"/>
        <w:spacing w:line="285" w:lineRule="auto" w:before="9"/>
        <w:ind w:left="157" w:right="635" w:firstLine="189"/>
        <w:jc w:val="both"/>
        <w:rPr>
          <w:i/>
        </w:rPr>
      </w:pPr>
      <w:r>
        <w:rPr>
          <w:color w:val="231F20"/>
          <w:w w:val="105"/>
        </w:rPr>
        <w:t>Parkinsonism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previously</w:t>
      </w:r>
      <w:r>
        <w:rPr>
          <w:color w:val="231F20"/>
          <w:w w:val="105"/>
        </w:rPr>
        <w:t> described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PEO </w:t>
      </w:r>
      <w:r>
        <w:rPr>
          <w:color w:val="231F20"/>
          <w:spacing w:val="-2"/>
          <w:w w:val="105"/>
        </w:rPr>
        <w:t>patients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mtDNA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deletions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[5],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severe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neuronal </w:t>
      </w:r>
      <w:r>
        <w:rPr>
          <w:color w:val="231F20"/>
        </w:rPr>
        <w:t>loss from the SN in patients with multiple mtDNA deletion </w:t>
      </w:r>
      <w:r>
        <w:rPr>
          <w:color w:val="231F20"/>
          <w:w w:val="105"/>
        </w:rPr>
        <w:t>disorders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[10,11].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believe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first report of LB pathology in a patient with Parkinsonism, </w:t>
      </w:r>
      <w:r>
        <w:rPr>
          <w:color w:val="231F20"/>
        </w:rPr>
        <w:t>PEO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multiple</w:t>
      </w:r>
      <w:r>
        <w:rPr>
          <w:color w:val="231F20"/>
          <w:spacing w:val="-3"/>
        </w:rPr>
        <w:t> </w:t>
      </w:r>
      <w:r>
        <w:rPr>
          <w:color w:val="231F20"/>
        </w:rPr>
        <w:t>mtDNA</w:t>
      </w:r>
      <w:r>
        <w:rPr>
          <w:color w:val="231F20"/>
          <w:spacing w:val="-3"/>
        </w:rPr>
        <w:t> </w:t>
      </w:r>
      <w:r>
        <w:rPr>
          <w:color w:val="231F20"/>
        </w:rPr>
        <w:t>deletions,</w:t>
      </w:r>
      <w:r>
        <w:rPr>
          <w:color w:val="231F20"/>
          <w:spacing w:val="-3"/>
        </w:rPr>
        <w:t> </w:t>
      </w:r>
      <w:r>
        <w:rPr>
          <w:color w:val="231F20"/>
        </w:rPr>
        <w:t>secondary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i/>
          <w:color w:val="231F20"/>
          <w:spacing w:val="-4"/>
        </w:rPr>
        <w:t>POLG1</w:t>
      </w:r>
    </w:p>
    <w:p>
      <w:pPr>
        <w:pStyle w:val="BodyText"/>
        <w:spacing w:after="0" w:line="285" w:lineRule="auto"/>
        <w:jc w:val="both"/>
        <w:rPr>
          <w:i/>
        </w:rPr>
        <w:sectPr>
          <w:type w:val="continuous"/>
          <w:pgSz w:w="11910" w:h="15650"/>
          <w:pgMar w:top="600" w:bottom="280" w:left="850" w:right="850"/>
          <w:cols w:num="5" w:equalWidth="0">
            <w:col w:w="1025" w:space="302"/>
            <w:col w:w="800" w:space="160"/>
            <w:col w:w="763" w:space="138"/>
            <w:col w:w="1469" w:space="202"/>
            <w:col w:w="5351"/>
          </w:cols>
        </w:sectPr>
      </w:pPr>
    </w:p>
    <w:p>
      <w:pPr>
        <w:spacing w:line="259" w:lineRule="auto" w:before="84"/>
        <w:ind w:left="107" w:right="0" w:firstLine="0"/>
        <w:jc w:val="left"/>
        <w:rPr>
          <w:sz w:val="16"/>
        </w:rPr>
      </w:pPr>
      <w:r>
        <w:rPr>
          <w:rFonts w:ascii="Arial" w:hAnsi="Arial"/>
          <w:b/>
          <w:color w:val="231F20"/>
          <w:w w:val="105"/>
          <w:sz w:val="16"/>
        </w:rPr>
        <w:t>Figure</w:t>
      </w:r>
      <w:r>
        <w:rPr>
          <w:rFonts w:ascii="Arial" w:hAnsi="Arial"/>
          <w:b/>
          <w:color w:val="231F20"/>
          <w:spacing w:val="-2"/>
          <w:w w:val="105"/>
          <w:sz w:val="16"/>
        </w:rPr>
        <w:t> </w:t>
      </w:r>
      <w:r>
        <w:rPr>
          <w:rFonts w:ascii="Arial" w:hAnsi="Arial"/>
          <w:b/>
          <w:color w:val="231F20"/>
          <w:w w:val="105"/>
          <w:sz w:val="16"/>
        </w:rPr>
        <w:t>1.</w:t>
      </w:r>
      <w:r>
        <w:rPr>
          <w:rFonts w:ascii="Arial" w:hAnsi="Arial"/>
          <w:b/>
          <w:color w:val="231F20"/>
          <w:spacing w:val="35"/>
          <w:w w:val="105"/>
          <w:sz w:val="16"/>
        </w:rPr>
        <w:t> </w:t>
      </w:r>
      <w:r>
        <w:rPr>
          <w:color w:val="231F20"/>
          <w:w w:val="105"/>
          <w:sz w:val="16"/>
        </w:rPr>
        <w:t>Histochemical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mtDNA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analyses.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(</w:t>
      </w:r>
      <w:r>
        <w:rPr>
          <w:b/>
          <w:color w:val="231F20"/>
          <w:w w:val="105"/>
          <w:sz w:val="16"/>
        </w:rPr>
        <w:t>A</w:t>
      </w:r>
      <w:r>
        <w:rPr>
          <w:color w:val="231F20"/>
          <w:w w:val="105"/>
          <w:sz w:val="16"/>
        </w:rPr>
        <w:t>)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Dual </w:t>
      </w:r>
      <w:r>
        <w:rPr>
          <w:color w:val="231F20"/>
          <w:sz w:val="16"/>
        </w:rPr>
        <w:t>histochemistry for the mtDNA-encoded cytochrome </w:t>
      </w:r>
      <w:r>
        <w:rPr>
          <w:i/>
          <w:color w:val="231F20"/>
          <w:sz w:val="16"/>
        </w:rPr>
        <w:t>c </w:t>
      </w:r>
      <w:r>
        <w:rPr>
          <w:color w:val="231F20"/>
          <w:sz w:val="16"/>
        </w:rPr>
        <w:t>oxidase (COX)</w:t>
      </w:r>
      <w:r>
        <w:rPr>
          <w:color w:val="231F20"/>
          <w:w w:val="105"/>
          <w:sz w:val="16"/>
        </w:rPr>
        <w:t> and the nDNA-encoded succinate dehydrogenase (SDH) on the patient’s muscle biopsy demonstrates COX-deficient ragged-red fibres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(blue)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muscle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fibres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expressing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both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COX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SDH (brown). Some freezing artefact is apparent in this muscle sample, but the mitochondrial abnormality is clearly apparent;</w:t>
      </w:r>
    </w:p>
    <w:p>
      <w:pPr>
        <w:spacing w:line="259" w:lineRule="auto" w:before="6"/>
        <w:ind w:left="107" w:right="107" w:firstLine="0"/>
        <w:jc w:val="left"/>
        <w:rPr>
          <w:sz w:val="16"/>
        </w:rPr>
      </w:pPr>
      <w:r>
        <w:rPr>
          <w:color w:val="231F20"/>
          <w:w w:val="105"/>
          <w:sz w:val="16"/>
        </w:rPr>
        <w:t>bar</w:t>
      </w:r>
      <w:r>
        <w:rPr>
          <w:color w:val="231F20"/>
          <w:spacing w:val="-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=</w:t>
      </w:r>
      <w:r>
        <w:rPr>
          <w:i/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40</w:t>
      </w:r>
      <w:r>
        <w:rPr>
          <w:color w:val="231F20"/>
          <w:spacing w:val="-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</w:t>
      </w:r>
      <w:r>
        <w:rPr>
          <w:color w:val="231F20"/>
          <w:w w:val="105"/>
          <w:sz w:val="16"/>
        </w:rPr>
        <w:t>m.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(</w:t>
      </w:r>
      <w:r>
        <w:rPr>
          <w:b/>
          <w:color w:val="231F20"/>
          <w:w w:val="105"/>
          <w:sz w:val="16"/>
        </w:rPr>
        <w:t>B</w:t>
      </w:r>
      <w:r>
        <w:rPr>
          <w:color w:val="231F20"/>
          <w:w w:val="105"/>
          <w:sz w:val="16"/>
        </w:rPr>
        <w:t>)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Long-range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PCR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(10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kb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amplimer)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amplification of</w:t>
      </w:r>
      <w:r>
        <w:rPr>
          <w:color w:val="231F20"/>
          <w:spacing w:val="13"/>
          <w:w w:val="105"/>
          <w:sz w:val="16"/>
        </w:rPr>
        <w:t> </w:t>
      </w:r>
      <w:r>
        <w:rPr>
          <w:color w:val="231F20"/>
          <w:w w:val="105"/>
          <w:sz w:val="16"/>
        </w:rPr>
        <w:t>skeletal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muscle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DNA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extracted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from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tissue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homogenate.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Lane 1,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1-kb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ladder;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lane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2,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age-matched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control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muscle;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lane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3,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patient muscle clearly revealing multiple mtDNA deletions in addition to the full-length, wild-type molecule.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2"/>
        <w:rPr>
          <w:sz w:val="16"/>
        </w:rPr>
      </w:pPr>
    </w:p>
    <w:p>
      <w:pPr>
        <w:pStyle w:val="BodyText"/>
        <w:spacing w:line="285" w:lineRule="auto"/>
        <w:ind w:left="107" w:right="38"/>
        <w:jc w:val="both"/>
      </w:pPr>
      <w:r>
        <w:rPr>
          <w:color w:val="231F20"/>
          <w:w w:val="105"/>
        </w:rPr>
        <w:t>pattern is similar, but not identical, to that seen in </w:t>
      </w:r>
      <w:r>
        <w:rPr>
          <w:color w:val="231F20"/>
          <w:w w:val="105"/>
        </w:rPr>
        <w:t>idio- pathic</w:t>
      </w:r>
      <w:r>
        <w:rPr>
          <w:color w:val="231F20"/>
          <w:w w:val="105"/>
        </w:rPr>
        <w:t> PD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cognitive</w:t>
      </w:r>
      <w:r>
        <w:rPr>
          <w:color w:val="231F20"/>
          <w:w w:val="105"/>
        </w:rPr>
        <w:t> impairment,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those</w:t>
      </w:r>
      <w:r>
        <w:rPr>
          <w:color w:val="231F20"/>
          <w:w w:val="105"/>
        </w:rPr>
        <w:t> patients usually show more neurone loss and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-synuclein pathol- ogy in the locus coeruleus, the medullary dorsal nucleus of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vagus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reticular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formation,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nucleus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Meynert, the</w:t>
      </w:r>
      <w:r>
        <w:rPr>
          <w:color w:val="231F20"/>
          <w:w w:val="105"/>
        </w:rPr>
        <w:t> limbic</w:t>
      </w:r>
      <w:r>
        <w:rPr>
          <w:color w:val="231F20"/>
          <w:w w:val="105"/>
        </w:rPr>
        <w:t> system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neocortex</w:t>
      </w:r>
      <w:r>
        <w:rPr>
          <w:color w:val="231F20"/>
          <w:w w:val="105"/>
        </w:rPr>
        <w:t> [8].</w:t>
      </w:r>
      <w:r>
        <w:rPr>
          <w:color w:val="231F20"/>
          <w:w w:val="105"/>
        </w:rPr>
        <w:t> Unlike</w:t>
      </w:r>
      <w:r>
        <w:rPr>
          <w:color w:val="231F20"/>
          <w:w w:val="105"/>
        </w:rPr>
        <w:t> PD patients</w:t>
      </w:r>
      <w:r>
        <w:rPr>
          <w:color w:val="231F20"/>
          <w:w w:val="105"/>
        </w:rPr>
        <w:t> but</w:t>
      </w:r>
      <w:r>
        <w:rPr>
          <w:color w:val="231F20"/>
          <w:w w:val="105"/>
        </w:rPr>
        <w:t> similar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patients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mitochondrial disease,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gracile</w:t>
      </w:r>
      <w:r>
        <w:rPr>
          <w:color w:val="231F20"/>
          <w:w w:val="105"/>
        </w:rPr>
        <w:t> fascicle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cervical</w:t>
      </w:r>
      <w:r>
        <w:rPr>
          <w:color w:val="231F20"/>
          <w:w w:val="105"/>
        </w:rPr>
        <w:t> spinal</w:t>
      </w:r>
      <w:r>
        <w:rPr>
          <w:color w:val="231F20"/>
          <w:w w:val="105"/>
        </w:rPr>
        <w:t> cord </w:t>
      </w:r>
      <w:r>
        <w:rPr>
          <w:color w:val="231F20"/>
          <w:spacing w:val="-2"/>
          <w:w w:val="105"/>
        </w:rPr>
        <w:t>showed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myelin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loss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(Figure 2</w:t>
      </w:r>
      <w:r>
        <w:rPr>
          <w:b/>
          <w:color w:val="231F20"/>
          <w:spacing w:val="-2"/>
          <w:w w:val="105"/>
        </w:rPr>
        <w:t>C</w:t>
      </w:r>
      <w:r>
        <w:rPr>
          <w:color w:val="231F20"/>
          <w:spacing w:val="-2"/>
          <w:w w:val="105"/>
        </w:rPr>
        <w:t>)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gracile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nucleus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lower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medulla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showed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neurone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loss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degeneration with</w:t>
      </w:r>
      <w:r>
        <w:rPr>
          <w:color w:val="231F20"/>
          <w:w w:val="105"/>
        </w:rPr>
        <w:t> microvacuolation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neuropil. The</w:t>
      </w:r>
      <w:r>
        <w:rPr>
          <w:color w:val="231F20"/>
          <w:w w:val="105"/>
        </w:rPr>
        <w:t> Alzheimer- type</w:t>
      </w:r>
      <w:r>
        <w:rPr>
          <w:color w:val="231F20"/>
          <w:w w:val="105"/>
        </w:rPr>
        <w:t> pathology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minimal</w:t>
      </w:r>
      <w:r>
        <w:rPr>
          <w:color w:val="231F20"/>
          <w:w w:val="105"/>
        </w:rPr>
        <w:t> –</w:t>
      </w:r>
      <w:r>
        <w:rPr>
          <w:color w:val="231F20"/>
          <w:w w:val="105"/>
        </w:rPr>
        <w:t> scattered</w:t>
      </w:r>
      <w:r>
        <w:rPr>
          <w:color w:val="231F20"/>
          <w:w w:val="105"/>
        </w:rPr>
        <w:t> neurofibrillary tangles</w:t>
      </w:r>
      <w:r>
        <w:rPr>
          <w:color w:val="231F20"/>
          <w:w w:val="105"/>
        </w:rPr>
        <w:t> restricted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parahippocampal</w:t>
      </w:r>
      <w:r>
        <w:rPr>
          <w:color w:val="231F20"/>
          <w:w w:val="105"/>
        </w:rPr>
        <w:t> gyrus</w:t>
      </w:r>
      <w:r>
        <w:rPr>
          <w:color w:val="231F20"/>
          <w:w w:val="105"/>
        </w:rPr>
        <w:t> (Braak stage 0) and no neuritic or amyloid plaques.</w:t>
      </w:r>
    </w:p>
    <w:p>
      <w:pPr>
        <w:pStyle w:val="BodyText"/>
        <w:spacing w:line="285" w:lineRule="auto"/>
        <w:ind w:left="107" w:right="635"/>
        <w:jc w:val="both"/>
      </w:pPr>
      <w:r>
        <w:rPr/>
        <w:br w:type="column"/>
      </w:r>
      <w:r>
        <w:rPr>
          <w:color w:val="231F20"/>
          <w:w w:val="105"/>
        </w:rPr>
        <w:t>mutation.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Here,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single-cell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studies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required 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examine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LB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pathology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specifically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asso- ciated with high levels of</w:t>
      </w:r>
      <w:r>
        <w:rPr>
          <w:color w:val="231F20"/>
          <w:w w:val="105"/>
        </w:rPr>
        <w:t> mtDNA deletions within indi- vidual</w:t>
      </w:r>
      <w:r>
        <w:rPr>
          <w:color w:val="231F20"/>
          <w:w w:val="105"/>
        </w:rPr>
        <w:t> nigral</w:t>
      </w:r>
      <w:r>
        <w:rPr>
          <w:color w:val="231F20"/>
          <w:w w:val="105"/>
        </w:rPr>
        <w:t> neurones,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whether</w:t>
      </w:r>
      <w:r>
        <w:rPr>
          <w:color w:val="231F20"/>
          <w:w w:val="105"/>
        </w:rPr>
        <w:t> these</w:t>
      </w:r>
      <w:r>
        <w:rPr>
          <w:color w:val="231F20"/>
          <w:w w:val="105"/>
        </w:rPr>
        <w:t> represent</w:t>
      </w:r>
      <w:r>
        <w:rPr>
          <w:color w:val="231F20"/>
          <w:w w:val="105"/>
        </w:rPr>
        <w:t> a coincidental</w:t>
      </w:r>
      <w:r>
        <w:rPr>
          <w:color w:val="231F20"/>
          <w:w w:val="105"/>
        </w:rPr>
        <w:t> pathology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patient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mitochondrial disease.</w:t>
      </w:r>
      <w:r>
        <w:rPr>
          <w:color w:val="231F20"/>
          <w:w w:val="105"/>
        </w:rPr>
        <w:t> Alpha-synuclein-defined</w:t>
      </w:r>
      <w:r>
        <w:rPr>
          <w:color w:val="231F20"/>
          <w:w w:val="105"/>
        </w:rPr>
        <w:t> Lewy</w:t>
      </w:r>
      <w:r>
        <w:rPr>
          <w:color w:val="231F20"/>
          <w:w w:val="105"/>
        </w:rPr>
        <w:t> pathology</w:t>
      </w:r>
      <w:r>
        <w:rPr>
          <w:color w:val="231F20"/>
          <w:w w:val="105"/>
        </w:rPr>
        <w:t> may occur in neurologically impaired individuals and normal aged</w:t>
      </w:r>
      <w:r>
        <w:rPr>
          <w:color w:val="231F20"/>
          <w:w w:val="105"/>
        </w:rPr>
        <w:t> individuals</w:t>
      </w:r>
      <w:r>
        <w:rPr>
          <w:color w:val="231F20"/>
          <w:w w:val="105"/>
        </w:rPr>
        <w:t> [12,13].</w:t>
      </w:r>
      <w:r>
        <w:rPr>
          <w:color w:val="231F20"/>
          <w:w w:val="105"/>
        </w:rPr>
        <w:t> However,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our</w:t>
      </w:r>
      <w:r>
        <w:rPr>
          <w:color w:val="231F20"/>
          <w:w w:val="105"/>
        </w:rPr>
        <w:t> patient</w:t>
      </w:r>
      <w:r>
        <w:rPr>
          <w:color w:val="231F20"/>
          <w:w w:val="105"/>
        </w:rPr>
        <w:t> was younger</w:t>
      </w:r>
      <w:r>
        <w:rPr>
          <w:color w:val="231F20"/>
          <w:w w:val="105"/>
        </w:rPr>
        <w:t> (59</w:t>
      </w:r>
      <w:r>
        <w:rPr>
          <w:color w:val="231F20"/>
          <w:w w:val="105"/>
        </w:rPr>
        <w:t> years</w:t>
      </w:r>
      <w:r>
        <w:rPr>
          <w:color w:val="231F20"/>
          <w:w w:val="105"/>
        </w:rPr>
        <w:t> old)</w:t>
      </w:r>
      <w:r>
        <w:rPr>
          <w:color w:val="231F20"/>
          <w:w w:val="105"/>
        </w:rPr>
        <w:t> than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individuals</w:t>
      </w:r>
      <w:r>
        <w:rPr>
          <w:color w:val="231F20"/>
          <w:w w:val="105"/>
        </w:rPr>
        <w:t> previously described,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believe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observed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LB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pathol- ogy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merely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age-related.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addition,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patient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demon- strated</w:t>
      </w:r>
      <w:r>
        <w:rPr>
          <w:color w:val="231F20"/>
          <w:w w:val="105"/>
        </w:rPr>
        <w:t> Parkinsonism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signs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cognitive</w:t>
      </w:r>
      <w:r>
        <w:rPr>
          <w:color w:val="231F20"/>
          <w:w w:val="105"/>
        </w:rPr>
        <w:t> decline. Interestingly,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separate</w:t>
      </w:r>
      <w:r>
        <w:rPr>
          <w:color w:val="231F20"/>
          <w:w w:val="105"/>
        </w:rPr>
        <w:t> study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two</w:t>
      </w:r>
      <w:r>
        <w:rPr>
          <w:color w:val="231F20"/>
          <w:w w:val="105"/>
        </w:rPr>
        <w:t> patients</w:t>
      </w:r>
      <w:r>
        <w:rPr>
          <w:color w:val="231F20"/>
          <w:w w:val="105"/>
        </w:rPr>
        <w:t> with autosomal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dominant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PEO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Parkinsonism,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neurofibril- lary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tangles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plaques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suggestive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early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stages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</w:rPr>
        <w:t>Alzheimer’s disease were identified in one of</w:t>
      </w:r>
      <w:r>
        <w:rPr>
          <w:color w:val="231F20"/>
          <w:spacing w:val="31"/>
        </w:rPr>
        <w:t> </w:t>
      </w:r>
      <w:r>
        <w:rPr>
          <w:color w:val="231F20"/>
        </w:rPr>
        <w:t>the individu- </w:t>
      </w:r>
      <w:r>
        <w:rPr>
          <w:color w:val="231F20"/>
          <w:w w:val="105"/>
        </w:rPr>
        <w:t>als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died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age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60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years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[3].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specu- lated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levels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mtDNA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deletions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 patient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caused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premature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ageing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earlier onset of</w:t>
      </w:r>
      <w:r>
        <w:rPr>
          <w:color w:val="231F20"/>
          <w:w w:val="105"/>
        </w:rPr>
        <w:t> AD, which usually occurs at a more advanced age.</w:t>
      </w:r>
      <w:r>
        <w:rPr>
          <w:color w:val="231F20"/>
          <w:w w:val="105"/>
        </w:rPr>
        <w:t> Similarly,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believe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our</w:t>
      </w:r>
      <w:r>
        <w:rPr>
          <w:color w:val="231F20"/>
          <w:w w:val="105"/>
        </w:rPr>
        <w:t> finding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alpha- synuclein</w:t>
      </w:r>
      <w:r>
        <w:rPr>
          <w:color w:val="231F20"/>
          <w:w w:val="105"/>
        </w:rPr>
        <w:t> immunoreactive</w:t>
      </w:r>
      <w:r>
        <w:rPr>
          <w:color w:val="231F20"/>
          <w:w w:val="105"/>
        </w:rPr>
        <w:t> LB-PD</w:t>
      </w:r>
      <w:r>
        <w:rPr>
          <w:color w:val="231F20"/>
          <w:w w:val="105"/>
        </w:rPr>
        <w:t> pathology</w:t>
      </w:r>
      <w:r>
        <w:rPr>
          <w:color w:val="231F20"/>
          <w:w w:val="105"/>
        </w:rPr>
        <w:t> associated with</w:t>
      </w:r>
      <w:r>
        <w:rPr>
          <w:color w:val="231F20"/>
          <w:w w:val="105"/>
        </w:rPr>
        <w:t> mtDNA</w:t>
      </w:r>
      <w:r>
        <w:rPr>
          <w:color w:val="231F20"/>
          <w:w w:val="105"/>
        </w:rPr>
        <w:t> deletions</w:t>
      </w:r>
      <w:r>
        <w:rPr>
          <w:color w:val="231F20"/>
          <w:w w:val="105"/>
        </w:rPr>
        <w:t> strengthens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suggestion</w:t>
      </w:r>
      <w:r>
        <w:rPr>
          <w:color w:val="231F20"/>
          <w:w w:val="105"/>
        </w:rPr>
        <w:t> that somatic</w:t>
      </w:r>
      <w:r>
        <w:rPr>
          <w:color w:val="231F20"/>
          <w:w w:val="105"/>
        </w:rPr>
        <w:t> mtDNA</w:t>
      </w:r>
      <w:r>
        <w:rPr>
          <w:color w:val="231F20"/>
          <w:w w:val="105"/>
        </w:rPr>
        <w:t> mutations</w:t>
      </w:r>
      <w:r>
        <w:rPr>
          <w:color w:val="231F20"/>
          <w:w w:val="105"/>
        </w:rPr>
        <w:t> contribute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selective neuronal</w:t>
      </w:r>
      <w:r>
        <w:rPr>
          <w:color w:val="231F20"/>
          <w:w w:val="105"/>
        </w:rPr>
        <w:t> involvement</w:t>
      </w:r>
      <w:r>
        <w:rPr>
          <w:color w:val="231F20"/>
          <w:w w:val="105"/>
        </w:rPr>
        <w:t> observed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brain</w:t>
      </w:r>
      <w:r>
        <w:rPr>
          <w:color w:val="231F20"/>
          <w:w w:val="105"/>
        </w:rPr>
        <w:t> ageing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in ageing-related diseases [2,14].</w:t>
      </w:r>
    </w:p>
    <w:p>
      <w:pPr>
        <w:pStyle w:val="BodyText"/>
        <w:spacing w:after="0" w:line="285" w:lineRule="auto"/>
        <w:jc w:val="both"/>
        <w:sectPr>
          <w:type w:val="continuous"/>
          <w:pgSz w:w="11910" w:h="15650"/>
          <w:pgMar w:top="600" w:bottom="280" w:left="850" w:right="850"/>
          <w:cols w:num="2" w:equalWidth="0">
            <w:col w:w="4699" w:space="210"/>
            <w:col w:w="5301"/>
          </w:cols>
        </w:sectPr>
      </w:pPr>
    </w:p>
    <w:p>
      <w:pPr>
        <w:spacing w:before="109"/>
        <w:ind w:left="107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7344847</wp:posOffset>
                </wp:positionH>
                <wp:positionV relativeFrom="page">
                  <wp:posOffset>201574</wp:posOffset>
                </wp:positionV>
                <wp:extent cx="94615" cy="954532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94615" cy="954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2"/>
                                <w:sz w:val="9"/>
                              </w:rPr>
                              <w:t>13652990,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2009,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1,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https://onlinelibrary.wiley.com/doi/10.1111/j.1365-2990.2008.00981.x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by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Of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Manchester,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on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[22/05/2025].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on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of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OA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by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8.334412pt;margin-top:15.872pt;width:7.45pt;height:751.6pt;mso-position-horizontal-relative:page;mso-position-vertical-relative:page;z-index:15730176" type="#_x0000_t202" id="docshape8" filled="false" stroked="false">
                <v:textbox inset="0,0,0,0" style="layout-flow:vertical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2"/>
                          <w:sz w:val="9"/>
                        </w:rPr>
                        <w:t>13652990,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2009,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1,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Downloaded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from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https://onlinelibrary.wiley.com/doi/10.1111/j.1365-2990.2008.00981.x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by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The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University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Of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Manchester,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Wiley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Online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Library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on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[22/05/2025].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See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the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Terms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and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Conditions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(https://onlinelibrary.wiley.com/terms-and-conditions)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on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Wiley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Online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Library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for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rules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of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use;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OA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articles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are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governed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by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the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applicable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Creative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Commons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-2"/>
                          <w:sz w:val="9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16"/>
        </w:rPr>
        <w:t>©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2009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Blackwell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Publishing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Ltd,</w:t>
      </w:r>
      <w:r>
        <w:rPr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Neuropathology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Applied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Neurobiology,</w:t>
      </w:r>
      <w:r>
        <w:rPr>
          <w:i/>
          <w:color w:val="231F20"/>
          <w:spacing w:val="-7"/>
          <w:sz w:val="16"/>
        </w:rPr>
        <w:t> </w:t>
      </w:r>
      <w:r>
        <w:rPr>
          <w:b/>
          <w:color w:val="231F20"/>
          <w:sz w:val="16"/>
        </w:rPr>
        <w:t>35</w:t>
      </w:r>
      <w:r>
        <w:rPr>
          <w:color w:val="231F20"/>
          <w:sz w:val="16"/>
        </w:rPr>
        <w:t>,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120–124</w:t>
      </w:r>
    </w:p>
    <w:p>
      <w:pPr>
        <w:spacing w:after="0"/>
        <w:jc w:val="left"/>
        <w:rPr>
          <w:sz w:val="16"/>
        </w:rPr>
        <w:sectPr>
          <w:type w:val="continuous"/>
          <w:pgSz w:w="11910" w:h="15650"/>
          <w:pgMar w:top="600" w:bottom="280" w:left="850" w:right="850"/>
        </w:sectPr>
      </w:pPr>
    </w:p>
    <w:p>
      <w:pPr>
        <w:spacing w:before="88"/>
        <w:ind w:left="54" w:right="0" w:firstLine="0"/>
        <w:jc w:val="left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417105</wp:posOffset>
                </wp:positionH>
                <wp:positionV relativeFrom="page">
                  <wp:posOffset>6402617</wp:posOffset>
                </wp:positionV>
                <wp:extent cx="156845" cy="2254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56845" cy="225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842979pt;margin-top:504.143127pt;width:12.35pt;height:17.75pt;mso-position-horizontal-relative:page;mso-position-vertical-relative:page;z-index:15731200" type="#_x0000_t202" id="docshape9" filled="false" stroked="false">
                <v:textbox inset="0,0,0,0" style="layout-flow:vertical;mso-layout-flow-alt:bottom-to-top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231F20"/>
                          <w:spacing w:val="-5"/>
                          <w:w w:val="115"/>
                          <w:sz w:val="18"/>
                        </w:rPr>
                        <w:t>122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418018</wp:posOffset>
                </wp:positionH>
                <wp:positionV relativeFrom="page">
                  <wp:posOffset>5129037</wp:posOffset>
                </wp:positionV>
                <wp:extent cx="155575" cy="11283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55575" cy="1128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95"/>
                                <w:sz w:val="18"/>
                              </w:rPr>
                              <w:t>Scientific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9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90"/>
                                <w:sz w:val="18"/>
                              </w:rPr>
                              <w:t>correspondence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914822pt;margin-top:403.861237pt;width:12.25pt;height:88.85pt;mso-position-horizontal-relative:page;mso-position-vertical-relative:page;z-index:15731712" type="#_x0000_t202" id="docshape10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231F20"/>
                          <w:w w:val="95"/>
                          <w:sz w:val="18"/>
                        </w:rPr>
                        <w:t>Scientific</w:t>
                      </w:r>
                      <w:r>
                        <w:rPr>
                          <w:i/>
                          <w:color w:val="231F20"/>
                          <w:spacing w:val="-5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2"/>
                          <w:w w:val="90"/>
                          <w:sz w:val="18"/>
                        </w:rPr>
                        <w:t>correspondence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8854251</wp:posOffset>
                </wp:positionH>
                <wp:positionV relativeFrom="paragraph">
                  <wp:posOffset>515133</wp:posOffset>
                </wp:positionV>
                <wp:extent cx="143510" cy="38080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43510" cy="3808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©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2009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Blackwell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Publishing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Ltd,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Neuropathology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Applied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Neurobiology,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35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120–124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7.18512pt;margin-top:40.561703pt;width:11.3pt;height:299.850pt;mso-position-horizontal-relative:page;mso-position-vertical-relative:paragraph;z-index:15732224" type="#_x0000_t202" id="docshape11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231F20"/>
                          <w:sz w:val="16"/>
                        </w:rPr>
                        <w:t>©</w:t>
                      </w:r>
                      <w:r>
                        <w:rPr>
                          <w:color w:val="231F2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2009</w:t>
                      </w:r>
                      <w:r>
                        <w:rPr>
                          <w:color w:val="231F2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Blackwell</w:t>
                      </w:r>
                      <w:r>
                        <w:rPr>
                          <w:color w:val="231F2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Publishing</w:t>
                      </w:r>
                      <w:r>
                        <w:rPr>
                          <w:color w:val="231F2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z w:val="16"/>
                        </w:rPr>
                        <w:t>Ltd,</w:t>
                      </w:r>
                      <w:r>
                        <w:rPr>
                          <w:color w:val="231F2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231F20"/>
                          <w:sz w:val="16"/>
                        </w:rPr>
                        <w:t>Neuropathology</w:t>
                      </w:r>
                      <w:r>
                        <w:rPr>
                          <w:i/>
                          <w:color w:val="231F2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231F20"/>
                          <w:sz w:val="16"/>
                        </w:rPr>
                        <w:t>and</w:t>
                      </w:r>
                      <w:r>
                        <w:rPr>
                          <w:i/>
                          <w:color w:val="231F2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231F20"/>
                          <w:sz w:val="16"/>
                        </w:rPr>
                        <w:t>Applied</w:t>
                      </w:r>
                      <w:r>
                        <w:rPr>
                          <w:i/>
                          <w:color w:val="231F20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231F20"/>
                          <w:sz w:val="16"/>
                        </w:rPr>
                        <w:t>Neurobiology,</w:t>
                      </w:r>
                      <w:r>
                        <w:rPr>
                          <w:i/>
                          <w:color w:val="231F2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35</w:t>
                      </w:r>
                      <w:r>
                        <w:rPr>
                          <w:color w:val="231F20"/>
                          <w:sz w:val="16"/>
                        </w:rPr>
                        <w:t>,</w:t>
                      </w:r>
                      <w:r>
                        <w:rPr>
                          <w:color w:val="231F2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16"/>
                        </w:rPr>
                        <w:t>120–124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"/>
          <w:sz w:val="9"/>
        </w:rPr>
        <w:t>13652990,</w:t>
      </w:r>
      <w:r>
        <w:rPr>
          <w:spacing w:val="10"/>
          <w:sz w:val="9"/>
        </w:rPr>
        <w:t> </w:t>
      </w:r>
      <w:r>
        <w:rPr>
          <w:spacing w:val="2"/>
          <w:sz w:val="9"/>
        </w:rPr>
        <w:t>2009,</w:t>
      </w:r>
      <w:r>
        <w:rPr>
          <w:spacing w:val="10"/>
          <w:sz w:val="9"/>
        </w:rPr>
        <w:t> </w:t>
      </w:r>
      <w:r>
        <w:rPr>
          <w:spacing w:val="2"/>
          <w:sz w:val="9"/>
        </w:rPr>
        <w:t>1,</w:t>
      </w:r>
      <w:r>
        <w:rPr>
          <w:spacing w:val="11"/>
          <w:sz w:val="9"/>
        </w:rPr>
        <w:t> </w:t>
      </w:r>
      <w:r>
        <w:rPr>
          <w:spacing w:val="2"/>
          <w:sz w:val="9"/>
        </w:rPr>
        <w:t>Downloaded</w:t>
      </w:r>
      <w:r>
        <w:rPr>
          <w:spacing w:val="10"/>
          <w:sz w:val="9"/>
        </w:rPr>
        <w:t> </w:t>
      </w:r>
      <w:r>
        <w:rPr>
          <w:spacing w:val="2"/>
          <w:sz w:val="9"/>
        </w:rPr>
        <w:t>from</w:t>
      </w:r>
      <w:r>
        <w:rPr>
          <w:spacing w:val="11"/>
          <w:sz w:val="9"/>
        </w:rPr>
        <w:t> </w:t>
      </w:r>
      <w:r>
        <w:rPr>
          <w:spacing w:val="2"/>
          <w:sz w:val="9"/>
        </w:rPr>
        <w:t>https://onlinelibrary.wiley.com/doi/10.1111/j.1365-2990.2008.00981.x</w:t>
      </w:r>
      <w:r>
        <w:rPr>
          <w:spacing w:val="10"/>
          <w:sz w:val="9"/>
        </w:rPr>
        <w:t> </w:t>
      </w:r>
      <w:r>
        <w:rPr>
          <w:spacing w:val="2"/>
          <w:sz w:val="9"/>
        </w:rPr>
        <w:t>by</w:t>
      </w:r>
      <w:r>
        <w:rPr>
          <w:spacing w:val="11"/>
          <w:sz w:val="9"/>
        </w:rPr>
        <w:t> </w:t>
      </w:r>
      <w:r>
        <w:rPr>
          <w:spacing w:val="2"/>
          <w:sz w:val="9"/>
        </w:rPr>
        <w:t>The</w:t>
      </w:r>
      <w:r>
        <w:rPr>
          <w:spacing w:val="10"/>
          <w:sz w:val="9"/>
        </w:rPr>
        <w:t> </w:t>
      </w:r>
      <w:r>
        <w:rPr>
          <w:spacing w:val="2"/>
          <w:sz w:val="9"/>
        </w:rPr>
        <w:t>University</w:t>
      </w:r>
      <w:r>
        <w:rPr>
          <w:spacing w:val="11"/>
          <w:sz w:val="9"/>
        </w:rPr>
        <w:t> </w:t>
      </w:r>
      <w:r>
        <w:rPr>
          <w:spacing w:val="2"/>
          <w:sz w:val="9"/>
        </w:rPr>
        <w:t>Of</w:t>
      </w:r>
      <w:r>
        <w:rPr>
          <w:spacing w:val="10"/>
          <w:sz w:val="9"/>
        </w:rPr>
        <w:t> </w:t>
      </w:r>
      <w:r>
        <w:rPr>
          <w:spacing w:val="2"/>
          <w:sz w:val="9"/>
        </w:rPr>
        <w:t>Manchester,</w:t>
      </w:r>
      <w:r>
        <w:rPr>
          <w:spacing w:val="11"/>
          <w:sz w:val="9"/>
        </w:rPr>
        <w:t> </w:t>
      </w:r>
      <w:r>
        <w:rPr>
          <w:spacing w:val="2"/>
          <w:sz w:val="9"/>
        </w:rPr>
        <w:t>Wiley</w:t>
      </w:r>
      <w:r>
        <w:rPr>
          <w:spacing w:val="10"/>
          <w:sz w:val="9"/>
        </w:rPr>
        <w:t> </w:t>
      </w:r>
      <w:r>
        <w:rPr>
          <w:spacing w:val="2"/>
          <w:sz w:val="9"/>
        </w:rPr>
        <w:t>Online</w:t>
      </w:r>
      <w:r>
        <w:rPr>
          <w:spacing w:val="11"/>
          <w:sz w:val="9"/>
        </w:rPr>
        <w:t> </w:t>
      </w:r>
      <w:r>
        <w:rPr>
          <w:spacing w:val="2"/>
          <w:sz w:val="9"/>
        </w:rPr>
        <w:t>Library</w:t>
      </w:r>
      <w:r>
        <w:rPr>
          <w:spacing w:val="10"/>
          <w:sz w:val="9"/>
        </w:rPr>
        <w:t> </w:t>
      </w:r>
      <w:r>
        <w:rPr>
          <w:spacing w:val="2"/>
          <w:sz w:val="9"/>
        </w:rPr>
        <w:t>on</w:t>
      </w:r>
      <w:r>
        <w:rPr>
          <w:spacing w:val="11"/>
          <w:sz w:val="9"/>
        </w:rPr>
        <w:t> </w:t>
      </w:r>
      <w:r>
        <w:rPr>
          <w:spacing w:val="2"/>
          <w:sz w:val="9"/>
        </w:rPr>
        <w:t>[22/05/2025].</w:t>
      </w:r>
      <w:r>
        <w:rPr>
          <w:spacing w:val="10"/>
          <w:sz w:val="9"/>
        </w:rPr>
        <w:t> </w:t>
      </w:r>
      <w:r>
        <w:rPr>
          <w:spacing w:val="2"/>
          <w:sz w:val="9"/>
        </w:rPr>
        <w:t>See</w:t>
      </w:r>
      <w:r>
        <w:rPr>
          <w:spacing w:val="11"/>
          <w:sz w:val="9"/>
        </w:rPr>
        <w:t> </w:t>
      </w:r>
      <w:r>
        <w:rPr>
          <w:spacing w:val="2"/>
          <w:sz w:val="9"/>
        </w:rPr>
        <w:t>the</w:t>
      </w:r>
      <w:r>
        <w:rPr>
          <w:spacing w:val="10"/>
          <w:sz w:val="9"/>
        </w:rPr>
        <w:t> </w:t>
      </w:r>
      <w:r>
        <w:rPr>
          <w:spacing w:val="2"/>
          <w:sz w:val="9"/>
        </w:rPr>
        <w:t>Terms</w:t>
      </w:r>
      <w:r>
        <w:rPr>
          <w:spacing w:val="10"/>
          <w:sz w:val="9"/>
        </w:rPr>
        <w:t> </w:t>
      </w:r>
      <w:r>
        <w:rPr>
          <w:spacing w:val="2"/>
          <w:sz w:val="9"/>
        </w:rPr>
        <w:t>and</w:t>
      </w:r>
      <w:r>
        <w:rPr>
          <w:spacing w:val="11"/>
          <w:sz w:val="9"/>
        </w:rPr>
        <w:t> </w:t>
      </w:r>
      <w:r>
        <w:rPr>
          <w:spacing w:val="2"/>
          <w:sz w:val="9"/>
        </w:rPr>
        <w:t>Conditions</w:t>
      </w:r>
      <w:r>
        <w:rPr>
          <w:spacing w:val="10"/>
          <w:sz w:val="9"/>
        </w:rPr>
        <w:t> </w:t>
      </w:r>
      <w:r>
        <w:rPr>
          <w:spacing w:val="2"/>
          <w:sz w:val="9"/>
        </w:rPr>
        <w:t>(https://onlinelibrary.wiley.com/terms-and-conditions)</w:t>
      </w:r>
      <w:r>
        <w:rPr>
          <w:spacing w:val="11"/>
          <w:sz w:val="9"/>
        </w:rPr>
        <w:t> </w:t>
      </w:r>
      <w:r>
        <w:rPr>
          <w:spacing w:val="2"/>
          <w:sz w:val="9"/>
        </w:rPr>
        <w:t>on</w:t>
      </w:r>
      <w:r>
        <w:rPr>
          <w:spacing w:val="10"/>
          <w:sz w:val="9"/>
        </w:rPr>
        <w:t> </w:t>
      </w:r>
      <w:r>
        <w:rPr>
          <w:spacing w:val="2"/>
          <w:sz w:val="9"/>
        </w:rPr>
        <w:t>Wiley</w:t>
      </w:r>
      <w:r>
        <w:rPr>
          <w:spacing w:val="11"/>
          <w:sz w:val="9"/>
        </w:rPr>
        <w:t> </w:t>
      </w:r>
      <w:r>
        <w:rPr>
          <w:spacing w:val="2"/>
          <w:sz w:val="9"/>
        </w:rPr>
        <w:t>Online</w:t>
      </w:r>
      <w:r>
        <w:rPr>
          <w:spacing w:val="10"/>
          <w:sz w:val="9"/>
        </w:rPr>
        <w:t> </w:t>
      </w:r>
      <w:r>
        <w:rPr>
          <w:spacing w:val="2"/>
          <w:sz w:val="9"/>
        </w:rPr>
        <w:t>Library</w:t>
      </w:r>
      <w:r>
        <w:rPr>
          <w:spacing w:val="11"/>
          <w:sz w:val="9"/>
        </w:rPr>
        <w:t> </w:t>
      </w:r>
      <w:r>
        <w:rPr>
          <w:spacing w:val="2"/>
          <w:sz w:val="9"/>
        </w:rPr>
        <w:t>for</w:t>
      </w:r>
      <w:r>
        <w:rPr>
          <w:spacing w:val="10"/>
          <w:sz w:val="9"/>
        </w:rPr>
        <w:t> </w:t>
      </w:r>
      <w:r>
        <w:rPr>
          <w:spacing w:val="2"/>
          <w:sz w:val="9"/>
        </w:rPr>
        <w:t>rules</w:t>
      </w:r>
      <w:r>
        <w:rPr>
          <w:spacing w:val="11"/>
          <w:sz w:val="9"/>
        </w:rPr>
        <w:t> </w:t>
      </w:r>
      <w:r>
        <w:rPr>
          <w:spacing w:val="2"/>
          <w:sz w:val="9"/>
        </w:rPr>
        <w:t>of</w:t>
      </w:r>
      <w:r>
        <w:rPr>
          <w:spacing w:val="10"/>
          <w:sz w:val="9"/>
        </w:rPr>
        <w:t> </w:t>
      </w:r>
      <w:r>
        <w:rPr>
          <w:spacing w:val="2"/>
          <w:sz w:val="9"/>
        </w:rPr>
        <w:t>use;</w:t>
      </w:r>
      <w:r>
        <w:rPr>
          <w:spacing w:val="11"/>
          <w:sz w:val="9"/>
        </w:rPr>
        <w:t> </w:t>
      </w:r>
      <w:r>
        <w:rPr>
          <w:spacing w:val="2"/>
          <w:sz w:val="9"/>
        </w:rPr>
        <w:t>OA</w:t>
      </w:r>
      <w:r>
        <w:rPr>
          <w:spacing w:val="10"/>
          <w:sz w:val="9"/>
        </w:rPr>
        <w:t> </w:t>
      </w:r>
      <w:r>
        <w:rPr>
          <w:spacing w:val="2"/>
          <w:sz w:val="9"/>
        </w:rPr>
        <w:t>articles</w:t>
      </w:r>
      <w:r>
        <w:rPr>
          <w:spacing w:val="11"/>
          <w:sz w:val="9"/>
        </w:rPr>
        <w:t> </w:t>
      </w:r>
      <w:r>
        <w:rPr>
          <w:spacing w:val="2"/>
          <w:sz w:val="9"/>
        </w:rPr>
        <w:t>are</w:t>
      </w:r>
      <w:r>
        <w:rPr>
          <w:spacing w:val="10"/>
          <w:sz w:val="9"/>
        </w:rPr>
        <w:t> </w:t>
      </w:r>
      <w:r>
        <w:rPr>
          <w:spacing w:val="2"/>
          <w:sz w:val="9"/>
        </w:rPr>
        <w:t>governed</w:t>
      </w:r>
      <w:r>
        <w:rPr>
          <w:spacing w:val="11"/>
          <w:sz w:val="9"/>
        </w:rPr>
        <w:t> </w:t>
      </w:r>
      <w:r>
        <w:rPr>
          <w:spacing w:val="2"/>
          <w:sz w:val="9"/>
        </w:rPr>
        <w:t>by</w:t>
      </w:r>
      <w:r>
        <w:rPr>
          <w:spacing w:val="10"/>
          <w:sz w:val="9"/>
        </w:rPr>
        <w:t> </w:t>
      </w:r>
      <w:r>
        <w:rPr>
          <w:spacing w:val="2"/>
          <w:sz w:val="9"/>
        </w:rPr>
        <w:t>the</w:t>
      </w:r>
      <w:r>
        <w:rPr>
          <w:spacing w:val="10"/>
          <w:sz w:val="9"/>
        </w:rPr>
        <w:t> </w:t>
      </w:r>
      <w:r>
        <w:rPr>
          <w:spacing w:val="2"/>
          <w:sz w:val="9"/>
        </w:rPr>
        <w:t>applicable</w:t>
      </w:r>
      <w:r>
        <w:rPr>
          <w:spacing w:val="11"/>
          <w:sz w:val="9"/>
        </w:rPr>
        <w:t> </w:t>
      </w:r>
      <w:r>
        <w:rPr>
          <w:spacing w:val="2"/>
          <w:sz w:val="9"/>
        </w:rPr>
        <w:t>Creative</w:t>
      </w:r>
      <w:r>
        <w:rPr>
          <w:spacing w:val="10"/>
          <w:sz w:val="9"/>
        </w:rPr>
        <w:t> </w:t>
      </w:r>
      <w:r>
        <w:rPr>
          <w:spacing w:val="2"/>
          <w:sz w:val="9"/>
        </w:rPr>
        <w:t>Commons</w:t>
      </w:r>
      <w:r>
        <w:rPr>
          <w:spacing w:val="11"/>
          <w:sz w:val="9"/>
        </w:rPr>
        <w:t> </w:t>
      </w:r>
      <w:r>
        <w:rPr>
          <w:spacing w:val="-2"/>
          <w:sz w:val="9"/>
        </w:rPr>
        <w:t>License</w:t>
      </w:r>
    </w:p>
    <w:p>
      <w:pPr>
        <w:pStyle w:val="BodyText"/>
        <w:rPr>
          <w:sz w:val="20"/>
        </w:rPr>
      </w:pPr>
    </w:p>
    <w:p>
      <w:pPr>
        <w:pStyle w:val="BodyText"/>
        <w:spacing w:before="12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898791</wp:posOffset>
            </wp:positionH>
            <wp:positionV relativeFrom="paragraph">
              <wp:posOffset>240030</wp:posOffset>
            </wp:positionV>
            <wp:extent cx="6878648" cy="602742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8648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5650" w:h="11910" w:orient="landscape"/>
          <w:pgMar w:top="120" w:bottom="280" w:left="283" w:right="283"/>
        </w:sectPr>
      </w:pPr>
    </w:p>
    <w:p>
      <w:pPr>
        <w:tabs>
          <w:tab w:pos="2005" w:val="left" w:leader="none"/>
        </w:tabs>
        <w:spacing w:before="83"/>
        <w:ind w:left="0" w:right="635" w:firstLine="0"/>
        <w:jc w:val="right"/>
        <w:rPr>
          <w:sz w:val="18"/>
        </w:rPr>
      </w:pPr>
      <w:r>
        <w:rPr>
          <w:i/>
          <w:color w:val="231F20"/>
          <w:spacing w:val="-4"/>
          <w:sz w:val="18"/>
        </w:rPr>
        <w:t>Scientific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pacing w:val="-2"/>
          <w:sz w:val="18"/>
        </w:rPr>
        <w:t>correspondence</w:t>
      </w:r>
      <w:r>
        <w:rPr>
          <w:i/>
          <w:color w:val="231F20"/>
          <w:sz w:val="18"/>
        </w:rPr>
        <w:tab/>
      </w:r>
      <w:r>
        <w:rPr>
          <w:color w:val="231F20"/>
          <w:spacing w:val="-5"/>
          <w:sz w:val="18"/>
        </w:rPr>
        <w:t>123</w:t>
      </w:r>
    </w:p>
    <w:p>
      <w:pPr>
        <w:pStyle w:val="BodyText"/>
        <w:rPr>
          <w:sz w:val="16"/>
        </w:rPr>
      </w:pPr>
    </w:p>
    <w:p>
      <w:pPr>
        <w:pStyle w:val="BodyText"/>
        <w:spacing w:before="141"/>
        <w:rPr>
          <w:sz w:val="16"/>
        </w:rPr>
      </w:pPr>
    </w:p>
    <w:p>
      <w:pPr>
        <w:spacing w:line="259" w:lineRule="auto" w:before="0"/>
        <w:ind w:left="107" w:right="624" w:firstLine="0"/>
        <w:jc w:val="left"/>
        <w:rPr>
          <w:sz w:val="16"/>
        </w:rPr>
      </w:pPr>
      <w:r>
        <w:rPr>
          <w:rFonts w:ascii="Arial" w:hAnsi="Arial"/>
          <w:b/>
          <w:color w:val="231F20"/>
          <w:sz w:val="16"/>
        </w:rPr>
        <w:t>Figure 2.</w:t>
      </w:r>
      <w:r>
        <w:rPr>
          <w:rFonts w:ascii="Arial" w:hAnsi="Arial"/>
          <w:b/>
          <w:color w:val="231F20"/>
          <w:spacing w:val="40"/>
          <w:sz w:val="16"/>
        </w:rPr>
        <w:t> </w:t>
      </w:r>
      <w:r>
        <w:rPr>
          <w:color w:val="231F20"/>
          <w:sz w:val="16"/>
        </w:rPr>
        <w:t>Neurohistology and immunohistochemistry (IHC). (</w:t>
      </w:r>
      <w:r>
        <w:rPr>
          <w:b/>
          <w:color w:val="231F20"/>
          <w:sz w:val="16"/>
        </w:rPr>
        <w:t>A</w:t>
      </w:r>
      <w:r>
        <w:rPr>
          <w:color w:val="231F20"/>
          <w:sz w:val="16"/>
        </w:rPr>
        <w:t>) Lewy bodies (filled-in arrow) and pale body (empty arrow) in surviving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substantia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nigra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neurones;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haematoxylin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eosin;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bar</w:t>
      </w:r>
      <w:r>
        <w:rPr>
          <w:color w:val="231F20"/>
          <w:spacing w:val="30"/>
          <w:sz w:val="16"/>
        </w:rPr>
        <w:t> </w:t>
      </w:r>
      <w:r>
        <w:rPr>
          <w:i/>
          <w:color w:val="231F20"/>
          <w:sz w:val="16"/>
        </w:rPr>
        <w:t>=</w:t>
      </w:r>
      <w:r>
        <w:rPr>
          <w:i/>
          <w:color w:val="231F20"/>
          <w:spacing w:val="30"/>
          <w:sz w:val="16"/>
        </w:rPr>
        <w:t> </w:t>
      </w:r>
      <w:r>
        <w:rPr>
          <w:color w:val="231F20"/>
          <w:sz w:val="16"/>
        </w:rPr>
        <w:t>30</w:t>
      </w:r>
      <w:r>
        <w:rPr>
          <w:color w:val="231F20"/>
          <w:spacing w:val="30"/>
          <w:sz w:val="16"/>
        </w:rPr>
        <w:t> </w:t>
      </w:r>
      <w:r>
        <w:rPr>
          <w:i/>
          <w:color w:val="231F20"/>
          <w:sz w:val="16"/>
        </w:rPr>
        <w:t>m</w:t>
      </w:r>
      <w:r>
        <w:rPr>
          <w:color w:val="231F20"/>
          <w:sz w:val="16"/>
        </w:rPr>
        <w:t>m.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(</w:t>
      </w:r>
      <w:r>
        <w:rPr>
          <w:b/>
          <w:color w:val="231F20"/>
          <w:sz w:val="16"/>
        </w:rPr>
        <w:t>B</w:t>
      </w:r>
      <w:r>
        <w:rPr>
          <w:color w:val="231F20"/>
          <w:sz w:val="16"/>
        </w:rPr>
        <w:t>)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Neuronal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perikaryal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inclusions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–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solid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(arrows)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finely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granular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(empty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arrows)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surviving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substantia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nigra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neurones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neurites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neuropil;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alpha-synuclein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IHC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(Table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1);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bar</w:t>
      </w:r>
      <w:r>
        <w:rPr>
          <w:color w:val="231F20"/>
          <w:spacing w:val="17"/>
          <w:sz w:val="16"/>
        </w:rPr>
        <w:t> </w:t>
      </w:r>
      <w:r>
        <w:rPr>
          <w:i/>
          <w:color w:val="231F20"/>
          <w:sz w:val="16"/>
        </w:rPr>
        <w:t>=</w:t>
      </w:r>
      <w:r>
        <w:rPr>
          <w:i/>
          <w:color w:val="231F20"/>
          <w:spacing w:val="17"/>
          <w:sz w:val="16"/>
        </w:rPr>
        <w:t> </w:t>
      </w:r>
      <w:r>
        <w:rPr>
          <w:color w:val="231F20"/>
          <w:sz w:val="16"/>
        </w:rPr>
        <w:t>80</w:t>
      </w:r>
      <w:r>
        <w:rPr>
          <w:color w:val="231F20"/>
          <w:spacing w:val="17"/>
          <w:sz w:val="16"/>
        </w:rPr>
        <w:t> </w:t>
      </w:r>
      <w:r>
        <w:rPr>
          <w:i/>
          <w:color w:val="231F20"/>
          <w:sz w:val="16"/>
        </w:rPr>
        <w:t>m</w:t>
      </w:r>
      <w:r>
        <w:rPr>
          <w:color w:val="231F20"/>
          <w:sz w:val="16"/>
        </w:rPr>
        <w:t>m.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(</w:t>
      </w:r>
      <w:r>
        <w:rPr>
          <w:b/>
          <w:color w:val="231F20"/>
          <w:sz w:val="16"/>
        </w:rPr>
        <w:t>C</w:t>
      </w:r>
      <w:r>
        <w:rPr>
          <w:color w:val="231F20"/>
          <w:sz w:val="16"/>
        </w:rPr>
        <w:t>)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Myelin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loss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gracile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fasciculus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5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cervical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spinal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cord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(outlined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dashed/dotted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line);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bar</w:t>
      </w:r>
      <w:r>
        <w:rPr>
          <w:color w:val="231F20"/>
          <w:spacing w:val="24"/>
          <w:sz w:val="16"/>
        </w:rPr>
        <w:t> </w:t>
      </w:r>
      <w:r>
        <w:rPr>
          <w:i/>
          <w:color w:val="231F20"/>
          <w:sz w:val="16"/>
        </w:rPr>
        <w:t>=</w:t>
      </w:r>
      <w:r>
        <w:rPr>
          <w:i/>
          <w:color w:val="231F20"/>
          <w:spacing w:val="24"/>
          <w:sz w:val="16"/>
        </w:rPr>
        <w:t> </w:t>
      </w:r>
      <w:r>
        <w:rPr>
          <w:color w:val="231F20"/>
          <w:sz w:val="16"/>
        </w:rPr>
        <w:t>850</w:t>
      </w:r>
      <w:r>
        <w:rPr>
          <w:color w:val="231F20"/>
          <w:spacing w:val="24"/>
          <w:sz w:val="16"/>
        </w:rPr>
        <w:t> </w:t>
      </w:r>
      <w:r>
        <w:rPr>
          <w:i/>
          <w:color w:val="231F20"/>
          <w:sz w:val="16"/>
        </w:rPr>
        <w:t>m</w:t>
      </w:r>
      <w:r>
        <w:rPr>
          <w:color w:val="231F20"/>
          <w:sz w:val="16"/>
        </w:rPr>
        <w:t>m;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insert,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higher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magnification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54"/>
          <w:sz w:val="16"/>
        </w:rPr>
        <w:t> </w:t>
      </w:r>
      <w:r>
        <w:rPr>
          <w:color w:val="231F20"/>
          <w:sz w:val="16"/>
        </w:rPr>
        <w:t>area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boxed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main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picture;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Loyez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myelin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stain;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bar</w:t>
      </w:r>
      <w:r>
        <w:rPr>
          <w:color w:val="231F20"/>
          <w:spacing w:val="16"/>
          <w:sz w:val="16"/>
        </w:rPr>
        <w:t> </w:t>
      </w:r>
      <w:r>
        <w:rPr>
          <w:i/>
          <w:color w:val="231F20"/>
          <w:sz w:val="16"/>
        </w:rPr>
        <w:t>=</w:t>
      </w:r>
      <w:r>
        <w:rPr>
          <w:i/>
          <w:color w:val="231F20"/>
          <w:spacing w:val="16"/>
          <w:sz w:val="16"/>
        </w:rPr>
        <w:t> </w:t>
      </w:r>
      <w:r>
        <w:rPr>
          <w:color w:val="231F20"/>
          <w:sz w:val="16"/>
        </w:rPr>
        <w:t>80</w:t>
      </w:r>
      <w:r>
        <w:rPr>
          <w:color w:val="231F20"/>
          <w:spacing w:val="16"/>
          <w:sz w:val="16"/>
        </w:rPr>
        <w:t> </w:t>
      </w:r>
      <w:r>
        <w:rPr>
          <w:i/>
          <w:color w:val="231F20"/>
          <w:sz w:val="16"/>
        </w:rPr>
        <w:t>m</w:t>
      </w:r>
      <w:r>
        <w:rPr>
          <w:color w:val="231F20"/>
          <w:sz w:val="16"/>
        </w:rPr>
        <w:t>m.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(</w:t>
      </w:r>
      <w:r>
        <w:rPr>
          <w:b/>
          <w:color w:val="231F20"/>
          <w:sz w:val="16"/>
        </w:rPr>
        <w:t>D</w:t>
      </w:r>
      <w:r>
        <w:rPr>
          <w:color w:val="231F20"/>
          <w:sz w:val="16"/>
        </w:rPr>
        <w:t>)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Dual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cytochrome</w:t>
      </w:r>
      <w:r>
        <w:rPr>
          <w:color w:val="231F20"/>
          <w:spacing w:val="14"/>
          <w:sz w:val="16"/>
        </w:rPr>
        <w:t> </w:t>
      </w:r>
      <w:r>
        <w:rPr>
          <w:i/>
          <w:color w:val="231F20"/>
          <w:sz w:val="16"/>
        </w:rPr>
        <w:t>c</w:t>
      </w:r>
      <w:r>
        <w:rPr>
          <w:i/>
          <w:color w:val="231F20"/>
          <w:spacing w:val="14"/>
          <w:sz w:val="16"/>
        </w:rPr>
        <w:t> </w:t>
      </w:r>
      <w:r>
        <w:rPr>
          <w:color w:val="231F20"/>
          <w:sz w:val="16"/>
        </w:rPr>
        <w:t>oxidase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(COX)/succinate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dehydrogenase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(SDH)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histochemistry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substantia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nigra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demonstrating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neurones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COX-deficient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(blue)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expressing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both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COX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succinate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dehydrogenase (brown); bar </w:t>
      </w:r>
      <w:r>
        <w:rPr>
          <w:i/>
          <w:color w:val="231F20"/>
          <w:sz w:val="16"/>
        </w:rPr>
        <w:t>= </w:t>
      </w:r>
      <w:r>
        <w:rPr>
          <w:color w:val="231F20"/>
          <w:sz w:val="16"/>
        </w:rPr>
        <w:t>20 </w:t>
      </w:r>
      <w:r>
        <w:rPr>
          <w:i/>
          <w:color w:val="231F20"/>
          <w:sz w:val="16"/>
        </w:rPr>
        <w:t>m</w:t>
      </w:r>
      <w:r>
        <w:rPr>
          <w:color w:val="231F20"/>
          <w:sz w:val="16"/>
        </w:rPr>
        <w:t>m. (</w:t>
      </w:r>
      <w:r>
        <w:rPr>
          <w:b/>
          <w:color w:val="231F20"/>
          <w:sz w:val="16"/>
        </w:rPr>
        <w:t>E</w:t>
      </w:r>
      <w:r>
        <w:rPr>
          <w:color w:val="231F20"/>
          <w:sz w:val="16"/>
        </w:rPr>
        <w:t>) Substantia nigra shows neurones deficient in the mtDNA-encoded subunit I of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COX (arrow); COX I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IHC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(Table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1);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bar</w:t>
      </w:r>
      <w:r>
        <w:rPr>
          <w:color w:val="231F20"/>
          <w:spacing w:val="24"/>
          <w:sz w:val="16"/>
        </w:rPr>
        <w:t> </w:t>
      </w:r>
      <w:r>
        <w:rPr>
          <w:i/>
          <w:color w:val="231F20"/>
          <w:sz w:val="16"/>
        </w:rPr>
        <w:t>=</w:t>
      </w:r>
      <w:r>
        <w:rPr>
          <w:i/>
          <w:color w:val="231F20"/>
          <w:spacing w:val="24"/>
          <w:sz w:val="16"/>
        </w:rPr>
        <w:t> </w:t>
      </w:r>
      <w:r>
        <w:rPr>
          <w:color w:val="231F20"/>
          <w:sz w:val="16"/>
        </w:rPr>
        <w:t>80</w:t>
      </w:r>
      <w:r>
        <w:rPr>
          <w:color w:val="231F20"/>
          <w:spacing w:val="24"/>
          <w:sz w:val="16"/>
        </w:rPr>
        <w:t> </w:t>
      </w:r>
      <w:r>
        <w:rPr>
          <w:i/>
          <w:color w:val="231F20"/>
          <w:sz w:val="16"/>
        </w:rPr>
        <w:t>m</w:t>
      </w:r>
      <w:r>
        <w:rPr>
          <w:color w:val="231F20"/>
          <w:sz w:val="16"/>
        </w:rPr>
        <w:t>m.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(</w:t>
      </w:r>
      <w:r>
        <w:rPr>
          <w:b/>
          <w:color w:val="231F20"/>
          <w:sz w:val="16"/>
        </w:rPr>
        <w:t>F</w:t>
      </w:r>
      <w:r>
        <w:rPr>
          <w:color w:val="231F20"/>
          <w:sz w:val="16"/>
        </w:rPr>
        <w:t>)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All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nigral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neurones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show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normal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activity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porin,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transmembrane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mitochondrial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protein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used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reference marker for mitochondrial mass; porin IHC (Table 1); bar </w:t>
      </w:r>
      <w:r>
        <w:rPr>
          <w:i/>
          <w:color w:val="231F20"/>
          <w:sz w:val="16"/>
        </w:rPr>
        <w:t>= </w:t>
      </w:r>
      <w:r>
        <w:rPr>
          <w:color w:val="231F20"/>
          <w:sz w:val="16"/>
        </w:rPr>
        <w:t>80 </w:t>
      </w:r>
      <w:r>
        <w:rPr>
          <w:i/>
          <w:color w:val="231F20"/>
          <w:sz w:val="16"/>
        </w:rPr>
        <w:t>m</w:t>
      </w:r>
      <w:r>
        <w:rPr>
          <w:color w:val="231F20"/>
          <w:sz w:val="16"/>
        </w:rPr>
        <w:t>m.</w:t>
      </w:r>
    </w:p>
    <w:p>
      <w:pPr>
        <w:pStyle w:val="BodyText"/>
        <w:spacing w:before="10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608253</wp:posOffset>
                </wp:positionH>
                <wp:positionV relativeFrom="paragraph">
                  <wp:posOffset>51141</wp:posOffset>
                </wp:positionV>
                <wp:extent cx="600710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007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7100" h="0">
                              <a:moveTo>
                                <a:pt x="0" y="0"/>
                              </a:moveTo>
                              <a:lnTo>
                                <a:pt x="6006528" y="0"/>
                              </a:lnTo>
                            </a:path>
                          </a:pathLst>
                        </a:custGeom>
                        <a:ln w="3784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894001pt;margin-top:4.026879pt;width:473pt;height:.1pt;mso-position-horizontal-relative:page;mso-position-vertical-relative:paragraph;z-index:-15724544;mso-wrap-distance-left:0;mso-wrap-distance-right:0" id="docshape12" coordorigin="958,81" coordsize="9460,0" path="m958,81l10417,81e" filled="false" stroked="true" strokeweight=".29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3"/>
        <w:rPr>
          <w:sz w:val="16"/>
        </w:rPr>
      </w:pPr>
    </w:p>
    <w:p>
      <w:pPr>
        <w:spacing w:before="1"/>
        <w:ind w:left="107" w:right="0" w:firstLine="0"/>
        <w:jc w:val="left"/>
        <w:rPr>
          <w:sz w:val="16"/>
        </w:rPr>
      </w:pPr>
      <w:r>
        <w:rPr>
          <w:rFonts w:ascii="Arial"/>
          <w:b/>
          <w:color w:val="231F20"/>
          <w:w w:val="105"/>
          <w:sz w:val="16"/>
        </w:rPr>
        <w:t>Table</w:t>
      </w:r>
      <w:r>
        <w:rPr>
          <w:rFonts w:ascii="Arial"/>
          <w:b/>
          <w:color w:val="231F20"/>
          <w:spacing w:val="-9"/>
          <w:w w:val="105"/>
          <w:sz w:val="16"/>
        </w:rPr>
        <w:t> </w:t>
      </w:r>
      <w:r>
        <w:rPr>
          <w:rFonts w:ascii="Arial"/>
          <w:b/>
          <w:color w:val="231F20"/>
          <w:w w:val="105"/>
          <w:sz w:val="16"/>
        </w:rPr>
        <w:t>1.</w:t>
      </w:r>
      <w:r>
        <w:rPr>
          <w:rFonts w:ascii="Arial"/>
          <w:b/>
          <w:color w:val="231F20"/>
          <w:spacing w:val="23"/>
          <w:w w:val="105"/>
          <w:sz w:val="16"/>
        </w:rPr>
        <w:t> </w:t>
      </w:r>
      <w:r>
        <w:rPr>
          <w:color w:val="231F20"/>
          <w:w w:val="105"/>
          <w:sz w:val="16"/>
        </w:rPr>
        <w:t>Immunohistochemistry,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antibodies,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antigen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retrieval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detection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system</w:t>
      </w: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2"/>
        <w:gridCol w:w="2391"/>
        <w:gridCol w:w="833"/>
        <w:gridCol w:w="2703"/>
        <w:gridCol w:w="1225"/>
      </w:tblGrid>
      <w:tr>
        <w:trPr>
          <w:trHeight w:val="394" w:hRule="atLeast"/>
        </w:trPr>
        <w:tc>
          <w:tcPr>
            <w:tcW w:w="2362" w:type="dxa"/>
            <w:tcBorders>
              <w:top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5"/>
              <w:rPr>
                <w:i/>
                <w:sz w:val="16"/>
              </w:rPr>
            </w:pPr>
            <w:r>
              <w:rPr>
                <w:i/>
                <w:color w:val="231F20"/>
                <w:spacing w:val="-2"/>
                <w:sz w:val="16"/>
              </w:rPr>
              <w:t>Antibody</w:t>
            </w:r>
          </w:p>
        </w:tc>
        <w:tc>
          <w:tcPr>
            <w:tcW w:w="2391" w:type="dxa"/>
            <w:tcBorders>
              <w:top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5"/>
              <w:ind w:left="159"/>
              <w:rPr>
                <w:i/>
                <w:sz w:val="16"/>
              </w:rPr>
            </w:pPr>
            <w:r>
              <w:rPr>
                <w:i/>
                <w:color w:val="231F20"/>
                <w:spacing w:val="-4"/>
                <w:sz w:val="16"/>
              </w:rPr>
              <w:t>Manufacturer</w:t>
            </w:r>
            <w:r>
              <w:rPr>
                <w:i/>
                <w:color w:val="231F20"/>
                <w:spacing w:val="14"/>
                <w:sz w:val="16"/>
              </w:rPr>
              <w:t> </w:t>
            </w:r>
            <w:r>
              <w:rPr>
                <w:i/>
                <w:color w:val="231F20"/>
                <w:spacing w:val="-2"/>
                <w:sz w:val="16"/>
              </w:rPr>
              <w:t>(clone)</w:t>
            </w:r>
          </w:p>
        </w:tc>
        <w:tc>
          <w:tcPr>
            <w:tcW w:w="833" w:type="dxa"/>
            <w:tcBorders>
              <w:top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5"/>
              <w:ind w:left="159"/>
              <w:rPr>
                <w:i/>
                <w:sz w:val="16"/>
              </w:rPr>
            </w:pPr>
            <w:r>
              <w:rPr>
                <w:i/>
                <w:color w:val="231F20"/>
                <w:spacing w:val="-2"/>
                <w:sz w:val="16"/>
              </w:rPr>
              <w:t>Dilution</w:t>
            </w:r>
          </w:p>
        </w:tc>
        <w:tc>
          <w:tcPr>
            <w:tcW w:w="2703" w:type="dxa"/>
            <w:tcBorders>
              <w:top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5"/>
              <w:ind w:left="159"/>
              <w:rPr>
                <w:i/>
                <w:sz w:val="16"/>
              </w:rPr>
            </w:pPr>
            <w:r>
              <w:rPr>
                <w:i/>
                <w:color w:val="231F20"/>
                <w:sz w:val="16"/>
              </w:rPr>
              <w:t>Antigen</w:t>
            </w:r>
            <w:r>
              <w:rPr>
                <w:i/>
                <w:color w:val="231F20"/>
                <w:spacing w:val="-10"/>
                <w:sz w:val="16"/>
              </w:rPr>
              <w:t> </w:t>
            </w:r>
            <w:r>
              <w:rPr>
                <w:i/>
                <w:color w:val="231F20"/>
                <w:spacing w:val="-2"/>
                <w:sz w:val="16"/>
              </w:rPr>
              <w:t>retrieval</w:t>
            </w:r>
          </w:p>
        </w:tc>
        <w:tc>
          <w:tcPr>
            <w:tcW w:w="1225" w:type="dxa"/>
            <w:tcBorders>
              <w:top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05"/>
              <w:ind w:left="158"/>
              <w:jc w:val="center"/>
              <w:rPr>
                <w:i/>
                <w:sz w:val="16"/>
              </w:rPr>
            </w:pPr>
            <w:r>
              <w:rPr>
                <w:i/>
                <w:color w:val="231F20"/>
                <w:spacing w:val="-5"/>
                <w:sz w:val="16"/>
              </w:rPr>
              <w:t>Detection</w:t>
            </w:r>
            <w:r>
              <w:rPr>
                <w:i/>
                <w:color w:val="231F20"/>
                <w:spacing w:val="5"/>
                <w:sz w:val="16"/>
              </w:rPr>
              <w:t> </w:t>
            </w:r>
            <w:r>
              <w:rPr>
                <w:i/>
                <w:color w:val="231F20"/>
                <w:spacing w:val="-2"/>
                <w:sz w:val="16"/>
              </w:rPr>
              <w:t>system</w:t>
            </w:r>
          </w:p>
        </w:tc>
      </w:tr>
      <w:tr>
        <w:trPr>
          <w:trHeight w:val="315" w:hRule="atLeast"/>
        </w:trPr>
        <w:tc>
          <w:tcPr>
            <w:tcW w:w="2362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81" w:lineRule="exact" w:before="115"/>
              <w:rPr>
                <w:sz w:val="16"/>
              </w:rPr>
            </w:pPr>
            <w:r>
              <w:rPr>
                <w:i/>
                <w:color w:val="231F20"/>
                <w:w w:val="105"/>
                <w:sz w:val="16"/>
              </w:rPr>
              <w:t>a</w:t>
            </w:r>
            <w:r>
              <w:rPr>
                <w:color w:val="231F20"/>
                <w:w w:val="105"/>
                <w:sz w:val="16"/>
              </w:rPr>
              <w:t>-</w:t>
            </w:r>
            <w:r>
              <w:rPr>
                <w:color w:val="231F20"/>
                <w:spacing w:val="-2"/>
                <w:w w:val="105"/>
                <w:sz w:val="16"/>
              </w:rPr>
              <w:t>Synuclein</w:t>
            </w:r>
          </w:p>
        </w:tc>
        <w:tc>
          <w:tcPr>
            <w:tcW w:w="2391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81" w:lineRule="exact" w:before="115"/>
              <w:ind w:left="159"/>
              <w:rPr>
                <w:sz w:val="16"/>
              </w:rPr>
            </w:pPr>
            <w:r>
              <w:rPr>
                <w:color w:val="231F20"/>
                <w:sz w:val="16"/>
              </w:rPr>
              <w:t>Novocastra</w:t>
            </w:r>
            <w:r>
              <w:rPr>
                <w:color w:val="231F20"/>
                <w:spacing w:val="18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(KM51)</w:t>
            </w:r>
          </w:p>
        </w:tc>
        <w:tc>
          <w:tcPr>
            <w:tcW w:w="833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81" w:lineRule="exact" w:before="115"/>
              <w:ind w:left="159"/>
              <w:rPr>
                <w:sz w:val="16"/>
              </w:rPr>
            </w:pPr>
            <w:r>
              <w:rPr>
                <w:color w:val="231F20"/>
                <w:spacing w:val="-4"/>
                <w:w w:val="110"/>
                <w:sz w:val="16"/>
              </w:rPr>
              <w:t>1:30</w:t>
            </w:r>
          </w:p>
        </w:tc>
        <w:tc>
          <w:tcPr>
            <w:tcW w:w="2703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81" w:lineRule="exact" w:before="115"/>
              <w:ind w:left="159"/>
              <w:rPr>
                <w:sz w:val="16"/>
              </w:rPr>
            </w:pPr>
            <w:r>
              <w:rPr>
                <w:color w:val="231F20"/>
                <w:sz w:val="16"/>
              </w:rPr>
              <w:t>100% FA 15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min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&amp; H-T-P (1)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EDTA</w:t>
            </w:r>
          </w:p>
        </w:tc>
        <w:tc>
          <w:tcPr>
            <w:tcW w:w="1225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81" w:lineRule="exact" w:before="115"/>
              <w:ind w:left="114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Vectastain</w:t>
            </w:r>
            <w:r>
              <w:rPr>
                <w:color w:val="231F20"/>
                <w:spacing w:val="1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Elite</w:t>
            </w:r>
          </w:p>
        </w:tc>
      </w:tr>
      <w:tr>
        <w:trPr>
          <w:trHeight w:val="196" w:hRule="atLeast"/>
        </w:trPr>
        <w:tc>
          <w:tcPr>
            <w:tcW w:w="236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spacing w:line="176" w:lineRule="exact"/>
              <w:ind w:left="150"/>
              <w:jc w:val="center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ABC-</w:t>
            </w:r>
            <w:r>
              <w:rPr>
                <w:color w:val="231F20"/>
                <w:spacing w:val="-2"/>
                <w:sz w:val="16"/>
              </w:rPr>
              <w:t>peroxidase</w:t>
            </w:r>
          </w:p>
        </w:tc>
      </w:tr>
      <w:tr>
        <w:trPr>
          <w:trHeight w:val="402" w:hRule="atLeast"/>
        </w:trPr>
        <w:tc>
          <w:tcPr>
            <w:tcW w:w="2362" w:type="dxa"/>
          </w:tcPr>
          <w:p>
            <w:pPr>
              <w:pStyle w:val="TableParagraph"/>
              <w:spacing w:before="17"/>
              <w:rPr>
                <w:sz w:val="16"/>
              </w:rPr>
            </w:pPr>
          </w:p>
          <w:p>
            <w:pPr>
              <w:pStyle w:val="TableParagraph"/>
              <w:spacing w:line="181" w:lineRule="exact"/>
              <w:ind w:left="-1"/>
              <w:rPr>
                <w:sz w:val="16"/>
              </w:rPr>
            </w:pPr>
            <w:r>
              <w:rPr>
                <w:color w:val="231F20"/>
                <w:sz w:val="16"/>
              </w:rPr>
              <w:t>Complex</w:t>
            </w:r>
            <w:r>
              <w:rPr>
                <w:color w:val="231F20"/>
                <w:spacing w:val="-10"/>
                <w:sz w:val="16"/>
              </w:rPr>
              <w:t> </w:t>
            </w:r>
            <w:r>
              <w:rPr>
                <w:color w:val="231F20"/>
                <w:sz w:val="16"/>
              </w:rPr>
              <w:t>IV</w:t>
            </w:r>
            <w:r>
              <w:rPr>
                <w:color w:val="231F20"/>
                <w:spacing w:val="-9"/>
                <w:sz w:val="16"/>
              </w:rPr>
              <w:t> </w:t>
            </w:r>
            <w:r>
              <w:rPr>
                <w:color w:val="231F20"/>
                <w:sz w:val="16"/>
              </w:rPr>
              <w:t>–</w:t>
            </w:r>
            <w:r>
              <w:rPr>
                <w:color w:val="231F20"/>
                <w:spacing w:val="-9"/>
                <w:sz w:val="16"/>
              </w:rPr>
              <w:t> </w:t>
            </w:r>
            <w:r>
              <w:rPr>
                <w:color w:val="231F20"/>
                <w:sz w:val="16"/>
              </w:rPr>
              <w:t>subunit</w:t>
            </w:r>
            <w:r>
              <w:rPr>
                <w:color w:val="231F20"/>
                <w:spacing w:val="-9"/>
                <w:sz w:val="16"/>
              </w:rPr>
              <w:t> </w:t>
            </w:r>
            <w:r>
              <w:rPr>
                <w:color w:val="231F20"/>
                <w:sz w:val="16"/>
              </w:rPr>
              <w:t>I</w:t>
            </w:r>
            <w:r>
              <w:rPr>
                <w:color w:val="231F20"/>
                <w:spacing w:val="-10"/>
                <w:sz w:val="16"/>
              </w:rPr>
              <w:t> </w:t>
            </w:r>
            <w:r>
              <w:rPr>
                <w:color w:val="231F20"/>
                <w:sz w:val="16"/>
              </w:rPr>
              <w:t>(</w:t>
            </w:r>
            <w:r>
              <w:rPr>
                <w:i/>
                <w:color w:val="231F20"/>
                <w:sz w:val="16"/>
              </w:rPr>
              <w:t>=</w:t>
            </w:r>
            <w:r>
              <w:rPr>
                <w:i/>
                <w:color w:val="231F20"/>
                <w:spacing w:val="-9"/>
                <w:sz w:val="16"/>
              </w:rPr>
              <w:t> </w:t>
            </w:r>
            <w:r>
              <w:rPr>
                <w:color w:val="231F20"/>
                <w:sz w:val="16"/>
              </w:rPr>
              <w:t>COX</w:t>
            </w:r>
            <w:r>
              <w:rPr>
                <w:color w:val="231F20"/>
                <w:spacing w:val="-9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I)</w:t>
            </w:r>
          </w:p>
        </w:tc>
        <w:tc>
          <w:tcPr>
            <w:tcW w:w="2391" w:type="dxa"/>
          </w:tcPr>
          <w:p>
            <w:pPr>
              <w:pStyle w:val="TableParagraph"/>
              <w:spacing w:before="17"/>
              <w:rPr>
                <w:sz w:val="16"/>
              </w:rPr>
            </w:pPr>
          </w:p>
          <w:p>
            <w:pPr>
              <w:pStyle w:val="TableParagraph"/>
              <w:spacing w:line="181" w:lineRule="exact"/>
              <w:ind w:left="159"/>
              <w:rPr>
                <w:sz w:val="16"/>
              </w:rPr>
            </w:pPr>
            <w:r>
              <w:rPr>
                <w:color w:val="231F20"/>
                <w:sz w:val="16"/>
              </w:rPr>
              <w:t>Molecular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probes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(1D6-E1-</w:t>
            </w:r>
            <w:r>
              <w:rPr>
                <w:color w:val="231F20"/>
                <w:spacing w:val="-5"/>
                <w:sz w:val="16"/>
              </w:rPr>
              <w:t>A8)</w:t>
            </w:r>
          </w:p>
        </w:tc>
        <w:tc>
          <w:tcPr>
            <w:tcW w:w="833" w:type="dxa"/>
          </w:tcPr>
          <w:p>
            <w:pPr>
              <w:pStyle w:val="TableParagraph"/>
              <w:spacing w:before="17"/>
              <w:rPr>
                <w:sz w:val="16"/>
              </w:rPr>
            </w:pPr>
          </w:p>
          <w:p>
            <w:pPr>
              <w:pStyle w:val="TableParagraph"/>
              <w:spacing w:line="181" w:lineRule="exact"/>
              <w:ind w:left="159"/>
              <w:rPr>
                <w:sz w:val="16"/>
              </w:rPr>
            </w:pPr>
            <w:r>
              <w:rPr>
                <w:color w:val="231F20"/>
                <w:spacing w:val="-2"/>
                <w:w w:val="115"/>
                <w:sz w:val="16"/>
              </w:rPr>
              <w:t>1:200</w:t>
            </w:r>
          </w:p>
        </w:tc>
        <w:tc>
          <w:tcPr>
            <w:tcW w:w="2703" w:type="dxa"/>
          </w:tcPr>
          <w:p>
            <w:pPr>
              <w:pStyle w:val="TableParagraph"/>
              <w:spacing w:before="17"/>
              <w:rPr>
                <w:sz w:val="16"/>
              </w:rPr>
            </w:pPr>
          </w:p>
          <w:p>
            <w:pPr>
              <w:pStyle w:val="TableParagraph"/>
              <w:spacing w:line="181" w:lineRule="exact"/>
              <w:ind w:left="158"/>
              <w:rPr>
                <w:sz w:val="16"/>
              </w:rPr>
            </w:pPr>
            <w:r>
              <w:rPr>
                <w:color w:val="231F20"/>
                <w:sz w:val="16"/>
              </w:rPr>
              <w:t>H-T-P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z w:val="16"/>
              </w:rPr>
              <w:t>(5)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EDTA</w:t>
            </w:r>
          </w:p>
        </w:tc>
        <w:tc>
          <w:tcPr>
            <w:tcW w:w="1225" w:type="dxa"/>
          </w:tcPr>
          <w:p>
            <w:pPr>
              <w:pStyle w:val="TableParagraph"/>
              <w:spacing w:before="2"/>
              <w:ind w:left="84"/>
              <w:jc w:val="center"/>
              <w:rPr>
                <w:sz w:val="16"/>
              </w:rPr>
            </w:pPr>
            <w:r>
              <w:rPr>
                <w:color w:val="231F20"/>
                <w:spacing w:val="-10"/>
                <w:sz w:val="16"/>
              </w:rPr>
              <w:t>kit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pacing w:val="-10"/>
                <w:sz w:val="16"/>
              </w:rPr>
              <w:t>&amp;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pacing w:val="-10"/>
                <w:sz w:val="16"/>
              </w:rPr>
              <w:t>DAB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pacing w:val="-10"/>
                <w:sz w:val="16"/>
              </w:rPr>
              <w:t>&amp;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pacing w:val="-10"/>
                <w:sz w:val="16"/>
              </w:rPr>
              <w:t>H</w:t>
            </w:r>
            <w:r>
              <w:rPr>
                <w:color w:val="231F20"/>
                <w:spacing w:val="40"/>
                <w:sz w:val="16"/>
              </w:rPr>
              <w:t> </w:t>
            </w:r>
          </w:p>
        </w:tc>
      </w:tr>
      <w:tr>
        <w:trPr>
          <w:trHeight w:val="287" w:hRule="atLeast"/>
        </w:trPr>
        <w:tc>
          <w:tcPr>
            <w:tcW w:w="236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83" w:lineRule="exact"/>
              <w:ind w:left="-1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Porin</w:t>
            </w:r>
          </w:p>
        </w:tc>
        <w:tc>
          <w:tcPr>
            <w:tcW w:w="239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83" w:lineRule="exact"/>
              <w:ind w:left="159"/>
              <w:rPr>
                <w:sz w:val="16"/>
              </w:rPr>
            </w:pPr>
            <w:r>
              <w:rPr>
                <w:color w:val="231F20"/>
                <w:sz w:val="16"/>
              </w:rPr>
              <w:t>Molecular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probes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(31HL)</w:t>
            </w:r>
          </w:p>
        </w:tc>
        <w:tc>
          <w:tcPr>
            <w:tcW w:w="83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83" w:lineRule="exact"/>
              <w:ind w:left="159"/>
              <w:rPr>
                <w:sz w:val="16"/>
              </w:rPr>
            </w:pPr>
            <w:r>
              <w:rPr>
                <w:color w:val="231F20"/>
                <w:spacing w:val="-2"/>
                <w:w w:val="115"/>
                <w:sz w:val="16"/>
              </w:rPr>
              <w:t>1:400</w:t>
            </w:r>
          </w:p>
        </w:tc>
        <w:tc>
          <w:tcPr>
            <w:tcW w:w="270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83" w:lineRule="exact"/>
              <w:ind w:left="159"/>
              <w:rPr>
                <w:sz w:val="16"/>
              </w:rPr>
            </w:pPr>
            <w:r>
              <w:rPr>
                <w:color w:val="231F20"/>
                <w:sz w:val="16"/>
              </w:rPr>
              <w:t>H-T-P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z w:val="16"/>
              </w:rPr>
              <w:t>(5)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EDTA</w:t>
            </w:r>
          </w:p>
        </w:tc>
        <w:tc>
          <w:tcPr>
            <w:tcW w:w="1225" w:type="dxa"/>
            <w:tcBorders>
              <w:bottom w:val="single" w:sz="4" w:space="0" w:color="231F2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line="259" w:lineRule="auto" w:before="107"/>
        <w:ind w:left="107" w:right="634" w:firstLine="0"/>
        <w:jc w:val="left"/>
        <w:rPr>
          <w:sz w:val="16"/>
        </w:rPr>
      </w:pPr>
      <w:r>
        <w:rPr>
          <w:color w:val="231F20"/>
          <w:sz w:val="16"/>
        </w:rPr>
        <w:t>COX, cytochrome </w:t>
      </w:r>
      <w:r>
        <w:rPr>
          <w:i/>
          <w:color w:val="231F20"/>
          <w:sz w:val="16"/>
        </w:rPr>
        <w:t>c </w:t>
      </w:r>
      <w:r>
        <w:rPr>
          <w:color w:val="231F20"/>
          <w:sz w:val="16"/>
        </w:rPr>
        <w:t>oxidase; DAB, diaminobenzidine; EDTA, 0.1 M ethylene diamine tetra-acetic acid pH 8.0; FA, formic acid; H, haematoxylin</w:t>
      </w:r>
      <w:r>
        <w:rPr>
          <w:color w:val="231F20"/>
          <w:w w:val="105"/>
          <w:sz w:val="16"/>
        </w:rPr>
        <w:t> counterstain; H-T-P, high temperature and pressure (1 or 5 min at 15 ppi in pressure cooker).</w:t>
      </w:r>
    </w:p>
    <w:p>
      <w:pPr>
        <w:pStyle w:val="BodyText"/>
        <w:spacing w:before="1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5650"/>
          <w:pgMar w:top="580" w:bottom="280" w:left="850" w:right="850"/>
        </w:sectPr>
      </w:pPr>
    </w:p>
    <w:p>
      <w:pPr>
        <w:pStyle w:val="Heading1"/>
        <w:spacing w:before="209"/>
      </w:pPr>
      <w:r>
        <w:rPr>
          <w:color w:val="231F20"/>
          <w:spacing w:val="-2"/>
        </w:rPr>
        <w:t>Acknowledgements</w:t>
      </w:r>
    </w:p>
    <w:p>
      <w:pPr>
        <w:pStyle w:val="BodyText"/>
        <w:spacing w:before="169"/>
        <w:ind w:left="107"/>
      </w:pPr>
      <w:r>
        <w:rPr>
          <w:color w:val="231F20"/>
          <w:spacing w:val="-2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work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was supported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 Wellcome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Trust.</w:t>
      </w:r>
    </w:p>
    <w:p>
      <w:pPr>
        <w:spacing w:before="45"/>
        <w:ind w:left="0" w:right="39" w:firstLine="0"/>
        <w:jc w:val="right"/>
        <w:rPr>
          <w:b/>
          <w:sz w:val="18"/>
        </w:rPr>
      </w:pPr>
      <w:r>
        <w:rPr>
          <w:b/>
          <w:color w:val="231F20"/>
          <w:w w:val="90"/>
          <w:sz w:val="18"/>
        </w:rPr>
        <w:t>J.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w w:val="90"/>
          <w:sz w:val="18"/>
        </w:rPr>
        <w:t>Betts-</w:t>
      </w:r>
      <w:r>
        <w:rPr>
          <w:b/>
          <w:color w:val="231F20"/>
          <w:spacing w:val="-2"/>
          <w:w w:val="90"/>
          <w:sz w:val="18"/>
        </w:rPr>
        <w:t>Henderson*</w:t>
      </w:r>
    </w:p>
    <w:p>
      <w:pPr>
        <w:spacing w:before="43"/>
        <w:ind w:left="0" w:right="39" w:firstLine="0"/>
        <w:jc w:val="right"/>
        <w:rPr>
          <w:b/>
          <w:sz w:val="18"/>
        </w:rPr>
      </w:pPr>
      <w:r>
        <w:rPr>
          <w:b/>
          <w:color w:val="231F20"/>
          <w:w w:val="90"/>
          <w:sz w:val="18"/>
        </w:rPr>
        <w:t>E.</w:t>
      </w:r>
      <w:r>
        <w:rPr>
          <w:b/>
          <w:color w:val="231F20"/>
          <w:spacing w:val="-7"/>
          <w:w w:val="90"/>
          <w:sz w:val="18"/>
        </w:rPr>
        <w:t> </w:t>
      </w:r>
      <w:r>
        <w:rPr>
          <w:b/>
          <w:color w:val="231F20"/>
          <w:spacing w:val="-2"/>
          <w:sz w:val="18"/>
        </w:rPr>
        <w:t>Jaros†‡</w:t>
      </w:r>
    </w:p>
    <w:p>
      <w:pPr>
        <w:spacing w:before="42"/>
        <w:ind w:left="0" w:right="39" w:firstLine="0"/>
        <w:jc w:val="right"/>
        <w:rPr>
          <w:b/>
          <w:sz w:val="18"/>
        </w:rPr>
      </w:pPr>
      <w:r>
        <w:rPr>
          <w:b/>
          <w:color w:val="231F20"/>
          <w:w w:val="90"/>
          <w:sz w:val="18"/>
        </w:rPr>
        <w:t>K.</w:t>
      </w:r>
      <w:r>
        <w:rPr>
          <w:b/>
          <w:color w:val="231F20"/>
          <w:spacing w:val="-5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J.</w:t>
      </w:r>
      <w:r>
        <w:rPr>
          <w:b/>
          <w:color w:val="231F20"/>
          <w:spacing w:val="-4"/>
          <w:w w:val="90"/>
          <w:sz w:val="18"/>
        </w:rPr>
        <w:t> </w:t>
      </w:r>
      <w:r>
        <w:rPr>
          <w:b/>
          <w:color w:val="231F20"/>
          <w:spacing w:val="-2"/>
          <w:w w:val="90"/>
          <w:sz w:val="18"/>
        </w:rPr>
        <w:t>Krishnan*</w:t>
      </w:r>
    </w:p>
    <w:p>
      <w:pPr>
        <w:spacing w:before="43"/>
        <w:ind w:left="0" w:right="39" w:firstLine="0"/>
        <w:jc w:val="right"/>
        <w:rPr>
          <w:b/>
          <w:sz w:val="18"/>
        </w:rPr>
      </w:pPr>
      <w:r>
        <w:rPr>
          <w:b/>
          <w:color w:val="231F20"/>
          <w:spacing w:val="-2"/>
          <w:sz w:val="18"/>
        </w:rPr>
        <w:t>R.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pacing w:val="-2"/>
          <w:sz w:val="18"/>
        </w:rPr>
        <w:t>H.</w:t>
      </w:r>
      <w:r>
        <w:rPr>
          <w:b/>
          <w:color w:val="231F20"/>
          <w:spacing w:val="-8"/>
          <w:sz w:val="18"/>
        </w:rPr>
        <w:t> </w:t>
      </w:r>
      <w:r>
        <w:rPr>
          <w:b/>
          <w:color w:val="231F20"/>
          <w:spacing w:val="-2"/>
          <w:sz w:val="18"/>
        </w:rPr>
        <w:t>Perry†‡</w:t>
      </w:r>
    </w:p>
    <w:p>
      <w:pPr>
        <w:spacing w:before="42"/>
        <w:ind w:left="0" w:right="39" w:firstLine="0"/>
        <w:jc w:val="right"/>
        <w:rPr>
          <w:b/>
          <w:sz w:val="18"/>
        </w:rPr>
      </w:pPr>
      <w:r>
        <w:rPr>
          <w:b/>
          <w:color w:val="231F20"/>
          <w:sz w:val="18"/>
        </w:rPr>
        <w:t>A.</w:t>
      </w:r>
      <w:r>
        <w:rPr>
          <w:b/>
          <w:color w:val="231F20"/>
          <w:spacing w:val="-7"/>
          <w:sz w:val="18"/>
        </w:rPr>
        <w:t> </w:t>
      </w:r>
      <w:r>
        <w:rPr>
          <w:b/>
          <w:color w:val="231F20"/>
          <w:sz w:val="18"/>
        </w:rPr>
        <w:t>K.</w:t>
      </w:r>
      <w:r>
        <w:rPr>
          <w:b/>
          <w:color w:val="231F20"/>
          <w:spacing w:val="-6"/>
          <w:sz w:val="18"/>
        </w:rPr>
        <w:t> </w:t>
      </w:r>
      <w:r>
        <w:rPr>
          <w:b/>
          <w:color w:val="231F20"/>
          <w:spacing w:val="-2"/>
          <w:sz w:val="18"/>
        </w:rPr>
        <w:t>Reeve*</w:t>
      </w:r>
    </w:p>
    <w:p>
      <w:pPr>
        <w:spacing w:before="43"/>
        <w:ind w:left="0" w:right="39" w:firstLine="0"/>
        <w:jc w:val="right"/>
        <w:rPr>
          <w:b/>
          <w:sz w:val="18"/>
        </w:rPr>
      </w:pPr>
      <w:r>
        <w:rPr>
          <w:b/>
          <w:color w:val="231F20"/>
          <w:sz w:val="18"/>
        </w:rPr>
        <w:t>A.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M.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pacing w:val="-2"/>
          <w:sz w:val="18"/>
        </w:rPr>
        <w:t>Schaefer*</w:t>
      </w:r>
    </w:p>
    <w:p>
      <w:pPr>
        <w:spacing w:before="42"/>
        <w:ind w:left="0" w:right="39" w:firstLine="0"/>
        <w:jc w:val="right"/>
        <w:rPr>
          <w:b/>
          <w:sz w:val="18"/>
        </w:rPr>
      </w:pPr>
      <w:r>
        <w:rPr>
          <w:b/>
          <w:color w:val="231F20"/>
          <w:spacing w:val="-10"/>
          <w:sz w:val="18"/>
        </w:rPr>
        <w:t>R.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pacing w:val="-10"/>
          <w:sz w:val="18"/>
        </w:rPr>
        <w:t>W.</w:t>
      </w:r>
      <w:r>
        <w:rPr>
          <w:b/>
          <w:color w:val="231F20"/>
          <w:sz w:val="18"/>
        </w:rPr>
        <w:t> </w:t>
      </w:r>
      <w:r>
        <w:rPr>
          <w:b/>
          <w:color w:val="231F20"/>
          <w:spacing w:val="-10"/>
          <w:sz w:val="18"/>
        </w:rPr>
        <w:t>Taylor*</w:t>
      </w:r>
    </w:p>
    <w:p>
      <w:pPr>
        <w:spacing w:before="43"/>
        <w:ind w:left="0" w:right="39" w:firstLine="0"/>
        <w:jc w:val="right"/>
        <w:rPr>
          <w:b/>
          <w:sz w:val="18"/>
        </w:rPr>
      </w:pPr>
      <w:r>
        <w:rPr>
          <w:b/>
          <w:color w:val="231F20"/>
          <w:sz w:val="18"/>
        </w:rPr>
        <w:t>D.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M.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Turnbull*</w:t>
      </w:r>
    </w:p>
    <w:p>
      <w:pPr>
        <w:spacing w:line="290" w:lineRule="auto" w:before="42"/>
        <w:ind w:left="126" w:right="38" w:firstLine="216"/>
        <w:jc w:val="both"/>
        <w:rPr>
          <w:i/>
          <w:sz w:val="18"/>
        </w:rPr>
      </w:pPr>
      <w:r>
        <w:rPr>
          <w:i/>
          <w:color w:val="231F20"/>
          <w:spacing w:val="-4"/>
          <w:sz w:val="18"/>
        </w:rPr>
        <w:t>*Mitochondrial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pacing w:val="-4"/>
          <w:sz w:val="18"/>
        </w:rPr>
        <w:t>Research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pacing w:val="-4"/>
          <w:sz w:val="18"/>
        </w:rPr>
        <w:t>Group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pacing w:val="-4"/>
          <w:sz w:val="18"/>
        </w:rPr>
        <w:t>and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pacing w:val="-4"/>
          <w:sz w:val="18"/>
        </w:rPr>
        <w:t>†Institute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pacing w:val="-4"/>
          <w:sz w:val="18"/>
        </w:rPr>
        <w:t>for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pacing w:val="-4"/>
          <w:sz w:val="18"/>
        </w:rPr>
        <w:t>Ageing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pacing w:val="-4"/>
          <w:sz w:val="18"/>
        </w:rPr>
        <w:t>and </w:t>
      </w:r>
      <w:r>
        <w:rPr>
          <w:i/>
          <w:color w:val="231F20"/>
          <w:spacing w:val="-2"/>
          <w:sz w:val="18"/>
        </w:rPr>
        <w:t>Health,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pacing w:val="-2"/>
          <w:sz w:val="18"/>
        </w:rPr>
        <w:t>Newcastle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pacing w:val="-2"/>
          <w:sz w:val="18"/>
        </w:rPr>
        <w:t>University,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pacing w:val="-2"/>
          <w:sz w:val="18"/>
        </w:rPr>
        <w:t>and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pacing w:val="-2"/>
          <w:sz w:val="18"/>
        </w:rPr>
        <w:t>‡Division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pacing w:val="-2"/>
          <w:sz w:val="18"/>
        </w:rPr>
        <w:t>of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pacing w:val="-2"/>
          <w:sz w:val="18"/>
        </w:rPr>
        <w:t>Neuropathology, Cellular Pathology, Newcastle upon Tyne Hospitals NHS Trust,</w:t>
      </w:r>
    </w:p>
    <w:p>
      <w:pPr>
        <w:spacing w:line="204" w:lineRule="exact" w:before="0"/>
        <w:ind w:left="2838" w:right="0" w:firstLine="0"/>
        <w:jc w:val="both"/>
        <w:rPr>
          <w:i/>
          <w:sz w:val="18"/>
        </w:rPr>
      </w:pPr>
      <w:r>
        <w:rPr>
          <w:i/>
          <w:color w:val="231F20"/>
          <w:spacing w:val="-2"/>
          <w:sz w:val="18"/>
        </w:rPr>
        <w:t>Newcastle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pacing w:val="-2"/>
          <w:sz w:val="18"/>
        </w:rPr>
        <w:t>upon</w:t>
      </w:r>
      <w:r>
        <w:rPr>
          <w:i/>
          <w:color w:val="231F20"/>
          <w:spacing w:val="-8"/>
          <w:sz w:val="18"/>
        </w:rPr>
        <w:t> </w:t>
      </w:r>
      <w:r>
        <w:rPr>
          <w:i/>
          <w:color w:val="231F20"/>
          <w:spacing w:val="-2"/>
          <w:sz w:val="18"/>
        </w:rPr>
        <w:t>Tyne,</w:t>
      </w:r>
      <w:r>
        <w:rPr>
          <w:i/>
          <w:color w:val="231F20"/>
          <w:spacing w:val="-8"/>
          <w:sz w:val="18"/>
        </w:rPr>
        <w:t> </w:t>
      </w:r>
      <w:r>
        <w:rPr>
          <w:i/>
          <w:color w:val="231F20"/>
          <w:spacing w:val="-5"/>
          <w:sz w:val="18"/>
        </w:rPr>
        <w:t>UK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63"/>
        <w:rPr>
          <w:i/>
          <w:sz w:val="18"/>
        </w:rPr>
      </w:pPr>
    </w:p>
    <w:p>
      <w:pPr>
        <w:pStyle w:val="Heading1"/>
      </w:pPr>
      <w:r>
        <w:rPr>
          <w:color w:val="231F20"/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  <w:tab w:pos="392" w:val="left" w:leader="none"/>
        </w:tabs>
        <w:spacing w:line="254" w:lineRule="auto" w:before="174" w:after="0"/>
        <w:ind w:left="392" w:right="38" w:hanging="195"/>
        <w:jc w:val="both"/>
        <w:rPr>
          <w:sz w:val="18"/>
        </w:rPr>
      </w:pPr>
      <w:r>
        <w:rPr>
          <w:color w:val="231F20"/>
          <w:w w:val="105"/>
          <w:sz w:val="18"/>
        </w:rPr>
        <w:t>Corral-Debrinski M, Horton T, Lott MT, Shoffner </w:t>
      </w:r>
      <w:r>
        <w:rPr>
          <w:color w:val="231F20"/>
          <w:w w:val="105"/>
          <w:sz w:val="18"/>
        </w:rPr>
        <w:t>JM, </w:t>
      </w:r>
      <w:r>
        <w:rPr>
          <w:color w:val="231F20"/>
          <w:spacing w:val="-2"/>
          <w:sz w:val="18"/>
        </w:rPr>
        <w:t>McKee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AC,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Beal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MR,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Graham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BH,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Wallace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DC.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Mitochon- </w:t>
      </w:r>
      <w:r>
        <w:rPr>
          <w:color w:val="231F20"/>
          <w:w w:val="105"/>
          <w:sz w:val="18"/>
        </w:rPr>
        <w:t>drial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DNA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deletions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human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brain: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regional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variability and</w:t>
      </w:r>
      <w:r>
        <w:rPr>
          <w:color w:val="231F20"/>
          <w:w w:val="105"/>
          <w:sz w:val="18"/>
        </w:rPr>
        <w:t> increase</w:t>
      </w:r>
      <w:r>
        <w:rPr>
          <w:color w:val="231F20"/>
          <w:w w:val="105"/>
          <w:sz w:val="18"/>
        </w:rPr>
        <w:t> with</w:t>
      </w:r>
      <w:r>
        <w:rPr>
          <w:color w:val="231F20"/>
          <w:w w:val="105"/>
          <w:sz w:val="18"/>
        </w:rPr>
        <w:t> advanced</w:t>
      </w:r>
      <w:r>
        <w:rPr>
          <w:color w:val="231F20"/>
          <w:w w:val="105"/>
          <w:sz w:val="18"/>
        </w:rPr>
        <w:t> age.</w:t>
      </w:r>
      <w:r>
        <w:rPr>
          <w:color w:val="231F2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Nat</w:t>
      </w:r>
      <w:r>
        <w:rPr>
          <w:i/>
          <w:color w:val="231F20"/>
          <w:w w:val="105"/>
          <w:sz w:val="18"/>
        </w:rPr>
        <w:t> Genet</w:t>
      </w:r>
      <w:r>
        <w:rPr>
          <w:i/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1992;</w:t>
      </w:r>
      <w:r>
        <w:rPr>
          <w:color w:val="231F20"/>
          <w:w w:val="105"/>
          <w:sz w:val="18"/>
        </w:rPr>
        <w:t> </w:t>
      </w:r>
      <w:r>
        <w:rPr>
          <w:b/>
          <w:color w:val="231F20"/>
          <w:w w:val="105"/>
          <w:sz w:val="18"/>
        </w:rPr>
        <w:t>4</w:t>
      </w:r>
      <w:r>
        <w:rPr>
          <w:color w:val="231F20"/>
          <w:w w:val="105"/>
          <w:sz w:val="18"/>
        </w:rPr>
        <w:t>: </w:t>
      </w:r>
      <w:r>
        <w:rPr>
          <w:color w:val="231F20"/>
          <w:spacing w:val="-2"/>
          <w:w w:val="105"/>
          <w:sz w:val="18"/>
        </w:rPr>
        <w:t>324–9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  <w:tab w:pos="392" w:val="left" w:leader="none"/>
        </w:tabs>
        <w:spacing w:line="254" w:lineRule="auto" w:before="0" w:after="0"/>
        <w:ind w:left="392" w:right="38" w:hanging="195"/>
        <w:jc w:val="both"/>
        <w:rPr>
          <w:sz w:val="18"/>
        </w:rPr>
      </w:pPr>
      <w:r>
        <w:rPr>
          <w:color w:val="231F20"/>
          <w:sz w:val="18"/>
        </w:rPr>
        <w:t>Bender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Krishnan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KJ,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Morris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CM,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Taylor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GA,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Reeve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AK, </w:t>
      </w:r>
      <w:r>
        <w:rPr>
          <w:color w:val="231F20"/>
          <w:w w:val="105"/>
          <w:sz w:val="18"/>
        </w:rPr>
        <w:t>Perry</w:t>
      </w:r>
      <w:r>
        <w:rPr>
          <w:color w:val="231F20"/>
          <w:w w:val="105"/>
          <w:sz w:val="18"/>
        </w:rPr>
        <w:t> RH,</w:t>
      </w:r>
      <w:r>
        <w:rPr>
          <w:color w:val="231F20"/>
          <w:w w:val="105"/>
          <w:sz w:val="18"/>
        </w:rPr>
        <w:t> Jaros</w:t>
      </w:r>
      <w:r>
        <w:rPr>
          <w:color w:val="231F20"/>
          <w:w w:val="105"/>
          <w:sz w:val="18"/>
        </w:rPr>
        <w:t> E,</w:t>
      </w:r>
      <w:r>
        <w:rPr>
          <w:color w:val="231F20"/>
          <w:w w:val="105"/>
          <w:sz w:val="18"/>
        </w:rPr>
        <w:t> Hersheson</w:t>
      </w:r>
      <w:r>
        <w:rPr>
          <w:color w:val="231F20"/>
          <w:w w:val="105"/>
          <w:sz w:val="18"/>
        </w:rPr>
        <w:t> JS,</w:t>
      </w:r>
      <w:r>
        <w:rPr>
          <w:color w:val="231F20"/>
          <w:w w:val="105"/>
          <w:sz w:val="18"/>
        </w:rPr>
        <w:t> Betts</w:t>
      </w:r>
      <w:r>
        <w:rPr>
          <w:color w:val="231F20"/>
          <w:w w:val="105"/>
          <w:sz w:val="18"/>
        </w:rPr>
        <w:t> J,</w:t>
      </w:r>
      <w:r>
        <w:rPr>
          <w:color w:val="231F20"/>
          <w:w w:val="105"/>
          <w:sz w:val="18"/>
        </w:rPr>
        <w:t> Klopstock</w:t>
      </w:r>
      <w:r>
        <w:rPr>
          <w:color w:val="231F20"/>
          <w:w w:val="105"/>
          <w:sz w:val="18"/>
        </w:rPr>
        <w:t> T, Taylor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RW,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Turnbull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DM.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High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levels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w w:val="105"/>
          <w:sz w:val="18"/>
        </w:rPr>
        <w:t> mitochondrial DNA deletions in substantia nigra neurons in aging and Parkinson disease. </w:t>
      </w:r>
      <w:r>
        <w:rPr>
          <w:i/>
          <w:color w:val="231F20"/>
          <w:w w:val="105"/>
          <w:sz w:val="18"/>
        </w:rPr>
        <w:t>Nat Genet </w:t>
      </w:r>
      <w:r>
        <w:rPr>
          <w:color w:val="231F20"/>
          <w:w w:val="105"/>
          <w:sz w:val="18"/>
        </w:rPr>
        <w:t>2006; </w:t>
      </w:r>
      <w:r>
        <w:rPr>
          <w:b/>
          <w:color w:val="231F20"/>
          <w:w w:val="105"/>
          <w:sz w:val="18"/>
        </w:rPr>
        <w:t>38</w:t>
      </w:r>
      <w:r>
        <w:rPr>
          <w:color w:val="231F20"/>
          <w:w w:val="105"/>
          <w:sz w:val="18"/>
        </w:rPr>
        <w:t>: 515–17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  <w:tab w:pos="392" w:val="left" w:leader="none"/>
        </w:tabs>
        <w:spacing w:line="254" w:lineRule="auto" w:before="1" w:after="0"/>
        <w:ind w:left="392" w:right="38" w:hanging="195"/>
        <w:jc w:val="both"/>
        <w:rPr>
          <w:sz w:val="18"/>
        </w:rPr>
      </w:pPr>
      <w:r>
        <w:rPr>
          <w:color w:val="231F20"/>
          <w:sz w:val="18"/>
        </w:rPr>
        <w:t>Melberg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Nennesmo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Moslemi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AR,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Kollberg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G,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Luoma P,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Suomalainen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Holme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E,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Oldfors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A.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Alzheimer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pathol- ogy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associated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POLG1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mutation,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multiple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mtDNA</w:t>
      </w:r>
    </w:p>
    <w:p>
      <w:pPr>
        <w:spacing w:line="254" w:lineRule="auto" w:before="93"/>
        <w:ind w:left="392" w:right="635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105"/>
          <w:sz w:val="18"/>
        </w:rPr>
        <w:t>deletions, and APOE4/4: premature ageing or just </w:t>
      </w:r>
      <w:r>
        <w:rPr>
          <w:color w:val="231F20"/>
          <w:w w:val="105"/>
          <w:sz w:val="18"/>
        </w:rPr>
        <w:t>coin- cidence? </w:t>
      </w:r>
      <w:r>
        <w:rPr>
          <w:i/>
          <w:color w:val="231F20"/>
          <w:w w:val="105"/>
          <w:sz w:val="18"/>
        </w:rPr>
        <w:t>Acta Neuropathol (Berl) </w:t>
      </w:r>
      <w:r>
        <w:rPr>
          <w:color w:val="231F20"/>
          <w:w w:val="105"/>
          <w:sz w:val="18"/>
        </w:rPr>
        <w:t>2005; </w:t>
      </w:r>
      <w:r>
        <w:rPr>
          <w:b/>
          <w:color w:val="231F20"/>
          <w:w w:val="105"/>
          <w:sz w:val="18"/>
        </w:rPr>
        <w:t>110</w:t>
      </w:r>
      <w:r>
        <w:rPr>
          <w:color w:val="231F20"/>
          <w:w w:val="105"/>
          <w:sz w:val="18"/>
        </w:rPr>
        <w:t>: 315–16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  <w:tab w:pos="392" w:val="left" w:leader="none"/>
        </w:tabs>
        <w:spacing w:line="254" w:lineRule="auto" w:before="1" w:after="0"/>
        <w:ind w:left="392" w:right="635" w:hanging="195"/>
        <w:jc w:val="both"/>
        <w:rPr>
          <w:sz w:val="18"/>
        </w:rPr>
      </w:pPr>
      <w:r>
        <w:rPr>
          <w:color w:val="231F20"/>
          <w:w w:val="105"/>
          <w:sz w:val="18"/>
        </w:rPr>
        <w:t>Kraytsberg</w:t>
      </w:r>
      <w:r>
        <w:rPr>
          <w:color w:val="231F20"/>
          <w:w w:val="105"/>
          <w:sz w:val="18"/>
        </w:rPr>
        <w:t> Y,</w:t>
      </w:r>
      <w:r>
        <w:rPr>
          <w:color w:val="231F20"/>
          <w:w w:val="105"/>
          <w:sz w:val="18"/>
        </w:rPr>
        <w:t> Kudryavtseva</w:t>
      </w:r>
      <w:r>
        <w:rPr>
          <w:color w:val="231F20"/>
          <w:w w:val="105"/>
          <w:sz w:val="18"/>
        </w:rPr>
        <w:t> E,</w:t>
      </w:r>
      <w:r>
        <w:rPr>
          <w:color w:val="231F20"/>
          <w:w w:val="105"/>
          <w:sz w:val="18"/>
        </w:rPr>
        <w:t> McKee</w:t>
      </w:r>
      <w:r>
        <w:rPr>
          <w:color w:val="231F20"/>
          <w:w w:val="105"/>
          <w:sz w:val="18"/>
        </w:rPr>
        <w:t> AC,</w:t>
      </w:r>
      <w:r>
        <w:rPr>
          <w:color w:val="231F20"/>
          <w:w w:val="105"/>
          <w:sz w:val="18"/>
        </w:rPr>
        <w:t> Geula</w:t>
      </w:r>
      <w:r>
        <w:rPr>
          <w:color w:val="231F20"/>
          <w:w w:val="105"/>
          <w:sz w:val="18"/>
        </w:rPr>
        <w:t> C, Kowall</w:t>
      </w:r>
      <w:r>
        <w:rPr>
          <w:color w:val="231F20"/>
          <w:w w:val="105"/>
          <w:sz w:val="18"/>
        </w:rPr>
        <w:t> NW,</w:t>
      </w:r>
      <w:r>
        <w:rPr>
          <w:color w:val="231F20"/>
          <w:w w:val="105"/>
          <w:sz w:val="18"/>
        </w:rPr>
        <w:t> Khrapko</w:t>
      </w:r>
      <w:r>
        <w:rPr>
          <w:color w:val="231F20"/>
          <w:w w:val="105"/>
          <w:sz w:val="18"/>
        </w:rPr>
        <w:t> K.</w:t>
      </w:r>
      <w:r>
        <w:rPr>
          <w:color w:val="231F20"/>
          <w:w w:val="105"/>
          <w:sz w:val="18"/>
        </w:rPr>
        <w:t> Mitochondrial</w:t>
      </w:r>
      <w:r>
        <w:rPr>
          <w:color w:val="231F20"/>
          <w:w w:val="105"/>
          <w:sz w:val="18"/>
        </w:rPr>
        <w:t> DNA</w:t>
      </w:r>
      <w:r>
        <w:rPr>
          <w:color w:val="231F20"/>
          <w:w w:val="105"/>
          <w:sz w:val="18"/>
        </w:rPr>
        <w:t> deletions are abundant and cause functional impairment in </w:t>
      </w:r>
      <w:r>
        <w:rPr>
          <w:color w:val="231F20"/>
          <w:w w:val="105"/>
          <w:sz w:val="18"/>
        </w:rPr>
        <w:t>aged human substantia nigra neurons. </w:t>
      </w:r>
      <w:r>
        <w:rPr>
          <w:i/>
          <w:color w:val="231F20"/>
          <w:w w:val="105"/>
          <w:sz w:val="18"/>
        </w:rPr>
        <w:t>Nat Genet </w:t>
      </w:r>
      <w:r>
        <w:rPr>
          <w:color w:val="231F20"/>
          <w:w w:val="105"/>
          <w:sz w:val="18"/>
        </w:rPr>
        <w:t>2006; </w:t>
      </w:r>
      <w:r>
        <w:rPr>
          <w:b/>
          <w:color w:val="231F20"/>
          <w:w w:val="105"/>
          <w:sz w:val="18"/>
        </w:rPr>
        <w:t>38</w:t>
      </w:r>
      <w:r>
        <w:rPr>
          <w:color w:val="231F20"/>
          <w:w w:val="105"/>
          <w:sz w:val="18"/>
        </w:rPr>
        <w:t>: </w:t>
      </w:r>
      <w:r>
        <w:rPr>
          <w:color w:val="231F20"/>
          <w:spacing w:val="-2"/>
          <w:w w:val="105"/>
          <w:sz w:val="18"/>
        </w:rPr>
        <w:t>518–20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  <w:tab w:pos="392" w:val="left" w:leader="none"/>
        </w:tabs>
        <w:spacing w:line="254" w:lineRule="auto" w:before="0" w:after="0"/>
        <w:ind w:left="392" w:right="634" w:hanging="195"/>
        <w:jc w:val="both"/>
        <w:rPr>
          <w:sz w:val="18"/>
        </w:rPr>
      </w:pPr>
      <w:r>
        <w:rPr>
          <w:color w:val="231F20"/>
          <w:sz w:val="18"/>
        </w:rPr>
        <w:t>Hudson G, Chinnery PF. Mitochondrial DNA polymerase- </w:t>
      </w:r>
      <w:r>
        <w:rPr>
          <w:i/>
          <w:color w:val="231F20"/>
          <w:w w:val="105"/>
          <w:sz w:val="18"/>
        </w:rPr>
        <w:t>g</w:t>
      </w:r>
      <w:r>
        <w:rPr>
          <w:i/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w w:val="105"/>
          <w:sz w:val="18"/>
        </w:rPr>
        <w:t> human</w:t>
      </w:r>
      <w:r>
        <w:rPr>
          <w:color w:val="231F20"/>
          <w:w w:val="105"/>
          <w:sz w:val="18"/>
        </w:rPr>
        <w:t> disease.</w:t>
      </w:r>
      <w:r>
        <w:rPr>
          <w:color w:val="231F2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Human</w:t>
      </w:r>
      <w:r>
        <w:rPr>
          <w:i/>
          <w:color w:val="231F20"/>
          <w:w w:val="105"/>
          <w:sz w:val="18"/>
        </w:rPr>
        <w:t> Mol</w:t>
      </w:r>
      <w:r>
        <w:rPr>
          <w:i/>
          <w:color w:val="231F20"/>
          <w:w w:val="105"/>
          <w:sz w:val="18"/>
        </w:rPr>
        <w:t> Genet</w:t>
      </w:r>
      <w:r>
        <w:rPr>
          <w:i/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2006;</w:t>
      </w:r>
      <w:r>
        <w:rPr>
          <w:color w:val="231F20"/>
          <w:w w:val="105"/>
          <w:sz w:val="18"/>
        </w:rPr>
        <w:t> </w:t>
      </w:r>
      <w:r>
        <w:rPr>
          <w:b/>
          <w:color w:val="231F20"/>
          <w:w w:val="105"/>
          <w:sz w:val="18"/>
        </w:rPr>
        <w:t>15</w:t>
      </w:r>
      <w:r>
        <w:rPr>
          <w:color w:val="231F20"/>
          <w:w w:val="105"/>
          <w:sz w:val="18"/>
        </w:rPr>
        <w:t>: </w:t>
      </w:r>
      <w:r>
        <w:rPr>
          <w:color w:val="231F20"/>
          <w:spacing w:val="-2"/>
          <w:w w:val="105"/>
          <w:sz w:val="18"/>
        </w:rPr>
        <w:t>R244–52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  <w:tab w:pos="392" w:val="left" w:leader="none"/>
        </w:tabs>
        <w:spacing w:line="254" w:lineRule="auto" w:before="0" w:after="0"/>
        <w:ind w:left="392" w:right="634" w:hanging="195"/>
        <w:jc w:val="both"/>
        <w:rPr>
          <w:sz w:val="18"/>
        </w:rPr>
      </w:pPr>
      <w:r>
        <w:rPr>
          <w:color w:val="231F20"/>
          <w:w w:val="105"/>
          <w:sz w:val="18"/>
        </w:rPr>
        <w:t>Horvath</w:t>
      </w:r>
      <w:r>
        <w:rPr>
          <w:color w:val="231F20"/>
          <w:w w:val="105"/>
          <w:sz w:val="18"/>
        </w:rPr>
        <w:t> R,</w:t>
      </w:r>
      <w:r>
        <w:rPr>
          <w:color w:val="231F20"/>
          <w:w w:val="105"/>
          <w:sz w:val="18"/>
        </w:rPr>
        <w:t> Hudson</w:t>
      </w:r>
      <w:r>
        <w:rPr>
          <w:color w:val="231F20"/>
          <w:w w:val="105"/>
          <w:sz w:val="18"/>
        </w:rPr>
        <w:t> G,</w:t>
      </w:r>
      <w:r>
        <w:rPr>
          <w:color w:val="231F20"/>
          <w:w w:val="105"/>
          <w:sz w:val="18"/>
        </w:rPr>
        <w:t> Ferrari</w:t>
      </w:r>
      <w:r>
        <w:rPr>
          <w:color w:val="231F20"/>
          <w:w w:val="105"/>
          <w:sz w:val="18"/>
        </w:rPr>
        <w:t> G,</w:t>
      </w:r>
      <w:r>
        <w:rPr>
          <w:color w:val="231F20"/>
          <w:w w:val="105"/>
          <w:sz w:val="18"/>
        </w:rPr>
        <w:t> Futterer</w:t>
      </w:r>
      <w:r>
        <w:rPr>
          <w:color w:val="231F20"/>
          <w:w w:val="105"/>
          <w:sz w:val="18"/>
        </w:rPr>
        <w:t> N,</w:t>
      </w:r>
      <w:r>
        <w:rPr>
          <w:color w:val="231F20"/>
          <w:w w:val="105"/>
          <w:sz w:val="18"/>
        </w:rPr>
        <w:t> Ahola</w:t>
      </w:r>
      <w:r>
        <w:rPr>
          <w:color w:val="231F20"/>
          <w:w w:val="105"/>
          <w:sz w:val="18"/>
        </w:rPr>
        <w:t> S, Lamantea</w:t>
      </w:r>
      <w:r>
        <w:rPr>
          <w:color w:val="231F20"/>
          <w:w w:val="105"/>
          <w:sz w:val="18"/>
        </w:rPr>
        <w:t> E,</w:t>
      </w:r>
      <w:r>
        <w:rPr>
          <w:color w:val="231F20"/>
          <w:w w:val="105"/>
          <w:sz w:val="18"/>
        </w:rPr>
        <w:t> Prokisch</w:t>
      </w:r>
      <w:r>
        <w:rPr>
          <w:color w:val="231F20"/>
          <w:w w:val="105"/>
          <w:sz w:val="18"/>
        </w:rPr>
        <w:t> H,</w:t>
      </w:r>
      <w:r>
        <w:rPr>
          <w:color w:val="231F20"/>
          <w:w w:val="105"/>
          <w:sz w:val="18"/>
        </w:rPr>
        <w:t> Lochmuller</w:t>
      </w:r>
      <w:r>
        <w:rPr>
          <w:color w:val="231F20"/>
          <w:w w:val="105"/>
          <w:sz w:val="18"/>
        </w:rPr>
        <w:t> H,</w:t>
      </w:r>
      <w:r>
        <w:rPr>
          <w:color w:val="231F20"/>
          <w:w w:val="105"/>
          <w:sz w:val="18"/>
        </w:rPr>
        <w:t> McFarland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R, Ramesh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V,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Klopstock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T,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Freisinger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P,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Salvi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F,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Mayr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JA, </w:t>
      </w:r>
      <w:r>
        <w:rPr>
          <w:color w:val="231F20"/>
          <w:sz w:val="18"/>
        </w:rPr>
        <w:t>Santer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R,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Tesarova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M,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Zeman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J,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Udd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B,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Taylor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RW,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Turn- </w:t>
      </w:r>
      <w:r>
        <w:rPr>
          <w:color w:val="231F20"/>
          <w:w w:val="105"/>
          <w:sz w:val="18"/>
        </w:rPr>
        <w:t>bull</w:t>
      </w:r>
      <w:r>
        <w:rPr>
          <w:color w:val="231F20"/>
          <w:w w:val="105"/>
          <w:sz w:val="18"/>
        </w:rPr>
        <w:t> DM,</w:t>
      </w:r>
      <w:r>
        <w:rPr>
          <w:color w:val="231F20"/>
          <w:w w:val="105"/>
          <w:sz w:val="18"/>
        </w:rPr>
        <w:t> Hanna</w:t>
      </w:r>
      <w:r>
        <w:rPr>
          <w:color w:val="231F20"/>
          <w:w w:val="105"/>
          <w:sz w:val="18"/>
        </w:rPr>
        <w:t> M,</w:t>
      </w:r>
      <w:r>
        <w:rPr>
          <w:color w:val="231F20"/>
          <w:w w:val="105"/>
          <w:sz w:val="18"/>
        </w:rPr>
        <w:t> Fialho</w:t>
      </w:r>
      <w:r>
        <w:rPr>
          <w:color w:val="231F20"/>
          <w:w w:val="105"/>
          <w:sz w:val="18"/>
        </w:rPr>
        <w:t> D,</w:t>
      </w:r>
      <w:r>
        <w:rPr>
          <w:color w:val="231F20"/>
          <w:w w:val="105"/>
          <w:sz w:val="18"/>
        </w:rPr>
        <w:t> Zeviani</w:t>
      </w:r>
      <w:r>
        <w:rPr>
          <w:color w:val="231F20"/>
          <w:w w:val="105"/>
          <w:sz w:val="18"/>
        </w:rPr>
        <w:t> M,</w:t>
      </w:r>
      <w:r>
        <w:rPr>
          <w:color w:val="231F20"/>
          <w:w w:val="105"/>
          <w:sz w:val="18"/>
        </w:rPr>
        <w:t> Chinnery</w:t>
      </w:r>
      <w:r>
        <w:rPr>
          <w:color w:val="231F20"/>
          <w:w w:val="105"/>
          <w:sz w:val="18"/>
        </w:rPr>
        <w:t> PF. Phenotypic</w:t>
      </w:r>
      <w:r>
        <w:rPr>
          <w:color w:val="231F20"/>
          <w:w w:val="105"/>
          <w:sz w:val="18"/>
        </w:rPr>
        <w:t> spectrum</w:t>
      </w:r>
      <w:r>
        <w:rPr>
          <w:color w:val="231F20"/>
          <w:w w:val="105"/>
          <w:sz w:val="18"/>
        </w:rPr>
        <w:t> associated</w:t>
      </w:r>
      <w:r>
        <w:rPr>
          <w:color w:val="231F20"/>
          <w:w w:val="105"/>
          <w:sz w:val="18"/>
        </w:rPr>
        <w:t> with</w:t>
      </w:r>
      <w:r>
        <w:rPr>
          <w:color w:val="231F20"/>
          <w:w w:val="105"/>
          <w:sz w:val="18"/>
        </w:rPr>
        <w:t> mutations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the mitochondrial</w:t>
      </w:r>
      <w:r>
        <w:rPr>
          <w:color w:val="231F20"/>
          <w:w w:val="105"/>
          <w:sz w:val="18"/>
        </w:rPr>
        <w:t> polymerase</w:t>
      </w:r>
      <w:r>
        <w:rPr>
          <w:color w:val="231F20"/>
          <w:w w:val="105"/>
          <w:sz w:val="18"/>
        </w:rPr>
        <w:t> gamma</w:t>
      </w:r>
      <w:r>
        <w:rPr>
          <w:color w:val="231F20"/>
          <w:w w:val="105"/>
          <w:sz w:val="18"/>
        </w:rPr>
        <w:t> gene.</w:t>
      </w:r>
      <w:r>
        <w:rPr>
          <w:color w:val="231F2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Brain</w:t>
      </w:r>
      <w:r>
        <w:rPr>
          <w:i/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2006; </w:t>
      </w:r>
      <w:r>
        <w:rPr>
          <w:b/>
          <w:color w:val="231F20"/>
          <w:w w:val="105"/>
          <w:sz w:val="18"/>
        </w:rPr>
        <w:t>129</w:t>
      </w:r>
      <w:r>
        <w:rPr>
          <w:color w:val="231F20"/>
          <w:w w:val="105"/>
          <w:sz w:val="18"/>
        </w:rPr>
        <w:t>: 1674–84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  <w:tab w:pos="392" w:val="left" w:leader="none"/>
        </w:tabs>
        <w:spacing w:line="254" w:lineRule="auto" w:before="1" w:after="0"/>
        <w:ind w:left="392" w:right="634" w:hanging="195"/>
        <w:jc w:val="both"/>
        <w:rPr>
          <w:sz w:val="18"/>
        </w:rPr>
      </w:pPr>
      <w:r>
        <w:rPr>
          <w:color w:val="231F20"/>
          <w:sz w:val="18"/>
        </w:rPr>
        <w:t>Agostino A, Valletta L, Chinnery PF, Ferrari G, Carrara F, Taylor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RW,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Schaefer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AM,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Turnbull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DM,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Tiranti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V,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Zeviani</w:t>
      </w:r>
    </w:p>
    <w:p>
      <w:pPr>
        <w:spacing w:line="254" w:lineRule="auto" w:before="1"/>
        <w:ind w:left="392" w:right="635" w:firstLine="0"/>
        <w:jc w:val="both"/>
        <w:rPr>
          <w:sz w:val="18"/>
        </w:rPr>
      </w:pPr>
      <w:r>
        <w:rPr>
          <w:color w:val="231F20"/>
          <w:spacing w:val="-2"/>
          <w:w w:val="105"/>
          <w:sz w:val="18"/>
        </w:rPr>
        <w:t>M.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Mutations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of</w:t>
      </w:r>
      <w:r>
        <w:rPr>
          <w:color w:val="231F20"/>
          <w:spacing w:val="11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ANT1,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Twinkle,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and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POLG1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in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sporadi</w:t>
      </w:r>
      <w:r>
        <w:rPr>
          <w:color w:val="231F20"/>
          <w:spacing w:val="-2"/>
          <w:w w:val="105"/>
          <w:sz w:val="18"/>
        </w:rPr>
        <w:t>c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progressive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external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ophthalmoplegia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(PEO).</w:t>
      </w:r>
      <w:r>
        <w:rPr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Neurology</w:t>
      </w:r>
      <w:r>
        <w:rPr>
          <w:i/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2003; </w:t>
      </w:r>
      <w:r>
        <w:rPr>
          <w:b/>
          <w:color w:val="231F20"/>
          <w:w w:val="105"/>
          <w:sz w:val="18"/>
        </w:rPr>
        <w:t>60</w:t>
      </w:r>
      <w:r>
        <w:rPr>
          <w:color w:val="231F20"/>
          <w:w w:val="105"/>
          <w:sz w:val="18"/>
        </w:rPr>
        <w:t>: 1354–6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40" w:lineRule="auto" w:before="0" w:after="0"/>
        <w:ind w:left="390" w:right="0" w:hanging="193"/>
        <w:jc w:val="both"/>
        <w:rPr>
          <w:sz w:val="18"/>
        </w:rPr>
      </w:pPr>
      <w:r>
        <w:rPr>
          <w:color w:val="231F20"/>
          <w:sz w:val="18"/>
        </w:rPr>
        <w:t>Braak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H,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Ghebremedhin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E,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Rub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U,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Bratzke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H,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Del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Tredici</w:t>
      </w:r>
    </w:p>
    <w:p>
      <w:pPr>
        <w:spacing w:line="254" w:lineRule="auto" w:before="12"/>
        <w:ind w:left="392" w:right="635" w:firstLine="0"/>
        <w:jc w:val="both"/>
        <w:rPr>
          <w:sz w:val="18"/>
        </w:rPr>
      </w:pPr>
      <w:r>
        <w:rPr>
          <w:color w:val="231F20"/>
          <w:w w:val="105"/>
          <w:sz w:val="18"/>
        </w:rPr>
        <w:t>K.</w:t>
      </w:r>
      <w:r>
        <w:rPr>
          <w:color w:val="231F20"/>
          <w:w w:val="105"/>
          <w:sz w:val="18"/>
        </w:rPr>
        <w:t> Stages</w:t>
      </w:r>
      <w:r>
        <w:rPr>
          <w:color w:val="231F20"/>
          <w:w w:val="105"/>
          <w:sz w:val="18"/>
        </w:rPr>
        <w:t> in</w:t>
      </w:r>
      <w:r>
        <w:rPr>
          <w:color w:val="231F20"/>
          <w:w w:val="105"/>
          <w:sz w:val="18"/>
        </w:rPr>
        <w:t> the</w:t>
      </w:r>
      <w:r>
        <w:rPr>
          <w:color w:val="231F20"/>
          <w:w w:val="105"/>
          <w:sz w:val="18"/>
        </w:rPr>
        <w:t> development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Parkinson’s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disease-</w:t>
      </w:r>
      <w:r>
        <w:rPr>
          <w:color w:val="231F20"/>
          <w:w w:val="105"/>
          <w:sz w:val="18"/>
        </w:rPr>
        <w:t> related pathology. </w:t>
      </w:r>
      <w:r>
        <w:rPr>
          <w:i/>
          <w:color w:val="231F20"/>
          <w:w w:val="105"/>
          <w:sz w:val="18"/>
        </w:rPr>
        <w:t>Cell Tissue Res </w:t>
      </w:r>
      <w:r>
        <w:rPr>
          <w:color w:val="231F20"/>
          <w:w w:val="105"/>
          <w:sz w:val="18"/>
        </w:rPr>
        <w:t>2004; </w:t>
      </w:r>
      <w:r>
        <w:rPr>
          <w:b/>
          <w:color w:val="231F20"/>
          <w:w w:val="105"/>
          <w:sz w:val="18"/>
        </w:rPr>
        <w:t>318</w:t>
      </w:r>
      <w:r>
        <w:rPr>
          <w:color w:val="231F20"/>
          <w:w w:val="105"/>
          <w:sz w:val="18"/>
        </w:rPr>
        <w:t>: 121–34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  <w:tab w:pos="392" w:val="left" w:leader="none"/>
        </w:tabs>
        <w:spacing w:line="254" w:lineRule="auto" w:before="1" w:after="0"/>
        <w:ind w:left="392" w:right="634" w:hanging="195"/>
        <w:jc w:val="both"/>
        <w:rPr>
          <w:sz w:val="18"/>
        </w:rPr>
      </w:pPr>
      <w:r>
        <w:rPr>
          <w:color w:val="231F20"/>
          <w:sz w:val="18"/>
        </w:rPr>
        <w:t>Krishnan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KJ,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Bender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Taylor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RW,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Turnbull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DM.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mul- </w:t>
      </w:r>
      <w:r>
        <w:rPr>
          <w:color w:val="231F20"/>
          <w:w w:val="105"/>
          <w:sz w:val="18"/>
        </w:rPr>
        <w:t>tiplex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real-time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PCR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method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detect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quantify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mito- </w:t>
      </w:r>
      <w:r>
        <w:rPr>
          <w:color w:val="231F20"/>
          <w:sz w:val="18"/>
        </w:rPr>
        <w:t>chondrial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DNA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deletions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individual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cells.</w:t>
      </w:r>
      <w:r>
        <w:rPr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Anal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Biochem </w:t>
      </w:r>
      <w:r>
        <w:rPr>
          <w:color w:val="231F20"/>
          <w:w w:val="105"/>
          <w:sz w:val="18"/>
        </w:rPr>
        <w:t>2007; </w:t>
      </w:r>
      <w:r>
        <w:rPr>
          <w:b/>
          <w:color w:val="231F20"/>
          <w:w w:val="105"/>
          <w:sz w:val="18"/>
        </w:rPr>
        <w:t>370</w:t>
      </w:r>
      <w:r>
        <w:rPr>
          <w:color w:val="231F20"/>
          <w:w w:val="105"/>
          <w:sz w:val="18"/>
        </w:rPr>
        <w:t>: 127–9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  <w:tab w:pos="406" w:val="left" w:leader="none"/>
        </w:tabs>
        <w:spacing w:line="254" w:lineRule="auto" w:before="0" w:after="0"/>
        <w:ind w:left="406" w:right="634" w:hanging="300"/>
        <w:jc w:val="both"/>
        <w:rPr>
          <w:sz w:val="18"/>
        </w:rPr>
      </w:pPr>
      <w:r>
        <w:rPr>
          <w:color w:val="231F20"/>
          <w:sz w:val="18"/>
        </w:rPr>
        <w:t>Luoma P, Melberg A, Rinne JO, Kaukonen JA, Nupponen </w:t>
      </w:r>
      <w:r>
        <w:rPr>
          <w:color w:val="231F20"/>
          <w:w w:val="105"/>
          <w:sz w:val="18"/>
        </w:rPr>
        <w:t>NN,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Chalmers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RM,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Oldfors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A,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Rautakorpi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I,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Peltonen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L, Majamaa</w:t>
      </w:r>
      <w:r>
        <w:rPr>
          <w:color w:val="231F20"/>
          <w:w w:val="105"/>
          <w:sz w:val="18"/>
        </w:rPr>
        <w:t> K,</w:t>
      </w:r>
      <w:r>
        <w:rPr>
          <w:color w:val="231F20"/>
          <w:w w:val="105"/>
          <w:sz w:val="18"/>
        </w:rPr>
        <w:t> Somer</w:t>
      </w:r>
      <w:r>
        <w:rPr>
          <w:color w:val="231F20"/>
          <w:w w:val="105"/>
          <w:sz w:val="18"/>
        </w:rPr>
        <w:t> H,</w:t>
      </w:r>
      <w:r>
        <w:rPr>
          <w:color w:val="231F20"/>
          <w:w w:val="105"/>
          <w:sz w:val="18"/>
        </w:rPr>
        <w:t> Suomalainen</w:t>
      </w:r>
      <w:r>
        <w:rPr>
          <w:color w:val="231F20"/>
          <w:w w:val="105"/>
          <w:sz w:val="18"/>
        </w:rPr>
        <w:t> A.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Parkinsonism, premature</w:t>
      </w:r>
      <w:r>
        <w:rPr>
          <w:color w:val="231F20"/>
          <w:spacing w:val="40"/>
          <w:w w:val="105"/>
          <w:sz w:val="18"/>
        </w:rPr>
        <w:t>  </w:t>
      </w:r>
      <w:r>
        <w:rPr>
          <w:color w:val="231F20"/>
          <w:w w:val="105"/>
          <w:sz w:val="18"/>
        </w:rPr>
        <w:t>menopause,</w:t>
      </w:r>
      <w:r>
        <w:rPr>
          <w:color w:val="231F20"/>
          <w:spacing w:val="40"/>
          <w:w w:val="105"/>
          <w:sz w:val="18"/>
        </w:rPr>
        <w:t> 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40"/>
          <w:w w:val="105"/>
          <w:sz w:val="18"/>
        </w:rPr>
        <w:t>  </w:t>
      </w:r>
      <w:r>
        <w:rPr>
          <w:color w:val="231F20"/>
          <w:w w:val="105"/>
          <w:sz w:val="18"/>
        </w:rPr>
        <w:t>mitochondrial</w:t>
      </w:r>
      <w:r>
        <w:rPr>
          <w:color w:val="231F20"/>
          <w:spacing w:val="40"/>
          <w:w w:val="105"/>
          <w:sz w:val="18"/>
        </w:rPr>
        <w:t>  </w:t>
      </w:r>
      <w:r>
        <w:rPr>
          <w:color w:val="231F20"/>
          <w:w w:val="105"/>
          <w:sz w:val="18"/>
        </w:rPr>
        <w:t>DNA</w:t>
      </w:r>
    </w:p>
    <w:p>
      <w:pPr>
        <w:pStyle w:val="ListParagraph"/>
        <w:spacing w:after="0" w:line="254" w:lineRule="auto"/>
        <w:jc w:val="both"/>
        <w:rPr>
          <w:sz w:val="18"/>
        </w:rPr>
        <w:sectPr>
          <w:type w:val="continuous"/>
          <w:pgSz w:w="11910" w:h="15650"/>
          <w:pgMar w:top="600" w:bottom="280" w:left="850" w:right="850"/>
          <w:cols w:num="2" w:equalWidth="0">
            <w:col w:w="4700" w:space="209"/>
            <w:col w:w="5301"/>
          </w:cols>
        </w:sectPr>
      </w:pPr>
    </w:p>
    <w:p>
      <w:pPr>
        <w:spacing w:before="158"/>
        <w:ind w:left="107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7344847</wp:posOffset>
                </wp:positionH>
                <wp:positionV relativeFrom="page">
                  <wp:posOffset>201574</wp:posOffset>
                </wp:positionV>
                <wp:extent cx="94615" cy="95453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94615" cy="954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2"/>
                                <w:sz w:val="9"/>
                              </w:rPr>
                              <w:t>13652990,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2009,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1,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https://onlinelibrary.wiley.com/doi/10.1111/j.1365-2990.2008.00981.x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by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Of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Manchester,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on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[22/05/2025].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on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of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OA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by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8.334412pt;margin-top:15.872pt;width:7.45pt;height:751.6pt;mso-position-horizontal-relative:page;mso-position-vertical-relative:page;z-index:15733248" type="#_x0000_t202" id="docshape13" filled="false" stroked="false">
                <v:textbox inset="0,0,0,0" style="layout-flow:vertical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2"/>
                          <w:sz w:val="9"/>
                        </w:rPr>
                        <w:t>13652990,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2009,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1,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Downloaded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from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https://onlinelibrary.wiley.com/doi/10.1111/j.1365-2990.2008.00981.x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by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The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University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Of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Manchester,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Wiley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Online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Library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on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[22/05/2025].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See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the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Terms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and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Conditions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(https://onlinelibrary.wiley.com/terms-and-conditions)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on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Wiley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Online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Library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for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rules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of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use;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OA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articles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are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governed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by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the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applicable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Creative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Commons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-2"/>
                          <w:sz w:val="9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16"/>
        </w:rPr>
        <w:t>©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2009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Blackwell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Publishing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Ltd,</w:t>
      </w:r>
      <w:r>
        <w:rPr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Neuropathology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Applied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Neurobiology,</w:t>
      </w:r>
      <w:r>
        <w:rPr>
          <w:i/>
          <w:color w:val="231F20"/>
          <w:spacing w:val="-7"/>
          <w:sz w:val="16"/>
        </w:rPr>
        <w:t> </w:t>
      </w:r>
      <w:r>
        <w:rPr>
          <w:b/>
          <w:color w:val="231F20"/>
          <w:sz w:val="16"/>
        </w:rPr>
        <w:t>35</w:t>
      </w:r>
      <w:r>
        <w:rPr>
          <w:color w:val="231F20"/>
          <w:sz w:val="16"/>
        </w:rPr>
        <w:t>,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120–124</w:t>
      </w:r>
    </w:p>
    <w:p>
      <w:pPr>
        <w:spacing w:after="0"/>
        <w:jc w:val="left"/>
        <w:rPr>
          <w:sz w:val="16"/>
        </w:rPr>
        <w:sectPr>
          <w:type w:val="continuous"/>
          <w:pgSz w:w="11910" w:h="15650"/>
          <w:pgMar w:top="600" w:bottom="280" w:left="850" w:right="850"/>
        </w:sectPr>
      </w:pPr>
    </w:p>
    <w:p>
      <w:pPr>
        <w:tabs>
          <w:tab w:pos="1221" w:val="left" w:leader="none"/>
        </w:tabs>
        <w:spacing w:before="83"/>
        <w:ind w:left="638" w:right="0" w:firstLine="0"/>
        <w:jc w:val="left"/>
        <w:rPr>
          <w:i/>
          <w:sz w:val="18"/>
        </w:rPr>
      </w:pPr>
      <w:r>
        <w:rPr>
          <w:color w:val="231F20"/>
          <w:spacing w:val="-5"/>
          <w:sz w:val="18"/>
        </w:rPr>
        <w:t>124</w:t>
      </w:r>
      <w:r>
        <w:rPr>
          <w:color w:val="231F20"/>
          <w:sz w:val="18"/>
        </w:rPr>
        <w:tab/>
      </w:r>
      <w:r>
        <w:rPr>
          <w:i/>
          <w:color w:val="231F20"/>
          <w:spacing w:val="-4"/>
          <w:sz w:val="18"/>
        </w:rPr>
        <w:t>Scientific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pacing w:val="-2"/>
          <w:sz w:val="18"/>
        </w:rPr>
        <w:t>correspondence</w:t>
      </w:r>
    </w:p>
    <w:p>
      <w:pPr>
        <w:pStyle w:val="BodyText"/>
        <w:spacing w:before="183"/>
        <w:rPr>
          <w:i/>
          <w:sz w:val="20"/>
        </w:rPr>
      </w:pPr>
    </w:p>
    <w:p>
      <w:pPr>
        <w:pStyle w:val="BodyText"/>
        <w:spacing w:after="0"/>
        <w:rPr>
          <w:i/>
          <w:sz w:val="20"/>
        </w:rPr>
        <w:sectPr>
          <w:pgSz w:w="11910" w:h="15650"/>
          <w:pgMar w:top="580" w:bottom="280" w:left="850" w:right="850"/>
        </w:sectPr>
      </w:pPr>
    </w:p>
    <w:p>
      <w:pPr>
        <w:spacing w:line="254" w:lineRule="auto" w:before="93"/>
        <w:ind w:left="937" w:right="0" w:firstLine="0"/>
        <w:jc w:val="both"/>
        <w:rPr>
          <w:sz w:val="18"/>
        </w:rPr>
      </w:pPr>
      <w:r>
        <w:rPr>
          <w:color w:val="231F20"/>
          <w:w w:val="105"/>
          <w:sz w:val="18"/>
        </w:rPr>
        <w:t>polymerase</w:t>
      </w:r>
      <w:r>
        <w:rPr>
          <w:color w:val="231F20"/>
          <w:w w:val="105"/>
          <w:sz w:val="18"/>
        </w:rPr>
        <w:t> gamma</w:t>
      </w:r>
      <w:r>
        <w:rPr>
          <w:color w:val="231F20"/>
          <w:w w:val="105"/>
          <w:sz w:val="18"/>
        </w:rPr>
        <w:t> mutations:</w:t>
      </w:r>
      <w:r>
        <w:rPr>
          <w:color w:val="231F20"/>
          <w:w w:val="105"/>
          <w:sz w:val="18"/>
        </w:rPr>
        <w:t> clinical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molecular genetic study. </w:t>
      </w:r>
      <w:r>
        <w:rPr>
          <w:i/>
          <w:color w:val="231F20"/>
          <w:w w:val="105"/>
          <w:sz w:val="18"/>
        </w:rPr>
        <w:t>Lancet </w:t>
      </w:r>
      <w:r>
        <w:rPr>
          <w:color w:val="231F20"/>
          <w:w w:val="105"/>
          <w:sz w:val="18"/>
        </w:rPr>
        <w:t>2004; </w:t>
      </w:r>
      <w:r>
        <w:rPr>
          <w:b/>
          <w:color w:val="231F20"/>
          <w:w w:val="105"/>
          <w:sz w:val="18"/>
        </w:rPr>
        <w:t>364</w:t>
      </w:r>
      <w:r>
        <w:rPr>
          <w:color w:val="231F20"/>
          <w:w w:val="105"/>
          <w:sz w:val="18"/>
        </w:rPr>
        <w:t>: 875–82</w:t>
      </w:r>
    </w:p>
    <w:p>
      <w:pPr>
        <w:pStyle w:val="ListParagraph"/>
        <w:numPr>
          <w:ilvl w:val="0"/>
          <w:numId w:val="1"/>
        </w:numPr>
        <w:tabs>
          <w:tab w:pos="935" w:val="left" w:leader="none"/>
          <w:tab w:pos="937" w:val="left" w:leader="none"/>
        </w:tabs>
        <w:spacing w:line="254" w:lineRule="auto" w:before="0" w:after="0"/>
        <w:ind w:left="937" w:right="0" w:hanging="300"/>
        <w:jc w:val="both"/>
        <w:rPr>
          <w:sz w:val="18"/>
        </w:rPr>
      </w:pPr>
      <w:r>
        <w:rPr>
          <w:color w:val="231F20"/>
          <w:sz w:val="18"/>
        </w:rPr>
        <w:t>Cottrell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DA,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Ince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PG,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Blakely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EL,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Johnson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MA,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Chinnery PF, Hanna M, Turnbull DM. Neuropathological and his- tochemical changes in a multiple mitochondrial DNA deletion disorder. </w:t>
      </w:r>
      <w:r>
        <w:rPr>
          <w:i/>
          <w:color w:val="231F20"/>
          <w:sz w:val="18"/>
        </w:rPr>
        <w:t>J Neuropathol Exp Neurol </w:t>
      </w:r>
      <w:r>
        <w:rPr>
          <w:color w:val="231F20"/>
          <w:sz w:val="18"/>
        </w:rPr>
        <w:t>2000; </w:t>
      </w:r>
      <w:r>
        <w:rPr>
          <w:b/>
          <w:color w:val="231F20"/>
          <w:sz w:val="18"/>
        </w:rPr>
        <w:t>59</w:t>
      </w:r>
      <w:r>
        <w:rPr>
          <w:color w:val="231F20"/>
          <w:sz w:val="18"/>
        </w:rPr>
        <w:t>: </w:t>
      </w:r>
      <w:r>
        <w:rPr>
          <w:color w:val="231F20"/>
          <w:spacing w:val="-2"/>
          <w:sz w:val="18"/>
        </w:rPr>
        <w:t>621–7</w:t>
      </w:r>
    </w:p>
    <w:p>
      <w:pPr>
        <w:pStyle w:val="ListParagraph"/>
        <w:numPr>
          <w:ilvl w:val="0"/>
          <w:numId w:val="1"/>
        </w:numPr>
        <w:tabs>
          <w:tab w:pos="935" w:val="left" w:leader="none"/>
          <w:tab w:pos="937" w:val="left" w:leader="none"/>
        </w:tabs>
        <w:spacing w:line="254" w:lineRule="auto" w:before="1" w:after="0"/>
        <w:ind w:left="937" w:right="0" w:hanging="300"/>
        <w:jc w:val="both"/>
        <w:rPr>
          <w:sz w:val="18"/>
        </w:rPr>
      </w:pPr>
      <w:r>
        <w:rPr>
          <w:color w:val="231F20"/>
          <w:sz w:val="18"/>
        </w:rPr>
        <w:t>Neuropathology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Group,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Medical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Research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Council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Cogni- </w:t>
      </w:r>
      <w:r>
        <w:rPr>
          <w:color w:val="231F20"/>
          <w:w w:val="105"/>
          <w:sz w:val="18"/>
        </w:rPr>
        <w:t>tive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Function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Ageing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Study.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Pathological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correlates of</w:t>
      </w:r>
      <w:r>
        <w:rPr>
          <w:color w:val="231F20"/>
          <w:w w:val="105"/>
          <w:sz w:val="18"/>
        </w:rPr>
        <w:t> late-onset</w:t>
      </w:r>
      <w:r>
        <w:rPr>
          <w:color w:val="231F20"/>
          <w:w w:val="105"/>
          <w:sz w:val="18"/>
        </w:rPr>
        <w:t> dementia</w:t>
      </w:r>
      <w:r>
        <w:rPr>
          <w:color w:val="231F20"/>
          <w:w w:val="105"/>
          <w:sz w:val="18"/>
        </w:rPr>
        <w:t> in</w:t>
      </w:r>
      <w:r>
        <w:rPr>
          <w:color w:val="231F20"/>
          <w:w w:val="105"/>
          <w:sz w:val="18"/>
        </w:rPr>
        <w:t> a</w:t>
      </w:r>
      <w:r>
        <w:rPr>
          <w:color w:val="231F20"/>
          <w:w w:val="105"/>
          <w:sz w:val="18"/>
        </w:rPr>
        <w:t> multicentre,</w:t>
      </w:r>
      <w:r>
        <w:rPr>
          <w:color w:val="231F20"/>
          <w:w w:val="105"/>
          <w:sz w:val="18"/>
        </w:rPr>
        <w:t> community- based</w:t>
      </w:r>
      <w:r>
        <w:rPr>
          <w:color w:val="231F20"/>
          <w:w w:val="105"/>
          <w:sz w:val="18"/>
        </w:rPr>
        <w:t> population</w:t>
      </w:r>
      <w:r>
        <w:rPr>
          <w:color w:val="231F20"/>
          <w:w w:val="105"/>
          <w:sz w:val="18"/>
        </w:rPr>
        <w:t> in</w:t>
      </w:r>
      <w:r>
        <w:rPr>
          <w:color w:val="231F20"/>
          <w:w w:val="105"/>
          <w:sz w:val="18"/>
        </w:rPr>
        <w:t> England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Wales.</w:t>
      </w:r>
      <w:r>
        <w:rPr>
          <w:color w:val="231F2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Lancet</w:t>
      </w:r>
      <w:r>
        <w:rPr>
          <w:i/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2001; </w:t>
      </w:r>
      <w:r>
        <w:rPr>
          <w:b/>
          <w:color w:val="231F20"/>
          <w:w w:val="105"/>
          <w:sz w:val="18"/>
        </w:rPr>
        <w:t>357</w:t>
      </w:r>
      <w:r>
        <w:rPr>
          <w:color w:val="231F20"/>
          <w:w w:val="105"/>
          <w:sz w:val="18"/>
        </w:rPr>
        <w:t>: 169–75</w:t>
      </w:r>
    </w:p>
    <w:p>
      <w:pPr>
        <w:pStyle w:val="ListParagraph"/>
        <w:numPr>
          <w:ilvl w:val="0"/>
          <w:numId w:val="1"/>
        </w:numPr>
        <w:tabs>
          <w:tab w:pos="614" w:val="left" w:leader="none"/>
          <w:tab w:pos="616" w:val="left" w:leader="none"/>
        </w:tabs>
        <w:spacing w:line="254" w:lineRule="auto" w:before="93" w:after="0"/>
        <w:ind w:left="616" w:right="104" w:hanging="300"/>
        <w:jc w:val="both"/>
        <w:rPr>
          <w:sz w:val="18"/>
        </w:rPr>
      </w:pPr>
      <w:r>
        <w:rPr/>
        <w:br w:type="column"/>
      </w:r>
      <w:r>
        <w:rPr>
          <w:color w:val="231F20"/>
          <w:w w:val="105"/>
          <w:sz w:val="18"/>
        </w:rPr>
        <w:t>Parkkinen</w:t>
      </w:r>
      <w:r>
        <w:rPr>
          <w:color w:val="231F20"/>
          <w:w w:val="105"/>
          <w:sz w:val="18"/>
        </w:rPr>
        <w:t> L,</w:t>
      </w:r>
      <w:r>
        <w:rPr>
          <w:color w:val="231F20"/>
          <w:w w:val="105"/>
          <w:sz w:val="18"/>
        </w:rPr>
        <w:t> Kauppinen</w:t>
      </w:r>
      <w:r>
        <w:rPr>
          <w:color w:val="231F20"/>
          <w:w w:val="105"/>
          <w:sz w:val="18"/>
        </w:rPr>
        <w:t> T,</w:t>
      </w:r>
      <w:r>
        <w:rPr>
          <w:color w:val="231F20"/>
          <w:w w:val="105"/>
          <w:sz w:val="18"/>
        </w:rPr>
        <w:t> Pirttila</w:t>
      </w:r>
      <w:r>
        <w:rPr>
          <w:color w:val="231F20"/>
          <w:w w:val="105"/>
          <w:sz w:val="18"/>
        </w:rPr>
        <w:t> T,</w:t>
      </w:r>
      <w:r>
        <w:rPr>
          <w:color w:val="231F20"/>
          <w:w w:val="105"/>
          <w:sz w:val="18"/>
        </w:rPr>
        <w:t> Autere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JM, Alafuzoff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I.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Alpha-synuclein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pathology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does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not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predict extrapyramidal</w:t>
      </w:r>
      <w:r>
        <w:rPr>
          <w:color w:val="231F20"/>
          <w:w w:val="105"/>
          <w:sz w:val="18"/>
        </w:rPr>
        <w:t> symptoms</w:t>
      </w:r>
      <w:r>
        <w:rPr>
          <w:color w:val="231F20"/>
          <w:w w:val="105"/>
          <w:sz w:val="18"/>
        </w:rPr>
        <w:t> or</w:t>
      </w:r>
      <w:r>
        <w:rPr>
          <w:color w:val="231F20"/>
          <w:w w:val="105"/>
          <w:sz w:val="18"/>
        </w:rPr>
        <w:t> dementia.</w:t>
      </w:r>
      <w:r>
        <w:rPr>
          <w:color w:val="231F2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Ann</w:t>
      </w:r>
      <w:r>
        <w:rPr>
          <w:i/>
          <w:color w:val="231F20"/>
          <w:w w:val="105"/>
          <w:sz w:val="18"/>
        </w:rPr>
        <w:t> Neurol </w:t>
      </w:r>
      <w:r>
        <w:rPr>
          <w:color w:val="231F20"/>
          <w:w w:val="105"/>
          <w:sz w:val="18"/>
        </w:rPr>
        <w:t>2005; </w:t>
      </w:r>
      <w:r>
        <w:rPr>
          <w:b/>
          <w:color w:val="231F20"/>
          <w:w w:val="105"/>
          <w:sz w:val="18"/>
        </w:rPr>
        <w:t>57</w:t>
      </w:r>
      <w:r>
        <w:rPr>
          <w:color w:val="231F20"/>
          <w:w w:val="105"/>
          <w:sz w:val="18"/>
        </w:rPr>
        <w:t>: 82–91</w:t>
      </w:r>
    </w:p>
    <w:p>
      <w:pPr>
        <w:pStyle w:val="ListParagraph"/>
        <w:numPr>
          <w:ilvl w:val="0"/>
          <w:numId w:val="1"/>
        </w:numPr>
        <w:tabs>
          <w:tab w:pos="614" w:val="left" w:leader="none"/>
          <w:tab w:pos="616" w:val="left" w:leader="none"/>
        </w:tabs>
        <w:spacing w:line="254" w:lineRule="auto" w:before="0" w:after="0"/>
        <w:ind w:left="616" w:right="104" w:hanging="300"/>
        <w:jc w:val="both"/>
        <w:rPr>
          <w:sz w:val="18"/>
        </w:rPr>
      </w:pPr>
      <w:r>
        <w:rPr>
          <w:color w:val="231F20"/>
          <w:sz w:val="18"/>
        </w:rPr>
        <w:t>Trifunovic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Wredenberg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Falkenberg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M,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Spelbrink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JN, Rovio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AT,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Bruder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CE,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Bohlooly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YM,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Gidlöf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Oldfors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A, Wibom R, Tornell J, Jacobs HT, Larsson NG. Premature ageing in mice expressing defective mitochondrial DNA polymerase. </w:t>
      </w:r>
      <w:r>
        <w:rPr>
          <w:i/>
          <w:color w:val="231F20"/>
          <w:sz w:val="18"/>
        </w:rPr>
        <w:t>Nature </w:t>
      </w:r>
      <w:r>
        <w:rPr>
          <w:color w:val="231F20"/>
          <w:sz w:val="18"/>
        </w:rPr>
        <w:t>2004; </w:t>
      </w:r>
      <w:r>
        <w:rPr>
          <w:b/>
          <w:color w:val="231F20"/>
          <w:sz w:val="18"/>
        </w:rPr>
        <w:t>429</w:t>
      </w:r>
      <w:r>
        <w:rPr>
          <w:color w:val="231F20"/>
          <w:sz w:val="18"/>
        </w:rPr>
        <w:t>: 417–23</w:t>
      </w:r>
    </w:p>
    <w:p>
      <w:pPr>
        <w:spacing w:before="171"/>
        <w:ind w:left="0" w:right="105" w:firstLine="0"/>
        <w:jc w:val="right"/>
        <w:rPr>
          <w:i/>
          <w:sz w:val="19"/>
        </w:rPr>
      </w:pPr>
      <w:r>
        <w:rPr>
          <w:i/>
          <w:color w:val="231F20"/>
          <w:spacing w:val="-4"/>
          <w:sz w:val="19"/>
        </w:rPr>
        <w:t>Received</w:t>
      </w:r>
      <w:r>
        <w:rPr>
          <w:i/>
          <w:color w:val="231F20"/>
          <w:spacing w:val="-3"/>
          <w:sz w:val="19"/>
        </w:rPr>
        <w:t> </w:t>
      </w:r>
      <w:r>
        <w:rPr>
          <w:i/>
          <w:color w:val="231F20"/>
          <w:spacing w:val="-4"/>
          <w:sz w:val="19"/>
        </w:rPr>
        <w:t>28</w:t>
      </w:r>
      <w:r>
        <w:rPr>
          <w:i/>
          <w:color w:val="231F20"/>
          <w:spacing w:val="-3"/>
          <w:sz w:val="19"/>
        </w:rPr>
        <w:t> </w:t>
      </w:r>
      <w:r>
        <w:rPr>
          <w:i/>
          <w:color w:val="231F20"/>
          <w:spacing w:val="-4"/>
          <w:sz w:val="19"/>
        </w:rPr>
        <w:t>February</w:t>
      </w:r>
      <w:r>
        <w:rPr>
          <w:i/>
          <w:color w:val="231F20"/>
          <w:spacing w:val="-3"/>
          <w:sz w:val="19"/>
        </w:rPr>
        <w:t> </w:t>
      </w:r>
      <w:r>
        <w:rPr>
          <w:i/>
          <w:color w:val="231F20"/>
          <w:spacing w:val="-4"/>
          <w:sz w:val="19"/>
        </w:rPr>
        <w:t>2008</w:t>
      </w:r>
    </w:p>
    <w:p>
      <w:pPr>
        <w:spacing w:before="41"/>
        <w:ind w:left="0" w:right="105" w:firstLine="0"/>
        <w:jc w:val="right"/>
        <w:rPr>
          <w:i/>
          <w:sz w:val="19"/>
        </w:rPr>
      </w:pPr>
      <w:r>
        <w:rPr>
          <w:i/>
          <w:color w:val="231F20"/>
          <w:spacing w:val="-4"/>
          <w:sz w:val="19"/>
        </w:rPr>
        <w:t>Accepted</w:t>
      </w:r>
      <w:r>
        <w:rPr>
          <w:i/>
          <w:color w:val="231F20"/>
          <w:sz w:val="19"/>
        </w:rPr>
        <w:t> </w:t>
      </w:r>
      <w:r>
        <w:rPr>
          <w:i/>
          <w:color w:val="231F20"/>
          <w:spacing w:val="-4"/>
          <w:sz w:val="19"/>
        </w:rPr>
        <w:t>after</w:t>
      </w:r>
      <w:r>
        <w:rPr>
          <w:i/>
          <w:color w:val="231F20"/>
          <w:sz w:val="19"/>
        </w:rPr>
        <w:t> </w:t>
      </w:r>
      <w:r>
        <w:rPr>
          <w:i/>
          <w:color w:val="231F20"/>
          <w:spacing w:val="-4"/>
          <w:sz w:val="19"/>
        </w:rPr>
        <w:t>revision</w:t>
      </w:r>
      <w:r>
        <w:rPr>
          <w:i/>
          <w:color w:val="231F20"/>
          <w:spacing w:val="1"/>
          <w:sz w:val="19"/>
        </w:rPr>
        <w:t> </w:t>
      </w:r>
      <w:r>
        <w:rPr>
          <w:i/>
          <w:color w:val="231F20"/>
          <w:spacing w:val="-4"/>
          <w:sz w:val="19"/>
        </w:rPr>
        <w:t>23</w:t>
      </w:r>
      <w:r>
        <w:rPr>
          <w:i/>
          <w:color w:val="231F20"/>
          <w:sz w:val="19"/>
        </w:rPr>
        <w:t> </w:t>
      </w:r>
      <w:r>
        <w:rPr>
          <w:i/>
          <w:color w:val="231F20"/>
          <w:spacing w:val="-4"/>
          <w:sz w:val="19"/>
        </w:rPr>
        <w:t>July</w:t>
      </w:r>
      <w:r>
        <w:rPr>
          <w:i/>
          <w:color w:val="231F20"/>
          <w:sz w:val="19"/>
        </w:rPr>
        <w:t> </w:t>
      </w:r>
      <w:r>
        <w:rPr>
          <w:i/>
          <w:color w:val="231F20"/>
          <w:spacing w:val="-4"/>
          <w:sz w:val="19"/>
        </w:rPr>
        <w:t>2008</w:t>
      </w:r>
    </w:p>
    <w:p>
      <w:pPr>
        <w:spacing w:after="0"/>
        <w:jc w:val="right"/>
        <w:rPr>
          <w:i/>
          <w:sz w:val="19"/>
        </w:rPr>
        <w:sectPr>
          <w:type w:val="continuous"/>
          <w:pgSz w:w="11910" w:h="15650"/>
          <w:pgMar w:top="600" w:bottom="280" w:left="850" w:right="850"/>
          <w:cols w:num="2" w:equalWidth="0">
            <w:col w:w="5191" w:space="40"/>
            <w:col w:w="4979"/>
          </w:cols>
        </w:sectPr>
      </w:pPr>
    </w:p>
    <w:p>
      <w:pPr>
        <w:pStyle w:val="BodyTex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7344847</wp:posOffset>
                </wp:positionH>
                <wp:positionV relativeFrom="page">
                  <wp:posOffset>201574</wp:posOffset>
                </wp:positionV>
                <wp:extent cx="94615" cy="95453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94615" cy="954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2"/>
                                <w:sz w:val="9"/>
                              </w:rPr>
                              <w:t>13652990,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2009,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1,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https://onlinelibrary.wiley.com/doi/10.1111/j.1365-2990.2008.00981.x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by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Of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Manchester,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on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[22/05/2025].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on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of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OA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by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8.334412pt;margin-top:15.872pt;width:7.45pt;height:751.6pt;mso-position-horizontal-relative:page;mso-position-vertical-relative:page;z-index:15733760" type="#_x0000_t202" id="docshape14" filled="false" stroked="false">
                <v:textbox inset="0,0,0,0" style="layout-flow:vertical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2"/>
                          <w:sz w:val="9"/>
                        </w:rPr>
                        <w:t>13652990,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2009,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1,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Downloaded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from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https://onlinelibrary.wiley.com/doi/10.1111/j.1365-2990.2008.00981.x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by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The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University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Of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Manchester,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Wiley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Online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Library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on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[22/05/2025].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See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the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Terms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and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Conditions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(https://onlinelibrary.wiley.com/terms-and-conditions)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on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Wiley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Online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Library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for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rules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of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use;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OA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articles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are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governed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by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the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applicable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Creative</w:t>
                      </w:r>
                      <w:r>
                        <w:rPr>
                          <w:spacing w:val="10"/>
                          <w:sz w:val="9"/>
                        </w:rPr>
                        <w:t> </w:t>
                      </w:r>
                      <w:r>
                        <w:rPr>
                          <w:spacing w:val="2"/>
                          <w:sz w:val="9"/>
                        </w:rPr>
                        <w:t>Commons</w:t>
                      </w:r>
                      <w:r>
                        <w:rPr>
                          <w:spacing w:val="11"/>
                          <w:sz w:val="9"/>
                        </w:rPr>
                        <w:t> </w:t>
                      </w:r>
                      <w:r>
                        <w:rPr>
                          <w:spacing w:val="-2"/>
                          <w:sz w:val="9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7"/>
        <w:rPr>
          <w:i/>
          <w:sz w:val="16"/>
        </w:rPr>
      </w:pPr>
    </w:p>
    <w:p>
      <w:pPr>
        <w:spacing w:before="0"/>
        <w:ind w:left="4141" w:right="0" w:firstLine="0"/>
        <w:jc w:val="left"/>
        <w:rPr>
          <w:sz w:val="16"/>
        </w:rPr>
      </w:pPr>
      <w:r>
        <w:rPr>
          <w:color w:val="231F20"/>
          <w:sz w:val="16"/>
        </w:rPr>
        <w:t>©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2009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Blackwell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Publishing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Ltd,</w:t>
      </w:r>
      <w:r>
        <w:rPr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Neuropathology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Applied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Neurobiology,</w:t>
      </w:r>
      <w:r>
        <w:rPr>
          <w:i/>
          <w:color w:val="231F20"/>
          <w:spacing w:val="-5"/>
          <w:sz w:val="16"/>
        </w:rPr>
        <w:t> </w:t>
      </w:r>
      <w:r>
        <w:rPr>
          <w:b/>
          <w:color w:val="231F20"/>
          <w:sz w:val="16"/>
        </w:rPr>
        <w:t>35</w:t>
      </w:r>
      <w:r>
        <w:rPr>
          <w:color w:val="231F20"/>
          <w:sz w:val="16"/>
        </w:rPr>
        <w:t>,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120–124</w:t>
      </w:r>
    </w:p>
    <w:sectPr>
      <w:type w:val="continuous"/>
      <w:pgSz w:w="11910" w:h="15650"/>
      <w:pgMar w:top="600" w:bottom="280" w:left="850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392" w:hanging="19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9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9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9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9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9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9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9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9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38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2" w:right="634" w:hanging="195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Alpha-synuclein pathology and Parkinsonism associated with POLG1 mutations and multiple mitochondrial DNA deletions</dc:title>
  <dcterms:created xsi:type="dcterms:W3CDTF">2025-05-22T11:13:06Z</dcterms:created>
  <dcterms:modified xsi:type="dcterms:W3CDTF">2025-05-22T11:13:06Z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2009-01-07T00:00:00Z</vt:filetime>
  </property>
  <property fmtid="{D5CDD505-2E9C-101B-9397-08002B2CF9AE}" pid="3" name="Creator">
    <vt:lpwstr>XyEnterprise XPP 8.0C.1  Patch #3</vt:lpwstr>
  </property>
  <property fmtid="{D5CDD505-2E9C-101B-9397-08002B2CF9AE}" pid="4" name="LastSaved">
    <vt:filetime>2025-05-22T00:00:00Z</vt:filetime>
  </property>
  <property fmtid="{D5CDD505-2E9C-101B-9397-08002B2CF9AE}" pid="5" name="Producer">
    <vt:lpwstr>PDFlib PLOP 3.0 (.NET/Win32)/Acrobat Distiller 7.0.5 for Macintosh; modified using iText 4.2.0 by 1T3XT</vt:lpwstr>
  </property>
  <property fmtid="{D5CDD505-2E9C-101B-9397-08002B2CF9AE}" pid="6" name="WPS-ARTICLEDOI">
    <vt:lpwstr>10.1111/j.1365-2990.2008.00981.x</vt:lpwstr>
  </property>
  <property fmtid="{D5CDD505-2E9C-101B-9397-08002B2CF9AE}" pid="7" name="WPS-PROCLEVEL">
    <vt:lpwstr>2</vt:lpwstr>
  </property>
</Properties>
</file>