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2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footerReference w:type="default" r:id="rId5"/>
          <w:type w:val="continuous"/>
          <w:pgSz w:w="11880" w:h="15660"/>
          <w:pgMar w:header="0" w:footer="218" w:top="0" w:bottom="400" w:left="720" w:right="720"/>
          <w:pgNumType w:start="1"/>
        </w:sectPr>
      </w:pPr>
    </w:p>
    <w:p>
      <w:pPr>
        <w:spacing w:line="312" w:lineRule="auto" w:before="117"/>
        <w:ind w:left="103" w:right="877" w:firstLine="0"/>
        <w:jc w:val="both"/>
        <w:rPr>
          <w:rFonts w:ascii="Arial"/>
          <w:b/>
          <w:sz w:val="16"/>
        </w:rPr>
      </w:pPr>
      <w:r>
        <w:rPr>
          <w:rFonts w:ascii="Arial"/>
          <w:b/>
          <w:color w:val="FFFFFF"/>
          <w:spacing w:val="-2"/>
          <w:w w:val="105"/>
          <w:sz w:val="16"/>
        </w:rPr>
        <w:t>RESIDENT </w:t>
      </w:r>
      <w:r>
        <w:rPr>
          <w:rFonts w:ascii="Arial"/>
          <w:b/>
          <w:color w:val="FFFFFF"/>
          <w:w w:val="105"/>
          <w:sz w:val="16"/>
        </w:rPr>
        <w:t>&amp;</w:t>
      </w:r>
      <w:r>
        <w:rPr>
          <w:rFonts w:ascii="Arial"/>
          <w:b/>
          <w:color w:val="FFFFFF"/>
          <w:w w:val="105"/>
          <w:sz w:val="16"/>
        </w:rPr>
        <w:t> </w:t>
      </w:r>
      <w:r>
        <w:rPr>
          <w:rFonts w:ascii="Arial"/>
          <w:b/>
          <w:color w:val="FFFFFF"/>
          <w:w w:val="105"/>
          <w:sz w:val="16"/>
        </w:rPr>
        <w:t>FELLOW </w:t>
      </w:r>
      <w:r>
        <w:rPr>
          <w:rFonts w:ascii="Arial"/>
          <w:b/>
          <w:color w:val="FFFFFF"/>
          <w:spacing w:val="-2"/>
          <w:w w:val="105"/>
          <w:sz w:val="16"/>
        </w:rPr>
        <w:t>SECTION</w:t>
      </w:r>
    </w:p>
    <w:p>
      <w:pPr>
        <w:pStyle w:val="BodyText"/>
        <w:spacing w:before="58"/>
        <w:rPr>
          <w:rFonts w:ascii="Arial"/>
          <w:b/>
          <w:sz w:val="16"/>
        </w:rPr>
      </w:pPr>
    </w:p>
    <w:p>
      <w:pPr>
        <w:spacing w:line="312" w:lineRule="auto" w:before="0"/>
        <w:ind w:left="103" w:right="47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FFFFFF"/>
          <w:w w:val="105"/>
          <w:sz w:val="16"/>
        </w:rPr>
        <w:t>Section</w:t>
      </w:r>
      <w:r>
        <w:rPr>
          <w:rFonts w:ascii="Arial"/>
          <w:b/>
          <w:color w:val="FFFFFF"/>
          <w:w w:val="105"/>
          <w:sz w:val="16"/>
        </w:rPr>
        <w:t> Editor</w:t>
      </w:r>
      <w:r>
        <w:rPr>
          <w:rFonts w:ascii="Arial"/>
          <w:b/>
          <w:color w:val="FFFFFF"/>
          <w:spacing w:val="40"/>
          <w:w w:val="105"/>
          <w:sz w:val="16"/>
        </w:rPr>
        <w:t> </w:t>
      </w:r>
      <w:r>
        <w:rPr>
          <w:rFonts w:ascii="Arial"/>
          <w:b/>
          <w:color w:val="FFFFFF"/>
          <w:w w:val="105"/>
          <w:sz w:val="16"/>
        </w:rPr>
        <w:t>Mitchell</w:t>
      </w:r>
      <w:r>
        <w:rPr>
          <w:rFonts w:ascii="Arial"/>
          <w:b/>
          <w:color w:val="FFFFFF"/>
          <w:w w:val="105"/>
          <w:sz w:val="16"/>
        </w:rPr>
        <w:t> S.V.</w:t>
      </w:r>
      <w:r>
        <w:rPr>
          <w:rFonts w:ascii="Arial"/>
          <w:b/>
          <w:color w:val="FFFFFF"/>
          <w:w w:val="105"/>
          <w:sz w:val="16"/>
        </w:rPr>
        <w:t> </w:t>
      </w:r>
      <w:r>
        <w:rPr>
          <w:rFonts w:ascii="Arial"/>
          <w:b/>
          <w:color w:val="FFFFFF"/>
          <w:w w:val="105"/>
          <w:sz w:val="16"/>
        </w:rPr>
        <w:t>Elkind, MD,</w:t>
      </w:r>
      <w:r>
        <w:rPr>
          <w:rFonts w:ascii="Arial"/>
          <w:b/>
          <w:color w:val="FFFFFF"/>
          <w:w w:val="105"/>
          <w:sz w:val="16"/>
        </w:rPr>
        <w:t> MS</w:t>
      </w:r>
    </w:p>
    <w:p>
      <w:pPr>
        <w:pStyle w:val="Title"/>
        <w:spacing w:before="218"/>
      </w:pPr>
      <w:r>
        <w:rPr/>
        <w:br w:type="column"/>
      </w:r>
      <w:r>
        <w:rPr>
          <w:color w:val="231F20"/>
          <w:spacing w:val="-7"/>
        </w:rPr>
        <w:t>Clinical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Reasoning:</w:t>
      </w:r>
    </w:p>
    <w:p>
      <w:pPr>
        <w:pStyle w:val="Title"/>
      </w:pPr>
      <w:r>
        <w:rPr>
          <w:color w:val="231F20"/>
          <w:spacing w:val="-6"/>
        </w:rPr>
        <w:t>Blurred</w:t>
      </w:r>
      <w:r>
        <w:rPr>
          <w:color w:val="231F20"/>
          <w:spacing w:val="-17"/>
        </w:rPr>
        <w:t> </w:t>
      </w:r>
      <w:r>
        <w:rPr>
          <w:color w:val="231F20"/>
          <w:spacing w:val="-6"/>
        </w:rPr>
        <w:t>vision</w:t>
      </w:r>
      <w:r>
        <w:rPr>
          <w:color w:val="231F20"/>
          <w:spacing w:val="-17"/>
        </w:rPr>
        <w:t> </w:t>
      </w:r>
      <w:r>
        <w:rPr>
          <w:color w:val="231F20"/>
          <w:spacing w:val="-6"/>
        </w:rPr>
        <w:t>and</w:t>
      </w:r>
      <w:r>
        <w:rPr>
          <w:color w:val="231F20"/>
          <w:spacing w:val="-16"/>
        </w:rPr>
        <w:t> </w:t>
      </w:r>
      <w:r>
        <w:rPr>
          <w:color w:val="231F20"/>
          <w:spacing w:val="-6"/>
        </w:rPr>
        <w:t>dancing</w:t>
      </w:r>
      <w:r>
        <w:rPr>
          <w:color w:val="231F20"/>
          <w:spacing w:val="-17"/>
        </w:rPr>
        <w:t> </w:t>
      </w:r>
      <w:r>
        <w:rPr>
          <w:color w:val="231F20"/>
          <w:spacing w:val="-6"/>
        </w:rPr>
        <w:t>feet</w:t>
      </w:r>
    </w:p>
    <w:p>
      <w:pPr>
        <w:spacing w:before="8"/>
        <w:ind w:left="103" w:right="0" w:firstLine="0"/>
        <w:jc w:val="left"/>
        <w:rPr>
          <w:sz w:val="30"/>
        </w:rPr>
      </w:pPr>
      <w:r>
        <w:rPr>
          <w:color w:val="231F20"/>
          <w:spacing w:val="-6"/>
          <w:sz w:val="30"/>
        </w:rPr>
        <w:t>Restless</w:t>
      </w:r>
      <w:r>
        <w:rPr>
          <w:color w:val="231F20"/>
          <w:spacing w:val="-4"/>
          <w:sz w:val="30"/>
        </w:rPr>
        <w:t> </w:t>
      </w:r>
      <w:r>
        <w:rPr>
          <w:color w:val="231F20"/>
          <w:spacing w:val="-6"/>
          <w:sz w:val="30"/>
        </w:rPr>
        <w:t>legs</w:t>
      </w:r>
      <w:r>
        <w:rPr>
          <w:color w:val="231F20"/>
          <w:spacing w:val="-4"/>
          <w:sz w:val="30"/>
        </w:rPr>
        <w:t> </w:t>
      </w:r>
      <w:r>
        <w:rPr>
          <w:color w:val="231F20"/>
          <w:spacing w:val="-6"/>
          <w:sz w:val="30"/>
        </w:rPr>
        <w:t>syndrome</w:t>
      </w:r>
      <w:r>
        <w:rPr>
          <w:color w:val="231F20"/>
          <w:spacing w:val="-4"/>
          <w:sz w:val="30"/>
        </w:rPr>
        <w:t> </w:t>
      </w:r>
      <w:r>
        <w:rPr>
          <w:color w:val="231F20"/>
          <w:spacing w:val="-6"/>
          <w:sz w:val="30"/>
        </w:rPr>
        <w:t>presenting</w:t>
      </w:r>
      <w:r>
        <w:rPr>
          <w:color w:val="231F20"/>
          <w:spacing w:val="-3"/>
          <w:sz w:val="30"/>
        </w:rPr>
        <w:t> </w:t>
      </w:r>
      <w:r>
        <w:rPr>
          <w:color w:val="231F20"/>
          <w:spacing w:val="-6"/>
          <w:sz w:val="30"/>
        </w:rPr>
        <w:t>in</w:t>
      </w:r>
      <w:r>
        <w:rPr>
          <w:color w:val="231F20"/>
          <w:spacing w:val="-4"/>
          <w:sz w:val="30"/>
        </w:rPr>
        <w:t> </w:t>
      </w:r>
      <w:r>
        <w:rPr>
          <w:color w:val="231F20"/>
          <w:spacing w:val="-6"/>
          <w:sz w:val="30"/>
        </w:rPr>
        <w:t>mitochondrial</w:t>
      </w:r>
      <w:r>
        <w:rPr>
          <w:color w:val="231F20"/>
          <w:spacing w:val="-4"/>
          <w:sz w:val="30"/>
        </w:rPr>
        <w:t> </w:t>
      </w:r>
      <w:r>
        <w:rPr>
          <w:color w:val="231F20"/>
          <w:spacing w:val="-6"/>
          <w:sz w:val="30"/>
        </w:rPr>
        <w:t>disease</w:t>
      </w:r>
    </w:p>
    <w:p>
      <w:pPr>
        <w:spacing w:after="0"/>
        <w:jc w:val="left"/>
        <w:rPr>
          <w:sz w:val="30"/>
        </w:rPr>
        <w:sectPr>
          <w:type w:val="continuous"/>
          <w:pgSz w:w="11880" w:h="15660"/>
          <w:pgMar w:header="0" w:footer="218" w:top="0" w:bottom="400" w:left="720" w:right="720"/>
          <w:cols w:num="2" w:equalWidth="0">
            <w:col w:w="1915" w:space="185"/>
            <w:col w:w="83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1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880" w:h="15660"/>
          <w:pgMar w:header="0" w:footer="218" w:top="0" w:bottom="400" w:left="720" w:right="720"/>
        </w:sectPr>
      </w:pPr>
    </w:p>
    <w:p>
      <w:pPr>
        <w:pStyle w:val="BodyText"/>
        <w:spacing w:before="110"/>
        <w:ind w:left="103"/>
      </w:pPr>
      <w:r>
        <w:rPr>
          <w:color w:val="231F20"/>
          <w:w w:val="105"/>
        </w:rPr>
        <w:t>H.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-2"/>
          <w:w w:val="105"/>
        </w:rPr>
        <w:t>Aitken</w:t>
      </w:r>
    </w:p>
    <w:p>
      <w:pPr>
        <w:pStyle w:val="BodyText"/>
        <w:spacing w:before="36"/>
        <w:ind w:left="103"/>
      </w:pPr>
      <w:r>
        <w:rPr>
          <w:color w:val="231F20"/>
          <w:w w:val="105"/>
        </w:rPr>
        <w:t>G.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Gorman,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4"/>
          <w:w w:val="105"/>
        </w:rPr>
        <w:t>MRCP</w:t>
      </w:r>
    </w:p>
    <w:p>
      <w:pPr>
        <w:pStyle w:val="BodyText"/>
        <w:spacing w:line="280" w:lineRule="auto" w:before="37"/>
        <w:ind w:left="298" w:right="784" w:hanging="195"/>
      </w:pPr>
      <w:r>
        <w:rPr>
          <w:color w:val="231F20"/>
        </w:rPr>
        <w:t>R.</w:t>
      </w:r>
      <w:r>
        <w:rPr>
          <w:color w:val="231F20"/>
          <w:spacing w:val="-12"/>
        </w:rPr>
        <w:t> </w:t>
      </w:r>
      <w:r>
        <w:rPr>
          <w:color w:val="231F20"/>
        </w:rPr>
        <w:t>McFarland, </w:t>
      </w:r>
      <w:r>
        <w:rPr>
          <w:color w:val="231F20"/>
          <w:spacing w:val="-2"/>
        </w:rPr>
        <w:t>MRCPCH</w:t>
      </w:r>
    </w:p>
    <w:p>
      <w:pPr>
        <w:pStyle w:val="BodyText"/>
        <w:spacing w:line="217" w:lineRule="exact"/>
        <w:ind w:left="103"/>
      </w:pPr>
      <w:r>
        <w:rPr>
          <w:color w:val="231F20"/>
        </w:rPr>
        <w:t>M.</w:t>
      </w:r>
      <w:r>
        <w:rPr>
          <w:color w:val="231F20"/>
          <w:spacing w:val="-2"/>
        </w:rPr>
        <w:t> </w:t>
      </w:r>
      <w:r>
        <w:rPr>
          <w:color w:val="231F20"/>
        </w:rPr>
        <w:t>Roberts,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FRCP</w:t>
      </w:r>
    </w:p>
    <w:p>
      <w:pPr>
        <w:pStyle w:val="BodyText"/>
        <w:spacing w:before="36"/>
        <w:ind w:left="103"/>
      </w:pPr>
      <w:r>
        <w:rPr>
          <w:color w:val="231F20"/>
        </w:rPr>
        <w:t>R.W.</w:t>
      </w:r>
      <w:r>
        <w:rPr>
          <w:color w:val="231F20"/>
          <w:spacing w:val="2"/>
        </w:rPr>
        <w:t> </w:t>
      </w:r>
      <w:r>
        <w:rPr>
          <w:color w:val="231F20"/>
        </w:rPr>
        <w:t>Taylor,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FRCPat</w:t>
      </w:r>
    </w:p>
    <w:p>
      <w:pPr>
        <w:pStyle w:val="BodyText"/>
        <w:spacing w:before="37"/>
        <w:ind w:left="103"/>
      </w:pPr>
      <w:r>
        <w:rPr>
          <w:color w:val="231F20"/>
          <w:w w:val="105"/>
        </w:rPr>
        <w:t>D.M.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Turnbull,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FRCP</w:t>
      </w:r>
    </w:p>
    <w:p>
      <w:pPr>
        <w:pStyle w:val="BodyText"/>
        <w:spacing w:before="49"/>
      </w:pPr>
    </w:p>
    <w:p>
      <w:pPr>
        <w:spacing w:line="268" w:lineRule="auto" w:before="0"/>
        <w:ind w:left="103" w:right="37" w:firstLine="0"/>
        <w:jc w:val="left"/>
        <w:rPr>
          <w:sz w:val="14"/>
        </w:rPr>
      </w:pPr>
      <w:r>
        <w:rPr>
          <w:color w:val="231F20"/>
          <w:sz w:val="14"/>
        </w:rPr>
        <w:t>Address correspondence and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reprint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2"/>
          <w:sz w:val="14"/>
        </w:rPr>
        <w:t>requests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2"/>
          <w:sz w:val="14"/>
        </w:rPr>
        <w:t>to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2"/>
          <w:sz w:val="14"/>
        </w:rPr>
        <w:t>Professor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D.M.</w:t>
      </w:r>
      <w:r>
        <w:rPr>
          <w:color w:val="231F20"/>
          <w:spacing w:val="40"/>
          <w:sz w:val="14"/>
        </w:rPr>
        <w:t> </w:t>
      </w:r>
      <w:r>
        <w:rPr>
          <w:color w:val="231F20"/>
          <w:sz w:val="14"/>
        </w:rPr>
        <w:t>Turnbull,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Mitochondrial</w:t>
      </w:r>
      <w:r>
        <w:rPr>
          <w:color w:val="231F20"/>
          <w:spacing w:val="40"/>
          <w:sz w:val="14"/>
        </w:rPr>
        <w:t> </w:t>
      </w:r>
      <w:r>
        <w:rPr>
          <w:color w:val="231F20"/>
          <w:sz w:val="14"/>
        </w:rPr>
        <w:t>Research Group, 4th Floor, The</w:t>
      </w:r>
      <w:r>
        <w:rPr>
          <w:color w:val="231F20"/>
          <w:spacing w:val="40"/>
          <w:sz w:val="14"/>
        </w:rPr>
        <w:t> </w:t>
      </w:r>
      <w:r>
        <w:rPr>
          <w:color w:val="231F20"/>
          <w:sz w:val="14"/>
        </w:rPr>
        <w:t>Medical School, Newcastle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University,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2"/>
          <w:sz w:val="14"/>
        </w:rPr>
        <w:t>Newcastle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2"/>
          <w:sz w:val="14"/>
        </w:rPr>
        <w:t>upon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2"/>
          <w:sz w:val="14"/>
        </w:rPr>
        <w:t>Tyne,</w:t>
      </w:r>
      <w:r>
        <w:rPr>
          <w:color w:val="231F20"/>
          <w:spacing w:val="40"/>
          <w:sz w:val="14"/>
        </w:rPr>
        <w:t> </w:t>
      </w:r>
      <w:r>
        <w:rPr>
          <w:color w:val="231F20"/>
          <w:sz w:val="14"/>
        </w:rPr>
        <w:t>NE2 4HH, UK</w:t>
      </w:r>
    </w:p>
    <w:p>
      <w:pPr>
        <w:spacing w:line="159" w:lineRule="exact" w:before="0"/>
        <w:ind w:left="103" w:right="0" w:firstLine="0"/>
        <w:jc w:val="left"/>
        <w:rPr>
          <w:sz w:val="14"/>
        </w:rPr>
      </w:pPr>
      <w:hyperlink r:id="rId6">
        <w:r>
          <w:rPr>
            <w:color w:val="231F20"/>
            <w:spacing w:val="-2"/>
            <w:sz w:val="14"/>
          </w:rPr>
          <w:t>d.m.turnbull@ncl.ac.uk</w:t>
        </w:r>
      </w:hyperlink>
    </w:p>
    <w:p>
      <w:pPr>
        <w:spacing w:before="117"/>
        <w:ind w:left="103" w:right="0" w:firstLine="0"/>
        <w:jc w:val="both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color w:val="007550"/>
          <w:w w:val="105"/>
          <w:sz w:val="16"/>
        </w:rPr>
        <w:t>SECTION</w:t>
      </w:r>
      <w:r>
        <w:rPr>
          <w:rFonts w:ascii="Arial"/>
          <w:b/>
          <w:color w:val="007550"/>
          <w:spacing w:val="47"/>
          <w:w w:val="115"/>
          <w:sz w:val="16"/>
        </w:rPr>
        <w:t> </w:t>
      </w:r>
      <w:r>
        <w:rPr>
          <w:rFonts w:ascii="Arial"/>
          <w:b/>
          <w:color w:val="007550"/>
          <w:spacing w:val="-10"/>
          <w:w w:val="115"/>
          <w:sz w:val="16"/>
        </w:rPr>
        <w:t>1</w:t>
      </w:r>
    </w:p>
    <w:p>
      <w:pPr>
        <w:pStyle w:val="BodyText"/>
        <w:spacing w:line="290" w:lineRule="auto" w:before="34"/>
        <w:ind w:left="103" w:right="38"/>
        <w:jc w:val="both"/>
      </w:pPr>
      <w:r>
        <w:rPr>
          <w:color w:val="231F20"/>
        </w:rPr>
        <w:t>A 58-year-old woman presented to a neuro- ophthalmologist with a 5-year history of </w:t>
      </w:r>
      <w:r>
        <w:rPr>
          <w:color w:val="231F20"/>
        </w:rPr>
        <w:t>progres</w:t>
      </w:r>
      <w:r>
        <w:rPr>
          <w:color w:val="231F20"/>
        </w:rPr>
        <w:t>-</w:t>
      </w:r>
      <w:r>
        <w:rPr>
          <w:color w:val="231F20"/>
        </w:rPr>
        <w:t> sively blurred vision, diplopia, and </w:t>
      </w:r>
      <w:r>
        <w:rPr>
          <w:color w:val="231F20"/>
        </w:rPr>
        <w:t>longstandin</w:t>
      </w:r>
      <w:r>
        <w:rPr>
          <w:color w:val="231F20"/>
        </w:rPr>
        <w:t>g</w:t>
      </w:r>
      <w:r>
        <w:rPr>
          <w:color w:val="231F20"/>
        </w:rPr>
        <w:t> </w:t>
      </w:r>
      <w:r>
        <w:rPr>
          <w:color w:val="231F20"/>
          <w:spacing w:val="-2"/>
        </w:rPr>
        <w:t>bilateral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ptosis.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described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occasional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choking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ep</w:t>
      </w:r>
      <w:r>
        <w:rPr>
          <w:color w:val="231F20"/>
          <w:spacing w:val="-2"/>
        </w:rPr>
        <w:t>-</w:t>
      </w:r>
      <w:r>
        <w:rPr>
          <w:color w:val="231F20"/>
          <w:spacing w:val="-2"/>
        </w:rPr>
        <w:t> </w:t>
      </w:r>
      <w:r>
        <w:rPr>
          <w:color w:val="231F20"/>
        </w:rPr>
        <w:t>isodes</w:t>
      </w:r>
      <w:r>
        <w:rPr>
          <w:color w:val="231F20"/>
          <w:spacing w:val="-11"/>
        </w:rPr>
        <w:t> </w:t>
      </w:r>
      <w:r>
        <w:rPr>
          <w:color w:val="231F20"/>
        </w:rPr>
        <w:t>after</w:t>
      </w:r>
      <w:r>
        <w:rPr>
          <w:color w:val="231F20"/>
          <w:spacing w:val="-11"/>
        </w:rPr>
        <w:t> </w:t>
      </w:r>
      <w:r>
        <w:rPr>
          <w:color w:val="231F20"/>
        </w:rPr>
        <w:t>eating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well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fatigue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shortness</w:t>
      </w:r>
      <w:r>
        <w:rPr>
          <w:color w:val="231F20"/>
          <w:spacing w:val="-11"/>
        </w:rPr>
        <w:t> </w:t>
      </w:r>
      <w:r>
        <w:rPr>
          <w:color w:val="231F20"/>
        </w:rPr>
        <w:t>of breath after minimal exertion. Her older sibling </w:t>
      </w:r>
      <w:r>
        <w:rPr>
          <w:color w:val="231F20"/>
        </w:rPr>
        <w:t>had</w:t>
      </w:r>
      <w:r>
        <w:rPr>
          <w:color w:val="231F20"/>
        </w:rPr>
        <w:t> received</w:t>
      </w:r>
      <w:r>
        <w:rPr>
          <w:color w:val="231F20"/>
          <w:spacing w:val="-10"/>
        </w:rPr>
        <w:t> </w:t>
      </w:r>
      <w:r>
        <w:rPr>
          <w:color w:val="231F20"/>
        </w:rPr>
        <w:t>corrective</w:t>
      </w:r>
      <w:r>
        <w:rPr>
          <w:color w:val="231F20"/>
          <w:spacing w:val="-10"/>
        </w:rPr>
        <w:t> </w:t>
      </w:r>
      <w:r>
        <w:rPr>
          <w:color w:val="231F20"/>
        </w:rPr>
        <w:t>eyelid</w:t>
      </w:r>
      <w:r>
        <w:rPr>
          <w:color w:val="231F20"/>
          <w:spacing w:val="-10"/>
        </w:rPr>
        <w:t> </w:t>
      </w:r>
      <w:r>
        <w:rPr>
          <w:color w:val="231F20"/>
        </w:rPr>
        <w:t>surgery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ptosis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two nieces had ptosis and proximal myopathy and </w:t>
      </w:r>
      <w:r>
        <w:rPr>
          <w:color w:val="231F20"/>
        </w:rPr>
        <w:t>were</w:t>
      </w:r>
      <w:r>
        <w:rPr>
          <w:color w:val="231F20"/>
        </w:rPr>
        <w:t> being investigated in another center.</w:t>
      </w:r>
    </w:p>
    <w:p>
      <w:pPr>
        <w:pStyle w:val="BodyText"/>
        <w:spacing w:line="290" w:lineRule="auto" w:before="5"/>
        <w:ind w:left="103" w:right="40" w:firstLine="240"/>
        <w:jc w:val="both"/>
      </w:pPr>
      <w:r>
        <w:rPr>
          <w:color w:val="231F20"/>
          <w:spacing w:val="-4"/>
        </w:rPr>
        <w:t>Direct and consensual pupillary light reflexes were </w:t>
      </w:r>
      <w:r>
        <w:rPr>
          <w:color w:val="231F20"/>
        </w:rPr>
        <w:t>normal</w:t>
      </w:r>
      <w:r>
        <w:rPr>
          <w:color w:val="231F20"/>
          <w:spacing w:val="29"/>
        </w:rPr>
        <w:t> </w:t>
      </w:r>
      <w:r>
        <w:rPr>
          <w:color w:val="231F20"/>
        </w:rPr>
        <w:t>with</w:t>
      </w:r>
      <w:r>
        <w:rPr>
          <w:color w:val="231F20"/>
          <w:spacing w:val="30"/>
        </w:rPr>
        <w:t> </w:t>
      </w:r>
      <w:r>
        <w:rPr>
          <w:color w:val="231F20"/>
        </w:rPr>
        <w:t>no</w:t>
      </w:r>
      <w:r>
        <w:rPr>
          <w:color w:val="231F20"/>
          <w:spacing w:val="29"/>
        </w:rPr>
        <w:t> </w:t>
      </w:r>
      <w:r>
        <w:rPr>
          <w:color w:val="231F20"/>
        </w:rPr>
        <w:t>rapid</w:t>
      </w:r>
      <w:r>
        <w:rPr>
          <w:color w:val="231F20"/>
          <w:spacing w:val="34"/>
        </w:rPr>
        <w:t> </w:t>
      </w:r>
      <w:r>
        <w:rPr>
          <w:color w:val="231F20"/>
        </w:rPr>
        <w:t>alternating</w:t>
      </w:r>
      <w:r>
        <w:rPr>
          <w:color w:val="231F20"/>
          <w:spacing w:val="33"/>
        </w:rPr>
        <w:t> </w:t>
      </w:r>
      <w:r>
        <w:rPr>
          <w:color w:val="231F20"/>
        </w:rPr>
        <w:t>pupillary</w:t>
      </w:r>
      <w:r>
        <w:rPr>
          <w:color w:val="231F20"/>
          <w:spacing w:val="33"/>
        </w:rPr>
        <w:t> </w:t>
      </w:r>
      <w:r>
        <w:rPr>
          <w:color w:val="231F20"/>
          <w:spacing w:val="-2"/>
        </w:rPr>
        <w:t>defect.</w:t>
      </w:r>
    </w:p>
    <w:p>
      <w:pPr>
        <w:pStyle w:val="BodyText"/>
        <w:spacing w:line="290" w:lineRule="auto" w:before="105"/>
        <w:ind w:left="103" w:right="73"/>
        <w:jc w:val="both"/>
      </w:pPr>
      <w:r>
        <w:rPr/>
        <w:br w:type="column"/>
      </w:r>
      <w:r>
        <w:rPr>
          <w:color w:val="231F20"/>
        </w:rPr>
        <w:t>Visual acuity was 20/20 on the right and 20/30 </w:t>
      </w:r>
      <w:r>
        <w:rPr>
          <w:color w:val="231F20"/>
        </w:rPr>
        <w:t>on </w:t>
      </w: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left.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She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had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bilateral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symmetric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ptosis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obscuring </w:t>
      </w:r>
      <w:r>
        <w:rPr>
          <w:color w:val="231F20"/>
        </w:rPr>
        <w:t>two-thirds of the pupil and restriction of eye move- ments</w:t>
      </w:r>
      <w:r>
        <w:rPr>
          <w:color w:val="231F20"/>
          <w:spacing w:val="-12"/>
        </w:rPr>
        <w:t> </w:t>
      </w:r>
      <w:r>
        <w:rPr>
          <w:color w:val="231F20"/>
        </w:rPr>
        <w:t>below</w:t>
      </w:r>
      <w:r>
        <w:rPr>
          <w:color w:val="231F20"/>
          <w:spacing w:val="-12"/>
        </w:rPr>
        <w:t> </w:t>
      </w:r>
      <w:r>
        <w:rPr>
          <w:color w:val="231F20"/>
        </w:rPr>
        <w:t>60%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normal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all</w:t>
      </w:r>
      <w:r>
        <w:rPr>
          <w:color w:val="231F20"/>
          <w:spacing w:val="-12"/>
        </w:rPr>
        <w:t> </w:t>
      </w:r>
      <w:r>
        <w:rPr>
          <w:color w:val="231F20"/>
        </w:rPr>
        <w:t>directions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gaze. Lower</w:t>
      </w:r>
      <w:r>
        <w:rPr>
          <w:color w:val="231F20"/>
          <w:spacing w:val="-2"/>
        </w:rPr>
        <w:t> </w:t>
      </w:r>
      <w:r>
        <w:rPr>
          <w:color w:val="231F20"/>
        </w:rPr>
        <w:t>limb</w:t>
      </w:r>
      <w:r>
        <w:rPr>
          <w:color w:val="231F20"/>
          <w:spacing w:val="-2"/>
        </w:rPr>
        <w:t> </w:t>
      </w:r>
      <w:r>
        <w:rPr>
          <w:color w:val="231F20"/>
        </w:rPr>
        <w:t>examination</w:t>
      </w:r>
      <w:r>
        <w:rPr>
          <w:color w:val="231F20"/>
          <w:spacing w:val="-2"/>
        </w:rPr>
        <w:t> </w:t>
      </w:r>
      <w:r>
        <w:rPr>
          <w:color w:val="231F20"/>
        </w:rPr>
        <w:t>revealed</w:t>
      </w:r>
      <w:r>
        <w:rPr>
          <w:color w:val="231F20"/>
          <w:spacing w:val="-2"/>
        </w:rPr>
        <w:t> </w:t>
      </w:r>
      <w:r>
        <w:rPr>
          <w:color w:val="231F20"/>
        </w:rPr>
        <w:t>symmetric</w:t>
      </w:r>
      <w:r>
        <w:rPr>
          <w:color w:val="231F20"/>
          <w:spacing w:val="-2"/>
        </w:rPr>
        <w:t> </w:t>
      </w:r>
      <w:r>
        <w:rPr>
          <w:color w:val="231F20"/>
        </w:rPr>
        <w:t>proxi- </w:t>
      </w:r>
      <w:r>
        <w:rPr>
          <w:color w:val="231F20"/>
          <w:spacing w:val="-2"/>
        </w:rPr>
        <w:t>mal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limb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weakness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(Medical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Research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Council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grade </w:t>
      </w:r>
      <w:r>
        <w:rPr>
          <w:color w:val="231F20"/>
        </w:rPr>
        <w:t>4</w:t>
      </w:r>
      <w:r>
        <w:rPr>
          <w:rFonts w:ascii="Arial"/>
          <w:color w:val="231F20"/>
        </w:rPr>
        <w:t>+</w:t>
      </w:r>
      <w:r>
        <w:rPr>
          <w:color w:val="231F20"/>
        </w:rPr>
        <w:t>) with reduced reflexes and flexor plantars. Tan- dem gait was hesitant.</w:t>
      </w:r>
    </w:p>
    <w:p>
      <w:pPr>
        <w:spacing w:before="128"/>
        <w:ind w:left="103" w:right="0" w:firstLine="0"/>
        <w:jc w:val="both"/>
        <w:rPr>
          <w:b/>
          <w:sz w:val="17"/>
        </w:rPr>
      </w:pPr>
      <w:r>
        <w:rPr>
          <w:b/>
          <w:color w:val="231F20"/>
          <w:sz w:val="17"/>
        </w:rPr>
        <w:t>Questions</w:t>
      </w:r>
      <w:r>
        <w:rPr>
          <w:b/>
          <w:color w:val="231F20"/>
          <w:spacing w:val="8"/>
          <w:sz w:val="17"/>
        </w:rPr>
        <w:t> </w:t>
      </w:r>
      <w:r>
        <w:rPr>
          <w:b/>
          <w:color w:val="231F20"/>
          <w:sz w:val="17"/>
        </w:rPr>
        <w:t>for</w:t>
      </w:r>
      <w:r>
        <w:rPr>
          <w:b/>
          <w:color w:val="231F20"/>
          <w:spacing w:val="8"/>
          <w:sz w:val="17"/>
        </w:rPr>
        <w:t> </w:t>
      </w:r>
      <w:r>
        <w:rPr>
          <w:b/>
          <w:color w:val="231F20"/>
          <w:spacing w:val="-2"/>
          <w:sz w:val="17"/>
        </w:rPr>
        <w:t>consideration:</w:t>
      </w:r>
    </w:p>
    <w:p>
      <w:pPr>
        <w:pStyle w:val="BodyText"/>
        <w:spacing w:before="38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15" w:val="left" w:leader="none"/>
        </w:tabs>
        <w:spacing w:line="240" w:lineRule="auto" w:before="1" w:after="0"/>
        <w:ind w:left="315" w:right="0" w:hanging="212"/>
        <w:jc w:val="left"/>
        <w:rPr>
          <w:sz w:val="17"/>
        </w:rPr>
      </w:pPr>
      <w:r>
        <w:rPr>
          <w:color w:val="231F20"/>
          <w:spacing w:val="-2"/>
          <w:sz w:val="17"/>
        </w:rPr>
        <w:t>What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2"/>
          <w:sz w:val="17"/>
        </w:rPr>
        <w:t>are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2"/>
          <w:sz w:val="17"/>
        </w:rPr>
        <w:t>the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2"/>
          <w:sz w:val="17"/>
        </w:rPr>
        <w:t>possible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2"/>
          <w:sz w:val="17"/>
        </w:rPr>
        <w:t>diagnoses?</w:t>
      </w:r>
    </w:p>
    <w:p>
      <w:pPr>
        <w:pStyle w:val="ListParagraph"/>
        <w:numPr>
          <w:ilvl w:val="0"/>
          <w:numId w:val="1"/>
        </w:numPr>
        <w:tabs>
          <w:tab w:pos="315" w:val="left" w:leader="none"/>
        </w:tabs>
        <w:spacing w:line="240" w:lineRule="auto" w:before="34" w:after="0"/>
        <w:ind w:left="315" w:right="0" w:hanging="212"/>
        <w:jc w:val="left"/>
        <w:rPr>
          <w:sz w:val="17"/>
        </w:rPr>
      </w:pPr>
      <w:r>
        <w:rPr>
          <w:color w:val="231F20"/>
          <w:spacing w:val="-2"/>
          <w:sz w:val="17"/>
        </w:rPr>
        <w:t>What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initial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2"/>
          <w:sz w:val="17"/>
        </w:rPr>
        <w:t>investigations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2"/>
          <w:sz w:val="17"/>
        </w:rPr>
        <w:t>would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you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2"/>
          <w:sz w:val="17"/>
        </w:rPr>
        <w:t>recommend?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26"/>
        <w:rPr>
          <w:sz w:val="17"/>
        </w:rPr>
      </w:pPr>
    </w:p>
    <w:p>
      <w:pPr>
        <w:spacing w:before="0"/>
        <w:ind w:left="2492" w:right="0" w:firstLine="0"/>
        <w:jc w:val="left"/>
        <w:rPr>
          <w:rFonts w:ascii="Arial"/>
          <w:b/>
          <w:sz w:val="16"/>
        </w:rPr>
      </w:pPr>
      <w:hyperlink w:history="true" w:anchor="_bookmark0">
        <w:r>
          <w:rPr>
            <w:rFonts w:ascii="Arial"/>
            <w:b/>
            <w:color w:val="007550"/>
            <w:sz w:val="16"/>
          </w:rPr>
          <w:t>GO</w:t>
        </w:r>
        <w:r>
          <w:rPr>
            <w:rFonts w:ascii="Arial"/>
            <w:b/>
            <w:color w:val="007550"/>
            <w:spacing w:val="43"/>
            <w:sz w:val="16"/>
          </w:rPr>
          <w:t> </w:t>
        </w:r>
        <w:r>
          <w:rPr>
            <w:rFonts w:ascii="Arial"/>
            <w:b/>
            <w:color w:val="007550"/>
            <w:sz w:val="16"/>
          </w:rPr>
          <w:t>TO</w:t>
        </w:r>
        <w:r>
          <w:rPr>
            <w:rFonts w:ascii="Arial"/>
            <w:b/>
            <w:color w:val="007550"/>
            <w:spacing w:val="44"/>
            <w:sz w:val="16"/>
          </w:rPr>
          <w:t> </w:t>
        </w:r>
        <w:r>
          <w:rPr>
            <w:rFonts w:ascii="Arial"/>
            <w:b/>
            <w:color w:val="007550"/>
            <w:sz w:val="16"/>
          </w:rPr>
          <w:t>SECTION</w:t>
        </w:r>
        <w:r>
          <w:rPr>
            <w:rFonts w:ascii="Arial"/>
            <w:b/>
            <w:color w:val="007550"/>
            <w:spacing w:val="44"/>
            <w:sz w:val="16"/>
          </w:rPr>
          <w:t> </w:t>
        </w:r>
        <w:r>
          <w:rPr>
            <w:rFonts w:ascii="Arial"/>
            <w:b/>
            <w:color w:val="007550"/>
            <w:spacing w:val="-10"/>
            <w:sz w:val="16"/>
          </w:rPr>
          <w:t>2</w:t>
        </w:r>
      </w:hyperlink>
    </w:p>
    <w:p>
      <w:pPr>
        <w:spacing w:after="0"/>
        <w:jc w:val="left"/>
        <w:rPr>
          <w:rFonts w:ascii="Arial"/>
          <w:b/>
          <w:sz w:val="16"/>
        </w:rPr>
        <w:sectPr>
          <w:type w:val="continuous"/>
          <w:pgSz w:w="11880" w:h="15660"/>
          <w:pgMar w:header="0" w:footer="218" w:top="0" w:bottom="400" w:left="720" w:right="720"/>
          <w:cols w:num="3" w:equalWidth="0">
            <w:col w:w="1998" w:space="102"/>
            <w:col w:w="4108" w:space="92"/>
            <w:col w:w="4140"/>
          </w:cols>
        </w:sectPr>
      </w:pPr>
    </w:p>
    <w:p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856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73545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543800" cy="1735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735455">
                              <a:moveTo>
                                <a:pt x="7543800" y="0"/>
                              </a:moveTo>
                              <a:lnTo>
                                <a:pt x="7038035" y="0"/>
                              </a:lnTo>
                              <a:lnTo>
                                <a:pt x="1704035" y="0"/>
                              </a:lnTo>
                              <a:lnTo>
                                <a:pt x="0" y="0"/>
                              </a:lnTo>
                              <a:lnTo>
                                <a:pt x="0" y="312623"/>
                              </a:lnTo>
                              <a:lnTo>
                                <a:pt x="0" y="1735023"/>
                              </a:lnTo>
                              <a:lnTo>
                                <a:pt x="1704035" y="1735023"/>
                              </a:lnTo>
                              <a:lnTo>
                                <a:pt x="1704035" y="312623"/>
                              </a:lnTo>
                              <a:lnTo>
                                <a:pt x="7038035" y="312623"/>
                              </a:lnTo>
                              <a:lnTo>
                                <a:pt x="7038035" y="1735023"/>
                              </a:lnTo>
                              <a:lnTo>
                                <a:pt x="7543800" y="1735023"/>
                              </a:lnTo>
                              <a:lnTo>
                                <a:pt x="7543800" y="312623"/>
                              </a:lnTo>
                              <a:lnTo>
                                <a:pt x="7543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55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.0pt;margin-top:-.000038pt;width:594pt;height:136.65pt;mso-position-horizontal-relative:page;mso-position-vertical-relative:page;z-index:-15930880" id="docshape1" coordorigin="0,0" coordsize="11880,2733" path="m11880,0l11084,0,2684,0,0,0,0,492,0,2732,2684,2732,2684,492,11084,492,11084,2732,11880,2732,11880,492,11880,0xe" filled="true" fillcolor="#00755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252362</wp:posOffset>
                </wp:positionH>
                <wp:positionV relativeFrom="page">
                  <wp:posOffset>6099125</wp:posOffset>
                </wp:positionV>
                <wp:extent cx="138430" cy="322326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138430" cy="3223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Downloaded from </w:t>
                            </w:r>
                            <w:hyperlink r:id="rId7">
                              <w:r>
                                <w:rPr>
                                  <w:sz w:val="16"/>
                                </w:rPr>
                                <w:t>https://www.neurology.org</w:t>
                              </w:r>
                            </w:hyperlink>
                            <w:r>
                              <w:rPr>
                                <w:sz w:val="16"/>
                              </w:rPr>
                              <w:t> by 130.88.28.3 on 22 May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2025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9.871094pt;margin-top:480.246094pt;width:10.9pt;height:253.8pt;mso-position-horizontal-relative:page;mso-position-vertical-relative:page;z-index:15729664" type="#_x0000_t202" id="docshape2" filled="false" stroked="false">
                <v:textbox inset="0,0,0,0" style="layout-flow:vertical;mso-layout-flow-alt:bottom-to-top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Downloaded from </w:t>
                      </w:r>
                      <w:hyperlink r:id="rId7">
                        <w:r>
                          <w:rPr>
                            <w:sz w:val="16"/>
                          </w:rPr>
                          <w:t>https://www.neurology.org</w:t>
                        </w:r>
                      </w:hyperlink>
                      <w:r>
                        <w:rPr>
                          <w:sz w:val="16"/>
                        </w:rPr>
                        <w:t> by 130.88.28.3 on 22 May </w:t>
                      </w:r>
                      <w:r>
                        <w:rPr>
                          <w:spacing w:val="-4"/>
                          <w:sz w:val="16"/>
                        </w:rPr>
                        <w:t>2025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89"/>
        <w:rPr>
          <w:rFonts w:ascii="Arial"/>
          <w:b/>
          <w:sz w:val="20"/>
        </w:rPr>
      </w:pPr>
    </w:p>
    <w:p>
      <w:pPr>
        <w:pStyle w:val="BodyText"/>
        <w:spacing w:line="20" w:lineRule="exact"/>
        <w:ind w:left="2223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5168900" cy="3810"/>
                <wp:effectExtent l="9525" t="0" r="0" b="5715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168900" cy="3810"/>
                          <a:chExt cx="5168900" cy="38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892"/>
                            <a:ext cx="516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0" h="0">
                                <a:moveTo>
                                  <a:pt x="0" y="0"/>
                                </a:moveTo>
                                <a:lnTo>
                                  <a:pt x="5168900" y="0"/>
                                </a:lnTo>
                              </a:path>
                            </a:pathLst>
                          </a:custGeom>
                          <a:ln w="378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7pt;height:.3pt;mso-position-horizontal-relative:char;mso-position-vertical-relative:line" id="docshapegroup3" coordorigin="0,0" coordsize="8140,6">
                <v:line style="position:absolute" from="0,3" to="8140,3" stroked="true" strokeweight=".298pt" strokecolor="#231f2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line="268" w:lineRule="auto" w:before="96"/>
        <w:ind w:left="2223" w:right="0" w:firstLine="0"/>
        <w:jc w:val="left"/>
        <w:rPr>
          <w:sz w:val="14"/>
        </w:rPr>
      </w:pPr>
      <w:r>
        <w:rPr>
          <w:color w:val="231F20"/>
          <w:spacing w:val="-2"/>
          <w:sz w:val="14"/>
        </w:rPr>
        <w:t>From Mitochondrial Research Group (H.A., G.G., R.M., R.W.T., D.M.T.), The Medical School, Newcastle University, Newcastle upon Tyne; </w:t>
      </w:r>
      <w:r>
        <w:rPr>
          <w:color w:val="231F20"/>
          <w:spacing w:val="-2"/>
          <w:sz w:val="14"/>
        </w:rPr>
        <w:t>and</w:t>
      </w:r>
      <w:r>
        <w:rPr>
          <w:color w:val="231F20"/>
          <w:spacing w:val="40"/>
          <w:sz w:val="14"/>
        </w:rPr>
        <w:t> </w:t>
      </w:r>
      <w:r>
        <w:rPr>
          <w:color w:val="231F20"/>
          <w:sz w:val="14"/>
        </w:rPr>
        <w:t>Department of Neurology (M.R.), Hope Hospital, Salford, UK.</w:t>
      </w:r>
    </w:p>
    <w:p>
      <w:pPr>
        <w:spacing w:before="29"/>
        <w:ind w:left="2223" w:right="0" w:firstLine="0"/>
        <w:jc w:val="left"/>
        <w:rPr>
          <w:sz w:val="14"/>
        </w:rPr>
      </w:pPr>
      <w:r>
        <w:rPr>
          <w:i/>
          <w:color w:val="231F20"/>
          <w:spacing w:val="-4"/>
          <w:sz w:val="14"/>
        </w:rPr>
        <w:t>Disclosure:</w:t>
      </w:r>
      <w:r>
        <w:rPr>
          <w:i/>
          <w:color w:val="231F20"/>
          <w:spacing w:val="-1"/>
          <w:sz w:val="14"/>
        </w:rPr>
        <w:t> </w:t>
      </w:r>
      <w:r>
        <w:rPr>
          <w:color w:val="231F20"/>
          <w:spacing w:val="-4"/>
          <w:sz w:val="14"/>
        </w:rPr>
        <w:t>The</w:t>
      </w:r>
      <w:r>
        <w:rPr>
          <w:color w:val="231F20"/>
          <w:spacing w:val="-1"/>
          <w:sz w:val="14"/>
        </w:rPr>
        <w:t> </w:t>
      </w:r>
      <w:r>
        <w:rPr>
          <w:color w:val="231F20"/>
          <w:spacing w:val="-4"/>
          <w:sz w:val="14"/>
        </w:rPr>
        <w:t>authors</w:t>
      </w:r>
      <w:r>
        <w:rPr>
          <w:color w:val="231F20"/>
          <w:spacing w:val="-1"/>
          <w:sz w:val="14"/>
        </w:rPr>
        <w:t> </w:t>
      </w:r>
      <w:r>
        <w:rPr>
          <w:color w:val="231F20"/>
          <w:spacing w:val="-4"/>
          <w:sz w:val="14"/>
        </w:rPr>
        <w:t>report</w:t>
      </w:r>
      <w:r>
        <w:rPr>
          <w:color w:val="231F20"/>
          <w:spacing w:val="-1"/>
          <w:sz w:val="14"/>
        </w:rPr>
        <w:t> </w:t>
      </w:r>
      <w:r>
        <w:rPr>
          <w:color w:val="231F20"/>
          <w:spacing w:val="-4"/>
          <w:sz w:val="14"/>
        </w:rPr>
        <w:t>no</w:t>
      </w:r>
      <w:r>
        <w:rPr>
          <w:color w:val="231F20"/>
          <w:sz w:val="14"/>
        </w:rPr>
        <w:t> </w:t>
      </w:r>
      <w:r>
        <w:rPr>
          <w:color w:val="231F20"/>
          <w:spacing w:val="-4"/>
          <w:sz w:val="14"/>
        </w:rPr>
        <w:t>disclosures.</w:t>
      </w:r>
    </w:p>
    <w:p>
      <w:pPr>
        <w:pStyle w:val="BodyText"/>
        <w:spacing w:before="98"/>
        <w:rPr>
          <w:sz w:val="14"/>
        </w:rPr>
      </w:pPr>
    </w:p>
    <w:p>
      <w:pPr>
        <w:tabs>
          <w:tab w:pos="2203" w:val="left" w:leader="none"/>
        </w:tabs>
        <w:spacing w:before="0"/>
        <w:ind w:left="103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color w:val="007550"/>
          <w:spacing w:val="-5"/>
          <w:w w:val="110"/>
          <w:sz w:val="14"/>
        </w:rPr>
        <w:t>e86</w:t>
      </w:r>
      <w:r>
        <w:rPr>
          <w:rFonts w:ascii="Arial" w:hAnsi="Arial"/>
          <w:color w:val="007550"/>
          <w:sz w:val="14"/>
        </w:rPr>
        <w:tab/>
      </w:r>
      <w:r>
        <w:rPr>
          <w:rFonts w:ascii="Arial" w:hAnsi="Arial"/>
          <w:color w:val="231F20"/>
          <w:w w:val="110"/>
          <w:sz w:val="14"/>
        </w:rPr>
        <w:t>Copyright</w:t>
      </w:r>
      <w:r>
        <w:rPr>
          <w:rFonts w:ascii="Arial" w:hAnsi="Arial"/>
          <w:color w:val="231F20"/>
          <w:spacing w:val="24"/>
          <w:w w:val="110"/>
          <w:sz w:val="14"/>
        </w:rPr>
        <w:t> </w:t>
      </w:r>
      <w:r>
        <w:rPr>
          <w:rFonts w:ascii="Arial" w:hAnsi="Arial"/>
          <w:color w:val="231F20"/>
          <w:w w:val="110"/>
          <w:sz w:val="14"/>
        </w:rPr>
        <w:t>©</w:t>
      </w:r>
      <w:r>
        <w:rPr>
          <w:rFonts w:ascii="Arial" w:hAnsi="Arial"/>
          <w:color w:val="231F20"/>
          <w:spacing w:val="25"/>
          <w:w w:val="110"/>
          <w:sz w:val="14"/>
        </w:rPr>
        <w:t> </w:t>
      </w:r>
      <w:r>
        <w:rPr>
          <w:rFonts w:ascii="Arial" w:hAnsi="Arial"/>
          <w:color w:val="231F20"/>
          <w:w w:val="110"/>
          <w:sz w:val="14"/>
        </w:rPr>
        <w:t>2009</w:t>
      </w:r>
      <w:r>
        <w:rPr>
          <w:rFonts w:ascii="Arial" w:hAnsi="Arial"/>
          <w:color w:val="231F20"/>
          <w:spacing w:val="-11"/>
          <w:w w:val="110"/>
          <w:sz w:val="14"/>
        </w:rPr>
        <w:t> </w:t>
      </w:r>
      <w:r>
        <w:rPr>
          <w:rFonts w:ascii="Arial" w:hAnsi="Arial"/>
          <w:color w:val="231F20"/>
          <w:w w:val="110"/>
          <w:sz w:val="14"/>
        </w:rPr>
        <w:t>by</w:t>
      </w:r>
      <w:r>
        <w:rPr>
          <w:rFonts w:ascii="Arial" w:hAnsi="Arial"/>
          <w:color w:val="231F20"/>
          <w:spacing w:val="-11"/>
          <w:w w:val="110"/>
          <w:sz w:val="14"/>
        </w:rPr>
        <w:t> </w:t>
      </w:r>
      <w:r>
        <w:rPr>
          <w:rFonts w:ascii="Arial" w:hAnsi="Arial"/>
          <w:color w:val="231F20"/>
          <w:w w:val="110"/>
          <w:sz w:val="14"/>
        </w:rPr>
        <w:t>AAN</w:t>
      </w:r>
      <w:r>
        <w:rPr>
          <w:rFonts w:ascii="Arial" w:hAnsi="Arial"/>
          <w:color w:val="231F20"/>
          <w:spacing w:val="-10"/>
          <w:w w:val="110"/>
          <w:sz w:val="14"/>
        </w:rPr>
        <w:t> </w:t>
      </w:r>
      <w:r>
        <w:rPr>
          <w:rFonts w:ascii="Arial" w:hAnsi="Arial"/>
          <w:color w:val="231F20"/>
          <w:w w:val="110"/>
          <w:sz w:val="14"/>
        </w:rPr>
        <w:t>Enterprises,</w:t>
      </w:r>
      <w:r>
        <w:rPr>
          <w:rFonts w:ascii="Arial" w:hAnsi="Arial"/>
          <w:color w:val="231F20"/>
          <w:spacing w:val="-11"/>
          <w:w w:val="110"/>
          <w:sz w:val="14"/>
        </w:rPr>
        <w:t> </w:t>
      </w:r>
      <w:r>
        <w:rPr>
          <w:rFonts w:ascii="Arial" w:hAnsi="Arial"/>
          <w:color w:val="231F20"/>
          <w:spacing w:val="-4"/>
          <w:w w:val="110"/>
          <w:sz w:val="14"/>
        </w:rPr>
        <w:t>Inc.</w:t>
      </w:r>
    </w:p>
    <w:p>
      <w:pPr>
        <w:spacing w:after="0"/>
        <w:jc w:val="left"/>
        <w:rPr>
          <w:rFonts w:ascii="Arial" w:hAnsi="Arial"/>
          <w:sz w:val="14"/>
        </w:rPr>
        <w:sectPr>
          <w:type w:val="continuous"/>
          <w:pgSz w:w="11880" w:h="15660"/>
          <w:pgMar w:header="0" w:footer="218" w:top="0" w:bottom="400" w:left="720" w:right="720"/>
        </w:sectPr>
      </w:pPr>
    </w:p>
    <w:p>
      <w:pPr>
        <w:pStyle w:val="BodyText"/>
        <w:ind w:left="2195"/>
        <w:rPr>
          <w:rFonts w:ascii="Arial"/>
          <w:sz w:val="20"/>
        </w:rPr>
      </w:pPr>
      <w:bookmarkStart w:name="_bookmark0" w:id="1"/>
      <w:bookmarkEnd w:id="1"/>
      <w:r>
        <w:rPr/>
      </w: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5181600" cy="292100"/>
                <wp:effectExtent l="9525" t="0" r="0" b="3175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181600" cy="292100"/>
                          <a:chExt cx="5181600" cy="2921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18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1600" h="0">
                                <a:moveTo>
                                  <a:pt x="0" y="0"/>
                                </a:moveTo>
                                <a:lnTo>
                                  <a:pt x="518160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75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18160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1600" h="2921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0" y="279400"/>
                                </a:lnTo>
                                <a:lnTo>
                                  <a:pt x="0" y="292100"/>
                                </a:lnTo>
                                <a:lnTo>
                                  <a:pt x="9525" y="292100"/>
                                </a:lnTo>
                                <a:lnTo>
                                  <a:pt x="9525" y="279400"/>
                                </a:lnTo>
                                <a:lnTo>
                                  <a:pt x="9525" y="1270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5181600" h="292100">
                                <a:moveTo>
                                  <a:pt x="5181600" y="0"/>
                                </a:moveTo>
                                <a:lnTo>
                                  <a:pt x="5172075" y="0"/>
                                </a:lnTo>
                                <a:lnTo>
                                  <a:pt x="5172075" y="12700"/>
                                </a:lnTo>
                                <a:lnTo>
                                  <a:pt x="5172075" y="279400"/>
                                </a:lnTo>
                                <a:lnTo>
                                  <a:pt x="5172075" y="292100"/>
                                </a:lnTo>
                                <a:lnTo>
                                  <a:pt x="5181600" y="292100"/>
                                </a:lnTo>
                                <a:lnTo>
                                  <a:pt x="5181600" y="279400"/>
                                </a:lnTo>
                                <a:lnTo>
                                  <a:pt x="5181600" y="12700"/>
                                </a:lnTo>
                                <a:lnTo>
                                  <a:pt x="518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5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9525" y="9525"/>
                            <a:ext cx="5162550" cy="282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33" w:val="left" w:leader="none"/>
                                </w:tabs>
                                <w:spacing w:before="133"/>
                                <w:ind w:left="165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7550"/>
                                  <w:sz w:val="14"/>
                                </w:rPr>
                                <w:t>Figure</w:t>
                              </w:r>
                              <w:r>
                                <w:rPr>
                                  <w:rFonts w:ascii="Arial"/>
                                  <w:b/>
                                  <w:color w:val="007550"/>
                                  <w:spacing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7550"/>
                                  <w:spacing w:val="-1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b/>
                                  <w:color w:val="00755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4"/>
                                </w:rPr>
                                <w:t>Histochemical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1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4"/>
                                </w:rPr>
                                <w:t>mitochondrial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4"/>
                                </w:rPr>
                                <w:t>genetic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4"/>
                                </w:rPr>
                                <w:t>investigations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4"/>
                                </w:rPr>
                                <w:t>patient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muscle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8pt;height:23pt;mso-position-horizontal-relative:char;mso-position-vertical-relative:line" id="docshapegroup4" coordorigin="0,0" coordsize="8160,460">
                <v:line style="position:absolute" from="0,8" to="8160,8" stroked="true" strokeweight=".75pt" strokecolor="#007550">
                  <v:stroke dashstyle="solid"/>
                </v:line>
                <v:shape style="position:absolute;left:0;top:0;width:8160;height:460" id="docshape5" coordorigin="0,0" coordsize="8160,460" path="m15,0l0,0,0,20,0,440,0,460,15,460,15,440,15,20,15,0xm8160,0l8145,0,8145,20,8145,440,8145,460,8160,460,8160,440,8160,20,8160,0xe" filled="true" fillcolor="#007550" stroked="false">
                  <v:path arrowok="t"/>
                  <v:fill type="solid"/>
                </v:shape>
                <v:shape style="position:absolute;left:15;top:15;width:8130;height:445" type="#_x0000_t202" id="docshape6" filled="false" stroked="false">
                  <v:textbox inset="0,0,0,0">
                    <w:txbxContent>
                      <w:p>
                        <w:pPr>
                          <w:tabs>
                            <w:tab w:pos="1133" w:val="left" w:leader="none"/>
                          </w:tabs>
                          <w:spacing w:before="133"/>
                          <w:ind w:left="165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007550"/>
                            <w:sz w:val="14"/>
                          </w:rPr>
                          <w:t>Figure</w:t>
                        </w:r>
                        <w:r>
                          <w:rPr>
                            <w:rFonts w:ascii="Arial"/>
                            <w:b/>
                            <w:color w:val="007550"/>
                            <w:spacing w:val="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7550"/>
                            <w:spacing w:val="-10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007550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4"/>
                          </w:rPr>
                          <w:t>Histochemical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6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4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4"/>
                          </w:rPr>
                          <w:t>mitochondrial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4"/>
                          </w:rPr>
                          <w:t>genetic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4"/>
                          </w:rPr>
                          <w:t>investigations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4"/>
                          </w:rPr>
                          <w:t>in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4"/>
                          </w:rPr>
                          <w:t>patient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4"/>
                          </w:rPr>
                          <w:t>muscle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15"/>
        </w:rPr>
      </w:pPr>
      <w:r>
        <w:rPr>
          <w:rFonts w:ascii="Arial"/>
          <w:sz w:val="15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2168921</wp:posOffset>
            </wp:positionH>
            <wp:positionV relativeFrom="paragraph">
              <wp:posOffset>125375</wp:posOffset>
            </wp:positionV>
            <wp:extent cx="4559084" cy="2926079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9084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97" w:lineRule="auto" w:before="160"/>
        <w:ind w:left="2203" w:right="71" w:firstLine="0"/>
        <w:jc w:val="both"/>
        <w:rPr>
          <w:rFonts w:ascii="Arial"/>
          <w:sz w:val="14"/>
        </w:rPr>
      </w:pPr>
      <w:r>
        <w:rPr>
          <w:rFonts w:ascii="Arial"/>
          <w:color w:val="231F20"/>
          <w:sz w:val="14"/>
        </w:rPr>
        <w:t>(A)</w:t>
      </w:r>
      <w:r>
        <w:rPr>
          <w:rFonts w:ascii="Arial"/>
          <w:color w:val="231F20"/>
          <w:spacing w:val="32"/>
          <w:sz w:val="14"/>
        </w:rPr>
        <w:t> </w:t>
      </w:r>
      <w:r>
        <w:rPr>
          <w:rFonts w:ascii="Arial"/>
          <w:color w:val="231F20"/>
          <w:sz w:val="14"/>
        </w:rPr>
        <w:t>Sequential</w:t>
      </w:r>
      <w:r>
        <w:rPr>
          <w:rFonts w:ascii="Arial"/>
          <w:color w:val="231F20"/>
          <w:spacing w:val="32"/>
          <w:sz w:val="14"/>
        </w:rPr>
        <w:t> </w:t>
      </w:r>
      <w:r>
        <w:rPr>
          <w:rFonts w:ascii="Arial"/>
          <w:color w:val="231F20"/>
          <w:sz w:val="14"/>
        </w:rPr>
        <w:t>cytochrome</w:t>
      </w:r>
      <w:r>
        <w:rPr>
          <w:rFonts w:ascii="Arial"/>
          <w:color w:val="231F20"/>
          <w:spacing w:val="32"/>
          <w:sz w:val="14"/>
        </w:rPr>
        <w:t> </w:t>
      </w:r>
      <w:r>
        <w:rPr>
          <w:rFonts w:ascii="Arial"/>
          <w:i/>
          <w:color w:val="231F20"/>
          <w:sz w:val="14"/>
        </w:rPr>
        <w:t>c</w:t>
      </w:r>
      <w:r>
        <w:rPr>
          <w:rFonts w:ascii="Arial"/>
          <w:i/>
          <w:color w:val="231F20"/>
          <w:spacing w:val="32"/>
          <w:sz w:val="14"/>
        </w:rPr>
        <w:t> </w:t>
      </w:r>
      <w:r>
        <w:rPr>
          <w:rFonts w:ascii="Arial"/>
          <w:color w:val="231F20"/>
          <w:sz w:val="14"/>
        </w:rPr>
        <w:t>oxidase</w:t>
      </w:r>
      <w:r>
        <w:rPr>
          <w:rFonts w:ascii="Arial"/>
          <w:color w:val="231F20"/>
          <w:spacing w:val="32"/>
          <w:sz w:val="14"/>
        </w:rPr>
        <w:t> </w:t>
      </w:r>
      <w:r>
        <w:rPr>
          <w:rFonts w:ascii="Arial"/>
          <w:color w:val="231F20"/>
          <w:sz w:val="14"/>
        </w:rPr>
        <w:t>(COX)/succinate</w:t>
      </w:r>
      <w:r>
        <w:rPr>
          <w:rFonts w:ascii="Arial"/>
          <w:color w:val="231F20"/>
          <w:spacing w:val="32"/>
          <w:sz w:val="14"/>
        </w:rPr>
        <w:t> </w:t>
      </w:r>
      <w:r>
        <w:rPr>
          <w:rFonts w:ascii="Arial"/>
          <w:color w:val="231F20"/>
          <w:sz w:val="14"/>
        </w:rPr>
        <w:t>dehydrogenase</w:t>
      </w:r>
      <w:r>
        <w:rPr>
          <w:rFonts w:ascii="Arial"/>
          <w:color w:val="231F20"/>
          <w:spacing w:val="32"/>
          <w:sz w:val="14"/>
        </w:rPr>
        <w:t> </w:t>
      </w:r>
      <w:r>
        <w:rPr>
          <w:rFonts w:ascii="Arial"/>
          <w:color w:val="231F20"/>
          <w:sz w:val="14"/>
        </w:rPr>
        <w:t>(SDH)</w:t>
      </w:r>
      <w:r>
        <w:rPr>
          <w:rFonts w:ascii="Arial"/>
          <w:color w:val="231F20"/>
          <w:spacing w:val="32"/>
          <w:sz w:val="14"/>
        </w:rPr>
        <w:t> </w:t>
      </w:r>
      <w:r>
        <w:rPr>
          <w:rFonts w:ascii="Arial"/>
          <w:color w:val="231F20"/>
          <w:sz w:val="14"/>
        </w:rPr>
        <w:t>histochemistry</w:t>
      </w:r>
      <w:r>
        <w:rPr>
          <w:rFonts w:ascii="Arial"/>
          <w:color w:val="231F20"/>
          <w:spacing w:val="32"/>
          <w:sz w:val="14"/>
        </w:rPr>
        <w:t> </w:t>
      </w:r>
      <w:r>
        <w:rPr>
          <w:rFonts w:ascii="Arial"/>
          <w:color w:val="231F20"/>
          <w:sz w:val="14"/>
        </w:rPr>
        <w:t>in</w:t>
      </w:r>
      <w:r>
        <w:rPr>
          <w:rFonts w:ascii="Arial"/>
          <w:color w:val="231F20"/>
          <w:spacing w:val="32"/>
          <w:sz w:val="14"/>
        </w:rPr>
        <w:t> </w:t>
      </w:r>
      <w:r>
        <w:rPr>
          <w:rFonts w:ascii="Arial"/>
          <w:color w:val="231F20"/>
          <w:sz w:val="14"/>
        </w:rPr>
        <w:t>the</w:t>
      </w:r>
      <w:r>
        <w:rPr>
          <w:rFonts w:ascii="Arial"/>
          <w:color w:val="231F20"/>
          <w:spacing w:val="32"/>
          <w:sz w:val="14"/>
        </w:rPr>
        <w:t> </w:t>
      </w:r>
      <w:r>
        <w:rPr>
          <w:rFonts w:ascii="Arial"/>
          <w:color w:val="231F20"/>
          <w:sz w:val="14"/>
        </w:rPr>
        <w:t>muscle</w:t>
      </w:r>
      <w:r>
        <w:rPr>
          <w:rFonts w:ascii="Arial"/>
          <w:color w:val="231F20"/>
          <w:spacing w:val="32"/>
          <w:sz w:val="14"/>
        </w:rPr>
        <w:t> </w:t>
      </w:r>
      <w:r>
        <w:rPr>
          <w:rFonts w:ascii="Arial"/>
          <w:color w:val="231F20"/>
          <w:sz w:val="14"/>
        </w:rPr>
        <w:t>biopsy</w:t>
      </w:r>
      <w:r>
        <w:rPr>
          <w:rFonts w:ascii="Arial"/>
          <w:color w:val="231F20"/>
          <w:spacing w:val="32"/>
          <w:sz w:val="14"/>
        </w:rPr>
        <w:t> </w:t>
      </w:r>
      <w:r>
        <w:rPr>
          <w:rFonts w:ascii="Arial"/>
          <w:color w:val="231F20"/>
          <w:sz w:val="14"/>
        </w:rPr>
        <w:t>from</w:t>
      </w:r>
      <w:r>
        <w:rPr>
          <w:rFonts w:ascii="Arial"/>
          <w:color w:val="231F20"/>
          <w:spacing w:val="32"/>
          <w:sz w:val="14"/>
        </w:rPr>
        <w:t> </w:t>
      </w:r>
      <w:r>
        <w:rPr>
          <w:rFonts w:ascii="Arial"/>
          <w:color w:val="231F20"/>
          <w:sz w:val="14"/>
        </w:rPr>
        <w:t>our</w:t>
      </w:r>
      <w:r>
        <w:rPr>
          <w:rFonts w:ascii="Arial"/>
          <w:color w:val="231F20"/>
          <w:w w:val="110"/>
          <w:sz w:val="14"/>
        </w:rPr>
        <w:t> patient</w:t>
      </w:r>
      <w:r>
        <w:rPr>
          <w:rFonts w:ascii="Arial"/>
          <w:color w:val="231F20"/>
          <w:spacing w:val="-5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reveals</w:t>
      </w:r>
      <w:r>
        <w:rPr>
          <w:rFonts w:ascii="Arial"/>
          <w:color w:val="231F20"/>
          <w:spacing w:val="-5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significant</w:t>
      </w:r>
      <w:r>
        <w:rPr>
          <w:rFonts w:ascii="Arial"/>
          <w:color w:val="231F20"/>
          <w:spacing w:val="-5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numbers</w:t>
      </w:r>
      <w:r>
        <w:rPr>
          <w:rFonts w:ascii="Arial"/>
          <w:color w:val="231F20"/>
          <w:spacing w:val="-5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(13%)</w:t>
      </w:r>
      <w:r>
        <w:rPr>
          <w:rFonts w:ascii="Arial"/>
          <w:color w:val="231F20"/>
          <w:spacing w:val="-5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of</w:t>
      </w:r>
      <w:r>
        <w:rPr>
          <w:rFonts w:ascii="Arial"/>
          <w:color w:val="231F20"/>
          <w:spacing w:val="-5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COX-deficient</w:t>
      </w:r>
      <w:r>
        <w:rPr>
          <w:rFonts w:ascii="Arial"/>
          <w:color w:val="231F20"/>
          <w:spacing w:val="-5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fibers,</w:t>
      </w:r>
      <w:r>
        <w:rPr>
          <w:rFonts w:ascii="Arial"/>
          <w:color w:val="231F20"/>
          <w:spacing w:val="-5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some</w:t>
      </w:r>
      <w:r>
        <w:rPr>
          <w:rFonts w:ascii="Arial"/>
          <w:color w:val="231F20"/>
          <w:spacing w:val="-5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of</w:t>
      </w:r>
      <w:r>
        <w:rPr>
          <w:rFonts w:ascii="Arial"/>
          <w:color w:val="231F20"/>
          <w:spacing w:val="-5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which</w:t>
      </w:r>
      <w:r>
        <w:rPr>
          <w:rFonts w:ascii="Arial"/>
          <w:color w:val="231F20"/>
          <w:spacing w:val="-5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show</w:t>
      </w:r>
      <w:r>
        <w:rPr>
          <w:rFonts w:ascii="Arial"/>
          <w:color w:val="231F20"/>
          <w:spacing w:val="-5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clear</w:t>
      </w:r>
      <w:r>
        <w:rPr>
          <w:rFonts w:ascii="Arial"/>
          <w:color w:val="231F20"/>
          <w:spacing w:val="-5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subsarcolemmal</w:t>
      </w:r>
      <w:r>
        <w:rPr>
          <w:rFonts w:ascii="Arial"/>
          <w:color w:val="231F20"/>
          <w:spacing w:val="-5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accumula- </w:t>
      </w:r>
      <w:r>
        <w:rPr>
          <w:rFonts w:ascii="Arial"/>
          <w:color w:val="231F20"/>
          <w:sz w:val="14"/>
        </w:rPr>
        <w:t>tion of abnormal mitochondria (marked with an asterisk). (B) Long-range PCR clearly demonstrates the presence of multiple</w:t>
      </w:r>
      <w:r>
        <w:rPr>
          <w:rFonts w:ascii="Arial"/>
          <w:color w:val="231F20"/>
          <w:w w:val="110"/>
          <w:sz w:val="14"/>
        </w:rPr>
        <w:t> mitochondrial</w:t>
      </w:r>
      <w:r>
        <w:rPr>
          <w:rFonts w:ascii="Arial"/>
          <w:color w:val="231F20"/>
          <w:spacing w:val="-3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DNA</w:t>
      </w:r>
      <w:r>
        <w:rPr>
          <w:rFonts w:ascii="Arial"/>
          <w:color w:val="231F20"/>
          <w:spacing w:val="-3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(mtDNA)</w:t>
      </w:r>
      <w:r>
        <w:rPr>
          <w:rFonts w:ascii="Arial"/>
          <w:color w:val="231F20"/>
          <w:spacing w:val="-3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deletions</w:t>
      </w:r>
      <w:r>
        <w:rPr>
          <w:rFonts w:ascii="Arial"/>
          <w:color w:val="231F20"/>
          <w:spacing w:val="-3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in</w:t>
      </w:r>
      <w:r>
        <w:rPr>
          <w:rFonts w:ascii="Arial"/>
          <w:color w:val="231F20"/>
          <w:spacing w:val="-3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patient</w:t>
      </w:r>
      <w:r>
        <w:rPr>
          <w:rFonts w:ascii="Arial"/>
          <w:color w:val="231F20"/>
          <w:spacing w:val="-3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muscle</w:t>
      </w:r>
      <w:r>
        <w:rPr>
          <w:rFonts w:ascii="Arial"/>
          <w:color w:val="231F20"/>
          <w:spacing w:val="-3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DNA</w:t>
      </w:r>
      <w:r>
        <w:rPr>
          <w:rFonts w:ascii="Arial"/>
          <w:color w:val="231F20"/>
          <w:spacing w:val="-3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(lane</w:t>
      </w:r>
      <w:r>
        <w:rPr>
          <w:rFonts w:ascii="Arial"/>
          <w:color w:val="231F20"/>
          <w:spacing w:val="-3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4)</w:t>
      </w:r>
      <w:r>
        <w:rPr>
          <w:rFonts w:ascii="Arial"/>
          <w:color w:val="231F20"/>
          <w:spacing w:val="-3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compared</w:t>
      </w:r>
      <w:r>
        <w:rPr>
          <w:rFonts w:ascii="Arial"/>
          <w:color w:val="231F20"/>
          <w:spacing w:val="-3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to</w:t>
      </w:r>
      <w:r>
        <w:rPr>
          <w:rFonts w:ascii="Arial"/>
          <w:color w:val="231F20"/>
          <w:spacing w:val="-3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muscle</w:t>
      </w:r>
      <w:r>
        <w:rPr>
          <w:rFonts w:ascii="Arial"/>
          <w:color w:val="231F20"/>
          <w:spacing w:val="-3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DNA</w:t>
      </w:r>
      <w:r>
        <w:rPr>
          <w:rFonts w:ascii="Arial"/>
          <w:color w:val="231F20"/>
          <w:spacing w:val="-3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extracted</w:t>
      </w:r>
      <w:r>
        <w:rPr>
          <w:rFonts w:ascii="Arial"/>
          <w:color w:val="231F20"/>
          <w:spacing w:val="-3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from</w:t>
      </w:r>
      <w:r>
        <w:rPr>
          <w:rFonts w:ascii="Arial"/>
          <w:color w:val="231F20"/>
          <w:spacing w:val="-3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two</w:t>
      </w:r>
      <w:r>
        <w:rPr>
          <w:rFonts w:ascii="Arial"/>
          <w:color w:val="231F20"/>
          <w:spacing w:val="-3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age- matched controls (lanes </w:t>
      </w:r>
      <w:r>
        <w:rPr>
          <w:rFonts w:ascii="Arial"/>
          <w:color w:val="231F20"/>
          <w:w w:val="115"/>
          <w:sz w:val="14"/>
        </w:rPr>
        <w:t>1 </w:t>
      </w:r>
      <w:r>
        <w:rPr>
          <w:rFonts w:ascii="Arial"/>
          <w:color w:val="231F20"/>
          <w:w w:val="110"/>
          <w:sz w:val="14"/>
        </w:rPr>
        <w:t>and 2); lane </w:t>
      </w:r>
      <w:r>
        <w:rPr>
          <w:rFonts w:ascii="Arial"/>
          <w:color w:val="231F20"/>
          <w:w w:val="115"/>
          <w:sz w:val="14"/>
        </w:rPr>
        <w:t>3 </w:t>
      </w:r>
      <w:r>
        <w:rPr>
          <w:rFonts w:ascii="Arial"/>
          <w:color w:val="231F20"/>
          <w:w w:val="110"/>
          <w:sz w:val="14"/>
        </w:rPr>
        <w:t>shows muscle DNA amplified from a patient with a single large-scale </w:t>
      </w:r>
      <w:r>
        <w:rPr>
          <w:rFonts w:ascii="Arial"/>
          <w:color w:val="231F20"/>
          <w:w w:val="110"/>
          <w:sz w:val="14"/>
        </w:rPr>
        <w:t>mtDNA</w:t>
      </w:r>
      <w:r>
        <w:rPr>
          <w:rFonts w:ascii="Arial"/>
          <w:color w:val="231F20"/>
          <w:w w:val="110"/>
          <w:sz w:val="14"/>
        </w:rPr>
        <w:t> deletion for comparison. M </w:t>
      </w:r>
      <w:r>
        <w:rPr>
          <w:rFonts w:ascii="Arial"/>
          <w:color w:val="231F20"/>
          <w:w w:val="115"/>
          <w:sz w:val="14"/>
        </w:rPr>
        <w:t>= </w:t>
      </w:r>
      <w:r>
        <w:rPr>
          <w:rFonts w:ascii="Arial"/>
          <w:color w:val="231F20"/>
          <w:w w:val="110"/>
          <w:sz w:val="14"/>
        </w:rPr>
        <w:t>size marker.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after="0"/>
        <w:rPr>
          <w:rFonts w:ascii="Arial"/>
          <w:sz w:val="13"/>
        </w:rPr>
        <w:sectPr>
          <w:pgSz w:w="11880" w:h="15660"/>
          <w:pgMar w:header="0" w:footer="218" w:top="680" w:bottom="400" w:left="720" w:right="720"/>
        </w:sectPr>
      </w:pPr>
    </w:p>
    <w:p>
      <w:pPr>
        <w:spacing w:before="117"/>
        <w:ind w:left="2203" w:right="0" w:firstLine="0"/>
        <w:jc w:val="both"/>
        <w:rPr>
          <w:rFonts w:ascii="Arial"/>
          <w:b/>
          <w:sz w:val="16"/>
        </w:rPr>
      </w:pPr>
      <w:r>
        <w:rPr>
          <w:rFonts w:ascii="Arial"/>
          <w:b/>
          <w:color w:val="007550"/>
          <w:w w:val="105"/>
          <w:sz w:val="16"/>
        </w:rPr>
        <w:t>SECTION</w:t>
      </w:r>
      <w:r>
        <w:rPr>
          <w:rFonts w:ascii="Arial"/>
          <w:b/>
          <w:color w:val="007550"/>
          <w:spacing w:val="47"/>
          <w:w w:val="115"/>
          <w:sz w:val="16"/>
        </w:rPr>
        <w:t> </w:t>
      </w:r>
      <w:r>
        <w:rPr>
          <w:rFonts w:ascii="Arial"/>
          <w:b/>
          <w:color w:val="007550"/>
          <w:spacing w:val="-10"/>
          <w:w w:val="115"/>
          <w:sz w:val="16"/>
        </w:rPr>
        <w:t>2</w:t>
      </w:r>
    </w:p>
    <w:p>
      <w:pPr>
        <w:pStyle w:val="BodyText"/>
        <w:spacing w:line="280" w:lineRule="auto" w:before="23"/>
        <w:ind w:left="2203"/>
        <w:jc w:val="both"/>
      </w:pPr>
      <w:r>
        <w:rPr>
          <w:color w:val="231F20"/>
        </w:rPr>
        <w:t>The initial differential diagnosis included Graves thyroid</w:t>
      </w:r>
      <w:r>
        <w:rPr>
          <w:color w:val="231F20"/>
          <w:spacing w:val="-9"/>
        </w:rPr>
        <w:t> </w:t>
      </w:r>
      <w:r>
        <w:rPr>
          <w:color w:val="231F20"/>
        </w:rPr>
        <w:t>eye</w:t>
      </w:r>
      <w:r>
        <w:rPr>
          <w:color w:val="231F20"/>
          <w:spacing w:val="-9"/>
        </w:rPr>
        <w:t> </w:t>
      </w:r>
      <w:r>
        <w:rPr>
          <w:color w:val="231F20"/>
        </w:rPr>
        <w:t>disease,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neuromuscular</w:t>
      </w:r>
      <w:r>
        <w:rPr>
          <w:color w:val="231F20"/>
          <w:spacing w:val="-9"/>
        </w:rPr>
        <w:t> </w:t>
      </w:r>
      <w:r>
        <w:rPr>
          <w:color w:val="231F20"/>
        </w:rPr>
        <w:t>junction</w:t>
      </w:r>
      <w:r>
        <w:rPr>
          <w:color w:val="231F20"/>
          <w:spacing w:val="-9"/>
        </w:rPr>
        <w:t> </w:t>
      </w:r>
      <w:r>
        <w:rPr>
          <w:color w:val="231F20"/>
        </w:rPr>
        <w:t>disor- </w:t>
      </w:r>
      <w:r>
        <w:rPr>
          <w:color w:val="231F20"/>
          <w:spacing w:val="-2"/>
        </w:rPr>
        <w:t>der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(myasthenia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gravis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botulism),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oculopharyngeal </w:t>
      </w:r>
      <w:r>
        <w:rPr>
          <w:color w:val="231F20"/>
        </w:rPr>
        <w:t>muscular dystrophy, Miller Fisher variant of </w:t>
      </w:r>
      <w:r>
        <w:rPr>
          <w:color w:val="231F20"/>
          <w:spacing w:val="-2"/>
        </w:rPr>
        <w:t>Guillain-Barre´</w:t>
      </w:r>
      <w:r>
        <w:rPr>
          <w:color w:val="231F20"/>
          <w:spacing w:val="-2"/>
        </w:rPr>
        <w:t> syndrome,</w:t>
      </w:r>
      <w:r>
        <w:rPr>
          <w:color w:val="231F20"/>
          <w:spacing w:val="-2"/>
        </w:rPr>
        <w:t> and</w:t>
      </w:r>
      <w:r>
        <w:rPr>
          <w:color w:val="231F20"/>
          <w:spacing w:val="-2"/>
        </w:rPr>
        <w:t> progressive</w:t>
      </w:r>
      <w:r>
        <w:rPr>
          <w:color w:val="231F20"/>
          <w:spacing w:val="-2"/>
        </w:rPr>
        <w:t> muscular dystrophy.</w:t>
      </w:r>
    </w:p>
    <w:p>
      <w:pPr>
        <w:pStyle w:val="BodyText"/>
        <w:spacing w:line="280" w:lineRule="auto"/>
        <w:ind w:left="2203" w:right="2" w:firstLine="240"/>
        <w:jc w:val="both"/>
      </w:pPr>
      <w:r>
        <w:rPr>
          <w:color w:val="231F20"/>
          <w:spacing w:val="-4"/>
        </w:rPr>
        <w:t>Free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thyroxin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thyroid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stimulating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hormone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lev- </w:t>
      </w:r>
      <w:r>
        <w:rPr>
          <w:color w:val="231F20"/>
          <w:spacing w:val="-8"/>
        </w:rPr>
        <w:t>els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were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normal.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Thyroid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antibodies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were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negative.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Ace-</w:t>
      </w:r>
      <w:r>
        <w:rPr>
          <w:color w:val="231F20"/>
        </w:rPr>
        <w:t> tylcholine</w:t>
      </w:r>
      <w:r>
        <w:rPr>
          <w:color w:val="231F20"/>
          <w:spacing w:val="-6"/>
        </w:rPr>
        <w:t> </w:t>
      </w:r>
      <w:r>
        <w:rPr>
          <w:color w:val="231F20"/>
        </w:rPr>
        <w:t>receptor</w:t>
      </w:r>
      <w:r>
        <w:rPr>
          <w:color w:val="231F20"/>
          <w:spacing w:val="-6"/>
        </w:rPr>
        <w:t> </w:t>
      </w:r>
      <w:r>
        <w:rPr>
          <w:color w:val="231F20"/>
        </w:rPr>
        <w:t>antibody</w:t>
      </w:r>
      <w:r>
        <w:rPr>
          <w:color w:val="231F20"/>
          <w:spacing w:val="-6"/>
        </w:rPr>
        <w:t> </w:t>
      </w:r>
      <w:r>
        <w:rPr>
          <w:color w:val="231F20"/>
        </w:rPr>
        <w:t>assay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negative</w:t>
      </w:r>
      <w:r>
        <w:rPr>
          <w:color w:val="231F20"/>
          <w:spacing w:val="-6"/>
        </w:rPr>
        <w:t> </w:t>
      </w:r>
      <w:r>
        <w:rPr>
          <w:color w:val="231F20"/>
        </w:rPr>
        <w:t>and </w:t>
      </w:r>
      <w:r>
        <w:rPr>
          <w:color w:val="231F20"/>
          <w:spacing w:val="-6"/>
        </w:rPr>
        <w:t>repetitive</w:t>
      </w:r>
      <w:r>
        <w:rPr>
          <w:color w:val="231F20"/>
          <w:spacing w:val="-3"/>
        </w:rPr>
        <w:t> </w:t>
      </w:r>
      <w:r>
        <w:rPr>
          <w:color w:val="231F20"/>
          <w:spacing w:val="-6"/>
        </w:rPr>
        <w:t>nerve</w:t>
      </w:r>
      <w:r>
        <w:rPr>
          <w:color w:val="231F20"/>
          <w:spacing w:val="-3"/>
        </w:rPr>
        <w:t> </w:t>
      </w:r>
      <w:r>
        <w:rPr>
          <w:color w:val="231F20"/>
          <w:spacing w:val="-6"/>
        </w:rPr>
        <w:t>stimulation</w:t>
      </w:r>
      <w:r>
        <w:rPr>
          <w:color w:val="231F20"/>
          <w:spacing w:val="-3"/>
        </w:rPr>
        <w:t> </w:t>
      </w:r>
      <w:r>
        <w:rPr>
          <w:color w:val="231F20"/>
          <w:spacing w:val="-6"/>
        </w:rPr>
        <w:t>to</w:t>
      </w:r>
      <w:r>
        <w:rPr>
          <w:color w:val="231F20"/>
          <w:spacing w:val="-3"/>
        </w:rPr>
        <w:t> </w:t>
      </w:r>
      <w:r>
        <w:rPr>
          <w:color w:val="231F20"/>
          <w:spacing w:val="-6"/>
        </w:rPr>
        <w:t>exclude</w:t>
      </w:r>
      <w:r>
        <w:rPr>
          <w:color w:val="231F20"/>
          <w:spacing w:val="-3"/>
        </w:rPr>
        <w:t> </w:t>
      </w:r>
      <w:r>
        <w:rPr>
          <w:color w:val="231F20"/>
          <w:spacing w:val="-6"/>
        </w:rPr>
        <w:t>a</w:t>
      </w:r>
      <w:r>
        <w:rPr>
          <w:color w:val="231F20"/>
          <w:spacing w:val="-3"/>
        </w:rPr>
        <w:t> </w:t>
      </w:r>
      <w:r>
        <w:rPr>
          <w:color w:val="231F20"/>
          <w:spacing w:val="-6"/>
        </w:rPr>
        <w:t>neuromuscular </w:t>
      </w:r>
      <w:r>
        <w:rPr>
          <w:color w:val="231F20"/>
        </w:rPr>
        <w:t>junction</w:t>
      </w:r>
      <w:r>
        <w:rPr>
          <w:color w:val="231F20"/>
          <w:spacing w:val="-3"/>
        </w:rPr>
        <w:t> </w:t>
      </w:r>
      <w:r>
        <w:rPr>
          <w:color w:val="231F20"/>
        </w:rPr>
        <w:t>disorder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normal.</w:t>
      </w:r>
      <w:r>
        <w:rPr>
          <w:color w:val="231F20"/>
          <w:spacing w:val="-3"/>
        </w:rPr>
        <w:t> </w:t>
      </w:r>
      <w:r>
        <w:rPr>
          <w:color w:val="231F20"/>
        </w:rPr>
        <w:t>Electromyography</w:t>
      </w:r>
      <w:r>
        <w:rPr>
          <w:color w:val="231F20"/>
          <w:spacing w:val="-3"/>
        </w:rPr>
        <w:t> </w:t>
      </w:r>
      <w:r>
        <w:rPr>
          <w:color w:val="231F20"/>
        </w:rPr>
        <w:t>of proximal upper limb muscles revealed an increased number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short</w:t>
      </w:r>
      <w:r>
        <w:rPr>
          <w:color w:val="231F20"/>
          <w:spacing w:val="-12"/>
        </w:rPr>
        <w:t> </w:t>
      </w:r>
      <w:r>
        <w:rPr>
          <w:color w:val="231F20"/>
        </w:rPr>
        <w:t>duration</w:t>
      </w:r>
      <w:r>
        <w:rPr>
          <w:color w:val="231F20"/>
          <w:spacing w:val="-12"/>
        </w:rPr>
        <w:t> </w:t>
      </w:r>
      <w:r>
        <w:rPr>
          <w:color w:val="231F20"/>
        </w:rPr>
        <w:t>motor</w:t>
      </w:r>
      <w:r>
        <w:rPr>
          <w:color w:val="231F20"/>
          <w:spacing w:val="-12"/>
        </w:rPr>
        <w:t> </w:t>
      </w:r>
      <w:r>
        <w:rPr>
          <w:color w:val="231F20"/>
        </w:rPr>
        <w:t>units</w:t>
      </w:r>
      <w:r>
        <w:rPr>
          <w:color w:val="231F20"/>
          <w:spacing w:val="-12"/>
        </w:rPr>
        <w:t> </w:t>
      </w:r>
      <w:r>
        <w:rPr>
          <w:color w:val="231F20"/>
        </w:rPr>
        <w:t>consistent</w:t>
      </w:r>
      <w:r>
        <w:rPr>
          <w:color w:val="231F20"/>
          <w:spacing w:val="-12"/>
        </w:rPr>
        <w:t> </w:t>
      </w:r>
      <w:r>
        <w:rPr>
          <w:color w:val="231F20"/>
        </w:rPr>
        <w:t>with </w:t>
      </w:r>
      <w:r>
        <w:rPr>
          <w:color w:val="231F20"/>
          <w:spacing w:val="-6"/>
        </w:rPr>
        <w:t>borderline</w:t>
      </w:r>
      <w:r>
        <w:rPr>
          <w:color w:val="231F20"/>
          <w:spacing w:val="-5"/>
        </w:rPr>
        <w:t> </w:t>
      </w:r>
      <w:r>
        <w:rPr>
          <w:color w:val="231F20"/>
          <w:spacing w:val="-6"/>
        </w:rPr>
        <w:t>myopathy.</w:t>
      </w:r>
      <w:r>
        <w:rPr>
          <w:color w:val="231F20"/>
          <w:spacing w:val="-5"/>
        </w:rPr>
        <w:t> </w:t>
      </w:r>
      <w:r>
        <w:rPr>
          <w:color w:val="231F20"/>
          <w:spacing w:val="-6"/>
        </w:rPr>
        <w:t>Nerve</w:t>
      </w:r>
      <w:r>
        <w:rPr>
          <w:color w:val="231F20"/>
          <w:spacing w:val="-5"/>
        </w:rPr>
        <w:t> </w:t>
      </w:r>
      <w:r>
        <w:rPr>
          <w:color w:val="231F20"/>
          <w:spacing w:val="-6"/>
        </w:rPr>
        <w:t>conduction</w:t>
      </w:r>
      <w:r>
        <w:rPr>
          <w:color w:val="231F20"/>
          <w:spacing w:val="-5"/>
        </w:rPr>
        <w:t> </w:t>
      </w:r>
      <w:r>
        <w:rPr>
          <w:color w:val="231F20"/>
          <w:spacing w:val="-6"/>
        </w:rPr>
        <w:t>velocities</w:t>
      </w:r>
      <w:r>
        <w:rPr>
          <w:color w:val="231F20"/>
          <w:spacing w:val="-5"/>
        </w:rPr>
        <w:t> </w:t>
      </w:r>
      <w:r>
        <w:rPr>
          <w:color w:val="231F20"/>
          <w:spacing w:val="-6"/>
        </w:rPr>
        <w:t>were </w:t>
      </w:r>
      <w:r>
        <w:rPr>
          <w:color w:val="231F20"/>
        </w:rPr>
        <w:t>normal, reducing the likelihood of an immune- mediated inflammatory neuropathy.</w:t>
      </w:r>
    </w:p>
    <w:p>
      <w:pPr>
        <w:pStyle w:val="BodyText"/>
        <w:spacing w:line="280" w:lineRule="auto"/>
        <w:ind w:left="2203" w:right="1" w:firstLine="240"/>
        <w:jc w:val="both"/>
      </w:pPr>
      <w:r>
        <w:rPr>
          <w:color w:val="231F20"/>
        </w:rPr>
        <w:t>Due to the chronicity of symptoms, presence </w:t>
      </w:r>
      <w:r>
        <w:rPr>
          <w:color w:val="231F20"/>
        </w:rPr>
        <w:t>of </w:t>
      </w:r>
      <w:r>
        <w:rPr>
          <w:color w:val="231F20"/>
          <w:spacing w:val="-2"/>
        </w:rPr>
        <w:t>gaze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paresis,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myopathic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findings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neurophysiologic </w:t>
      </w:r>
      <w:r>
        <w:rPr>
          <w:color w:val="231F20"/>
        </w:rPr>
        <w:t>assessment, and family history of ocular complica- tions suggestive of dominant inheritance, a muscle biopsy</w:t>
      </w:r>
      <w:r>
        <w:rPr>
          <w:color w:val="231F20"/>
          <w:spacing w:val="64"/>
          <w:w w:val="150"/>
        </w:rPr>
        <w:t> </w:t>
      </w:r>
      <w:r>
        <w:rPr>
          <w:color w:val="231F20"/>
        </w:rPr>
        <w:t>was</w:t>
      </w:r>
      <w:r>
        <w:rPr>
          <w:color w:val="231F20"/>
          <w:spacing w:val="65"/>
          <w:w w:val="150"/>
        </w:rPr>
        <w:t> </w:t>
      </w:r>
      <w:r>
        <w:rPr>
          <w:color w:val="231F20"/>
        </w:rPr>
        <w:t>performed.</w:t>
      </w:r>
      <w:r>
        <w:rPr>
          <w:color w:val="231F20"/>
          <w:spacing w:val="65"/>
          <w:w w:val="150"/>
        </w:rPr>
        <w:t> </w:t>
      </w:r>
      <w:r>
        <w:rPr>
          <w:color w:val="231F20"/>
        </w:rPr>
        <w:t>Polyadenylate</w:t>
      </w:r>
      <w:r>
        <w:rPr>
          <w:color w:val="231F20"/>
          <w:spacing w:val="64"/>
          <w:w w:val="150"/>
        </w:rPr>
        <w:t> </w:t>
      </w:r>
      <w:r>
        <w:rPr>
          <w:color w:val="231F20"/>
          <w:spacing w:val="-2"/>
        </w:rPr>
        <w:t>binding-</w:t>
      </w:r>
    </w:p>
    <w:p>
      <w:pPr>
        <w:pStyle w:val="BodyText"/>
        <w:spacing w:line="280" w:lineRule="auto" w:before="104"/>
        <w:ind w:left="196" w:right="73"/>
        <w:jc w:val="both"/>
      </w:pPr>
      <w:r>
        <w:rPr/>
        <w:br w:type="column"/>
      </w:r>
      <w:r>
        <w:rPr>
          <w:color w:val="231F20"/>
        </w:rPr>
        <w:t>protein</w:t>
      </w:r>
      <w:r>
        <w:rPr>
          <w:color w:val="231F20"/>
          <w:spacing w:val="-3"/>
        </w:rPr>
        <w:t> </w:t>
      </w:r>
      <w:r>
        <w:rPr>
          <w:color w:val="231F20"/>
        </w:rPr>
        <w:t>nuclear</w:t>
      </w:r>
      <w:r>
        <w:rPr>
          <w:color w:val="231F20"/>
          <w:spacing w:val="-3"/>
        </w:rPr>
        <w:t> </w:t>
      </w:r>
      <w:r>
        <w:rPr>
          <w:color w:val="231F20"/>
        </w:rPr>
        <w:t>1</w:t>
      </w:r>
      <w:r>
        <w:rPr>
          <w:color w:val="231F20"/>
          <w:spacing w:val="-3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PABPN1</w:t>
      </w:r>
      <w:r>
        <w:rPr>
          <w:color w:val="231F20"/>
        </w:rPr>
        <w:t>)</w:t>
      </w:r>
      <w:r>
        <w:rPr>
          <w:color w:val="231F20"/>
          <w:spacing w:val="-3"/>
        </w:rPr>
        <w:t> </w:t>
      </w:r>
      <w:r>
        <w:rPr>
          <w:color w:val="231F20"/>
        </w:rPr>
        <w:t>gene</w:t>
      </w:r>
      <w:r>
        <w:rPr>
          <w:color w:val="231F20"/>
          <w:spacing w:val="-3"/>
        </w:rPr>
        <w:t> </w:t>
      </w:r>
      <w:r>
        <w:rPr>
          <w:color w:val="231F20"/>
        </w:rPr>
        <w:t>mutation</w:t>
      </w:r>
      <w:r>
        <w:rPr>
          <w:color w:val="231F20"/>
          <w:spacing w:val="-3"/>
        </w:rPr>
        <w:t> </w:t>
      </w:r>
      <w:r>
        <w:rPr>
          <w:color w:val="231F20"/>
        </w:rPr>
        <w:t>analysis to</w:t>
      </w:r>
      <w:r>
        <w:rPr>
          <w:color w:val="231F20"/>
          <w:spacing w:val="-12"/>
        </w:rPr>
        <w:t> </w:t>
      </w:r>
      <w:r>
        <w:rPr>
          <w:color w:val="231F20"/>
        </w:rPr>
        <w:t>exclude</w:t>
      </w:r>
      <w:r>
        <w:rPr>
          <w:color w:val="231F20"/>
          <w:spacing w:val="-12"/>
        </w:rPr>
        <w:t> </w:t>
      </w:r>
      <w:r>
        <w:rPr>
          <w:color w:val="231F20"/>
        </w:rPr>
        <w:t>oculopharyngeal</w:t>
      </w:r>
      <w:r>
        <w:rPr>
          <w:color w:val="231F20"/>
          <w:spacing w:val="-12"/>
        </w:rPr>
        <w:t> </w:t>
      </w:r>
      <w:r>
        <w:rPr>
          <w:color w:val="231F20"/>
        </w:rPr>
        <w:t>muscular</w:t>
      </w:r>
      <w:r>
        <w:rPr>
          <w:color w:val="231F20"/>
          <w:spacing w:val="-12"/>
        </w:rPr>
        <w:t> </w:t>
      </w:r>
      <w:r>
        <w:rPr>
          <w:color w:val="231F20"/>
        </w:rPr>
        <w:t>dystrophy</w:t>
      </w:r>
      <w:r>
        <w:rPr>
          <w:color w:val="231F20"/>
          <w:spacing w:val="-12"/>
        </w:rPr>
        <w:t> </w:t>
      </w:r>
      <w:r>
        <w:rPr>
          <w:color w:val="231F20"/>
        </w:rPr>
        <w:t>was deferred pending muscle biopsy analysis.</w:t>
      </w:r>
    </w:p>
    <w:p>
      <w:pPr>
        <w:pStyle w:val="BodyText"/>
        <w:spacing w:line="280" w:lineRule="auto" w:before="2"/>
        <w:ind w:left="196" w:right="71" w:firstLine="240"/>
        <w:jc w:val="both"/>
      </w:pP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muscle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biopsy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showed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13%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cytochrome</w:t>
      </w:r>
      <w:r>
        <w:rPr>
          <w:color w:val="231F20"/>
          <w:spacing w:val="-10"/>
        </w:rPr>
        <w:t> </w:t>
      </w:r>
      <w:r>
        <w:rPr>
          <w:i/>
          <w:color w:val="231F20"/>
          <w:spacing w:val="-2"/>
        </w:rPr>
        <w:t>c</w:t>
      </w:r>
      <w:r>
        <w:rPr>
          <w:i/>
          <w:color w:val="231F20"/>
          <w:spacing w:val="-10"/>
        </w:rPr>
        <w:t> </w:t>
      </w:r>
      <w:r>
        <w:rPr>
          <w:color w:val="231F20"/>
          <w:spacing w:val="-2"/>
        </w:rPr>
        <w:t>ox- idase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(COX)–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deficient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fibers,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significant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numbers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of </w:t>
      </w:r>
      <w:r>
        <w:rPr>
          <w:color w:val="231F20"/>
        </w:rPr>
        <w:t>ragged red fibers but no excess of lipid or glycogen accumulation,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subsarcolemmal</w:t>
      </w:r>
      <w:r>
        <w:rPr>
          <w:color w:val="231F20"/>
          <w:spacing w:val="-7"/>
        </w:rPr>
        <w:t> </w:t>
      </w:r>
      <w:r>
        <w:rPr>
          <w:color w:val="231F20"/>
        </w:rPr>
        <w:t>accumulation</w:t>
      </w:r>
      <w:r>
        <w:rPr>
          <w:color w:val="231F20"/>
          <w:spacing w:val="-7"/>
        </w:rPr>
        <w:t> </w:t>
      </w:r>
      <w:r>
        <w:rPr>
          <w:color w:val="231F20"/>
        </w:rPr>
        <w:t>of abnormal mitochondria suggestive of a mitochon- drial</w:t>
      </w:r>
      <w:r>
        <w:rPr>
          <w:color w:val="231F20"/>
          <w:spacing w:val="-12"/>
        </w:rPr>
        <w:t> </w:t>
      </w:r>
      <w:r>
        <w:rPr>
          <w:color w:val="231F20"/>
        </w:rPr>
        <w:t>cytopathy</w:t>
      </w:r>
      <w:r>
        <w:rPr>
          <w:color w:val="231F20"/>
          <w:spacing w:val="-12"/>
        </w:rPr>
        <w:t> </w:t>
      </w:r>
      <w:r>
        <w:rPr>
          <w:color w:val="231F20"/>
        </w:rPr>
        <w:t>(figure</w:t>
      </w:r>
      <w:r>
        <w:rPr>
          <w:color w:val="231F20"/>
          <w:spacing w:val="-12"/>
        </w:rPr>
        <w:t> </w:t>
      </w:r>
      <w:r>
        <w:rPr>
          <w:color w:val="231F20"/>
        </w:rPr>
        <w:t>1A).</w:t>
      </w:r>
      <w:r>
        <w:rPr>
          <w:color w:val="231F20"/>
          <w:spacing w:val="-12"/>
        </w:rPr>
        <w:t> </w:t>
      </w:r>
      <w:r>
        <w:rPr>
          <w:color w:val="231F20"/>
        </w:rPr>
        <w:t>Testing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common</w:t>
      </w:r>
      <w:r>
        <w:rPr>
          <w:color w:val="231F20"/>
          <w:spacing w:val="-12"/>
        </w:rPr>
        <w:t> </w:t>
      </w:r>
      <w:r>
        <w:rPr>
          <w:color w:val="231F20"/>
        </w:rPr>
        <w:t>mi- tochondrial DNA (mtDNA) point mutations (MELAS</w:t>
      </w:r>
      <w:r>
        <w:rPr>
          <w:color w:val="231F20"/>
          <w:spacing w:val="-9"/>
        </w:rPr>
        <w:t> </w:t>
      </w:r>
      <w:r>
        <w:rPr>
          <w:color w:val="231F20"/>
        </w:rPr>
        <w:t>m.3243A</w:t>
      </w:r>
      <w:r>
        <w:rPr>
          <w:rFonts w:ascii="Arial" w:hAnsi="Arial"/>
          <w:color w:val="231F20"/>
        </w:rPr>
        <w:t>&gt;</w:t>
      </w:r>
      <w:r>
        <w:rPr>
          <w:color w:val="231F20"/>
        </w:rPr>
        <w:t>G</w:t>
      </w:r>
      <w:r>
        <w:rPr>
          <w:color w:val="231F20"/>
          <w:spacing w:val="-9"/>
        </w:rPr>
        <w:t> </w:t>
      </w:r>
      <w:r>
        <w:rPr>
          <w:color w:val="231F20"/>
        </w:rPr>
        <w:t>[mitochondrial</w:t>
      </w:r>
      <w:r>
        <w:rPr>
          <w:color w:val="231F20"/>
          <w:spacing w:val="-9"/>
        </w:rPr>
        <w:t> </w:t>
      </w:r>
      <w:r>
        <w:rPr>
          <w:color w:val="231F20"/>
        </w:rPr>
        <w:t>encephalopa- </w:t>
      </w:r>
      <w:r>
        <w:rPr>
          <w:color w:val="231F20"/>
          <w:spacing w:val="-2"/>
        </w:rPr>
        <w:t>thy,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lactic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acidosis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stroke-like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episodes],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MERRF </w:t>
      </w:r>
      <w:r>
        <w:rPr>
          <w:color w:val="231F20"/>
        </w:rPr>
        <w:t>m.8344A</w:t>
      </w:r>
      <w:r>
        <w:rPr>
          <w:rFonts w:ascii="Arial" w:hAnsi="Arial"/>
          <w:color w:val="231F20"/>
        </w:rPr>
        <w:t>&gt;</w:t>
      </w:r>
      <w:r>
        <w:rPr>
          <w:color w:val="231F20"/>
        </w:rPr>
        <w:t>G [myoclonic epilepsy with ragged red fibers], and NARP m.8993T</w:t>
      </w:r>
      <w:r>
        <w:rPr>
          <w:rFonts w:ascii="Arial" w:hAnsi="Arial"/>
          <w:color w:val="231F20"/>
        </w:rPr>
        <w:t>&gt;</w:t>
      </w:r>
      <w:r>
        <w:rPr>
          <w:color w:val="231F20"/>
        </w:rPr>
        <w:t>G/C [neuropathy, ataxia, and retinitis pigmentosa]) did not reveal any abnormalities. Long-range PCR, however, revealed multiple mtDNA deletions in muscle (figure 1B).</w:t>
      </w:r>
    </w:p>
    <w:p>
      <w:pPr>
        <w:spacing w:before="126"/>
        <w:ind w:left="196" w:right="0" w:firstLine="0"/>
        <w:jc w:val="both"/>
        <w:rPr>
          <w:b/>
          <w:sz w:val="17"/>
        </w:rPr>
      </w:pPr>
      <w:r>
        <w:rPr>
          <w:b/>
          <w:color w:val="231F20"/>
          <w:sz w:val="17"/>
        </w:rPr>
        <w:t>Questions</w:t>
      </w:r>
      <w:r>
        <w:rPr>
          <w:b/>
          <w:color w:val="231F20"/>
          <w:spacing w:val="8"/>
          <w:sz w:val="17"/>
        </w:rPr>
        <w:t> </w:t>
      </w:r>
      <w:r>
        <w:rPr>
          <w:b/>
          <w:color w:val="231F20"/>
          <w:sz w:val="17"/>
        </w:rPr>
        <w:t>for</w:t>
      </w:r>
      <w:r>
        <w:rPr>
          <w:b/>
          <w:color w:val="231F20"/>
          <w:spacing w:val="8"/>
          <w:sz w:val="17"/>
        </w:rPr>
        <w:t> </w:t>
      </w:r>
      <w:r>
        <w:rPr>
          <w:b/>
          <w:color w:val="231F20"/>
          <w:spacing w:val="-2"/>
          <w:sz w:val="17"/>
        </w:rPr>
        <w:t>consideration:</w:t>
      </w:r>
    </w:p>
    <w:p>
      <w:pPr>
        <w:pStyle w:val="BodyText"/>
        <w:spacing w:before="30"/>
        <w:rPr>
          <w:b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240" w:lineRule="auto" w:before="0" w:after="0"/>
        <w:ind w:left="408" w:right="0" w:hanging="212"/>
        <w:jc w:val="left"/>
        <w:rPr>
          <w:sz w:val="17"/>
        </w:rPr>
      </w:pPr>
      <w:r>
        <w:rPr>
          <w:color w:val="231F20"/>
          <w:spacing w:val="-2"/>
          <w:sz w:val="17"/>
        </w:rPr>
        <w:t>What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is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your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differential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diagnosis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2"/>
          <w:sz w:val="17"/>
        </w:rPr>
        <w:t>at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this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point?</w:t>
      </w:r>
    </w:p>
    <w:p>
      <w:pPr>
        <w:pStyle w:val="ListParagraph"/>
        <w:numPr>
          <w:ilvl w:val="0"/>
          <w:numId w:val="2"/>
        </w:numPr>
        <w:tabs>
          <w:tab w:pos="409" w:val="left" w:leader="none"/>
        </w:tabs>
        <w:spacing w:line="271" w:lineRule="auto" w:before="26" w:after="0"/>
        <w:ind w:left="409" w:right="73" w:hanging="213"/>
        <w:jc w:val="left"/>
        <w:rPr>
          <w:sz w:val="17"/>
        </w:rPr>
      </w:pPr>
      <w:r>
        <w:rPr>
          <w:color w:val="231F20"/>
          <w:sz w:val="17"/>
        </w:rPr>
        <w:t>What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additional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diagnostic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tests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would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you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consider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at this time?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41"/>
        <w:rPr>
          <w:sz w:val="17"/>
        </w:rPr>
      </w:pPr>
    </w:p>
    <w:p>
      <w:pPr>
        <w:spacing w:before="0"/>
        <w:ind w:left="2585" w:right="0" w:firstLine="0"/>
        <w:jc w:val="left"/>
        <w:rPr>
          <w:rFonts w:ascii="Arial"/>
          <w:b/>
          <w:sz w:val="16"/>
        </w:rPr>
      </w:pPr>
      <w:hyperlink w:history="true" w:anchor="_bookmark1">
        <w:r>
          <w:rPr>
            <w:rFonts w:ascii="Arial"/>
            <w:b/>
            <w:color w:val="007550"/>
            <w:sz w:val="16"/>
          </w:rPr>
          <w:t>GO</w:t>
        </w:r>
        <w:r>
          <w:rPr>
            <w:rFonts w:ascii="Arial"/>
            <w:b/>
            <w:color w:val="007550"/>
            <w:spacing w:val="43"/>
            <w:sz w:val="16"/>
          </w:rPr>
          <w:t> </w:t>
        </w:r>
        <w:r>
          <w:rPr>
            <w:rFonts w:ascii="Arial"/>
            <w:b/>
            <w:color w:val="007550"/>
            <w:sz w:val="16"/>
          </w:rPr>
          <w:t>TO</w:t>
        </w:r>
        <w:r>
          <w:rPr>
            <w:rFonts w:ascii="Arial"/>
            <w:b/>
            <w:color w:val="007550"/>
            <w:spacing w:val="44"/>
            <w:sz w:val="16"/>
          </w:rPr>
          <w:t> </w:t>
        </w:r>
        <w:r>
          <w:rPr>
            <w:rFonts w:ascii="Arial"/>
            <w:b/>
            <w:color w:val="007550"/>
            <w:sz w:val="16"/>
          </w:rPr>
          <w:t>SECTION</w:t>
        </w:r>
        <w:r>
          <w:rPr>
            <w:rFonts w:ascii="Arial"/>
            <w:b/>
            <w:color w:val="007550"/>
            <w:spacing w:val="44"/>
            <w:sz w:val="16"/>
          </w:rPr>
          <w:t> </w:t>
        </w:r>
        <w:r>
          <w:rPr>
            <w:rFonts w:ascii="Arial"/>
            <w:b/>
            <w:color w:val="007550"/>
            <w:spacing w:val="-10"/>
            <w:sz w:val="16"/>
          </w:rPr>
          <w:t>3</w:t>
        </w:r>
      </w:hyperlink>
    </w:p>
    <w:p>
      <w:pPr>
        <w:spacing w:after="0"/>
        <w:jc w:val="left"/>
        <w:rPr>
          <w:rFonts w:ascii="Arial"/>
          <w:b/>
          <w:sz w:val="16"/>
        </w:rPr>
        <w:sectPr>
          <w:type w:val="continuous"/>
          <w:pgSz w:w="11880" w:h="15660"/>
          <w:pgMar w:header="0" w:footer="218" w:top="0" w:bottom="400" w:left="720" w:right="720"/>
          <w:cols w:num="2" w:equalWidth="0">
            <w:col w:w="6167" w:space="40"/>
            <w:col w:w="4233"/>
          </w:cols>
        </w:sectPr>
      </w:pPr>
    </w:p>
    <w:p>
      <w:pPr>
        <w:pStyle w:val="BodyText"/>
        <w:rPr>
          <w:rFonts w:ascii="Arial"/>
          <w:b/>
          <w:sz w:val="14"/>
        </w:rPr>
      </w:pPr>
      <w:r>
        <w:rPr>
          <w:rFonts w:ascii="Arial"/>
          <w:b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252362</wp:posOffset>
                </wp:positionH>
                <wp:positionV relativeFrom="page">
                  <wp:posOffset>6099125</wp:posOffset>
                </wp:positionV>
                <wp:extent cx="138430" cy="322326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38430" cy="3223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Downloaded from </w:t>
                            </w:r>
                            <w:hyperlink r:id="rId7">
                              <w:r>
                                <w:rPr>
                                  <w:sz w:val="16"/>
                                </w:rPr>
                                <w:t>https://www.neurology.org</w:t>
                              </w:r>
                            </w:hyperlink>
                            <w:r>
                              <w:rPr>
                                <w:sz w:val="16"/>
                              </w:rPr>
                              <w:t> by 130.88.28.3 on 22 May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2025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871094pt;margin-top:480.246094pt;width:10.9pt;height:253.8pt;mso-position-horizontal-relative:page;mso-position-vertical-relative:page;z-index:15731200" type="#_x0000_t202" id="docshape7" filled="false" stroked="false">
                <v:textbox inset="0,0,0,0" style="layout-flow:vertical;mso-layout-flow-alt:bottom-to-top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Downloaded from </w:t>
                      </w:r>
                      <w:hyperlink r:id="rId7">
                        <w:r>
                          <w:rPr>
                            <w:sz w:val="16"/>
                          </w:rPr>
                          <w:t>https://www.neurology.org</w:t>
                        </w:r>
                      </w:hyperlink>
                      <w:r>
                        <w:rPr>
                          <w:sz w:val="16"/>
                        </w:rPr>
                        <w:t> by 130.88.28.3 on 22 May </w:t>
                      </w:r>
                      <w:r>
                        <w:rPr>
                          <w:spacing w:val="-4"/>
                          <w:sz w:val="16"/>
                        </w:rPr>
                        <w:t>2025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81"/>
        <w:rPr>
          <w:rFonts w:ascii="Arial"/>
          <w:b/>
          <w:sz w:val="14"/>
        </w:rPr>
      </w:pPr>
    </w:p>
    <w:p>
      <w:pPr>
        <w:tabs>
          <w:tab w:pos="10086" w:val="left" w:leader="none"/>
        </w:tabs>
        <w:spacing w:before="0"/>
        <w:ind w:left="6403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w w:val="110"/>
          <w:sz w:val="14"/>
        </w:rPr>
        <w:t>Neurology</w:t>
      </w:r>
      <w:r>
        <w:rPr>
          <w:rFonts w:ascii="Arial"/>
          <w:color w:val="231F20"/>
          <w:spacing w:val="-11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72</w:t>
      </w:r>
      <w:r>
        <w:rPr>
          <w:rFonts w:ascii="Arial"/>
          <w:color w:val="231F20"/>
          <w:spacing w:val="68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May</w:t>
      </w:r>
      <w:r>
        <w:rPr>
          <w:rFonts w:ascii="Arial"/>
          <w:color w:val="231F20"/>
          <w:spacing w:val="-11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5,</w:t>
      </w:r>
      <w:r>
        <w:rPr>
          <w:rFonts w:ascii="Arial"/>
          <w:color w:val="231F20"/>
          <w:spacing w:val="-11"/>
          <w:w w:val="110"/>
          <w:sz w:val="14"/>
        </w:rPr>
        <w:t> </w:t>
      </w:r>
      <w:r>
        <w:rPr>
          <w:rFonts w:ascii="Arial"/>
          <w:color w:val="231F20"/>
          <w:spacing w:val="-4"/>
          <w:w w:val="110"/>
          <w:sz w:val="14"/>
        </w:rPr>
        <w:t>2009</w:t>
      </w:r>
      <w:r>
        <w:rPr>
          <w:rFonts w:ascii="Arial"/>
          <w:color w:val="231F20"/>
          <w:sz w:val="14"/>
        </w:rPr>
        <w:tab/>
      </w:r>
      <w:r>
        <w:rPr>
          <w:rFonts w:ascii="Arial"/>
          <w:color w:val="007550"/>
          <w:spacing w:val="-5"/>
          <w:w w:val="115"/>
          <w:sz w:val="14"/>
        </w:rPr>
        <w:t>e87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1880" w:h="15660"/>
          <w:pgMar w:header="0" w:footer="218" w:top="0" w:bottom="400" w:left="720" w:right="720"/>
        </w:sectPr>
      </w:pPr>
    </w:p>
    <w:p>
      <w:pPr>
        <w:spacing w:before="102"/>
        <w:ind w:left="2203" w:right="0" w:firstLine="0"/>
        <w:jc w:val="both"/>
        <w:rPr>
          <w:rFonts w:ascii="Arial"/>
          <w:b/>
          <w:sz w:val="16"/>
        </w:rPr>
      </w:pPr>
      <w:bookmarkStart w:name="_bookmark1" w:id="2"/>
      <w:bookmarkEnd w:id="2"/>
      <w:r>
        <w:rPr/>
      </w:r>
      <w:r>
        <w:rPr>
          <w:rFonts w:ascii="Arial"/>
          <w:b/>
          <w:color w:val="007550"/>
          <w:w w:val="105"/>
          <w:sz w:val="16"/>
        </w:rPr>
        <w:t>SECTION</w:t>
      </w:r>
      <w:r>
        <w:rPr>
          <w:rFonts w:ascii="Arial"/>
          <w:b/>
          <w:color w:val="007550"/>
          <w:spacing w:val="47"/>
          <w:w w:val="115"/>
          <w:sz w:val="16"/>
        </w:rPr>
        <w:t> </w:t>
      </w:r>
      <w:r>
        <w:rPr>
          <w:rFonts w:ascii="Arial"/>
          <w:b/>
          <w:color w:val="007550"/>
          <w:spacing w:val="-10"/>
          <w:w w:val="115"/>
          <w:sz w:val="16"/>
        </w:rPr>
        <w:t>3</w:t>
      </w:r>
    </w:p>
    <w:p>
      <w:pPr>
        <w:pStyle w:val="BodyText"/>
        <w:spacing w:line="290" w:lineRule="auto" w:before="34"/>
        <w:ind w:left="2203"/>
        <w:jc w:val="both"/>
      </w:pPr>
      <w:r>
        <w:rPr>
          <w:color w:val="231F20"/>
        </w:rPr>
        <w:t>Due to the presence of multiple mtDNA deletions indicative of an mtDNA maintenance </w:t>
      </w:r>
      <w:r>
        <w:rPr>
          <w:color w:val="231F20"/>
        </w:rPr>
        <w:t>defect, polymerase </w:t>
      </w:r>
      <w:r>
        <w:rPr>
          <w:rFonts w:ascii="Arial"/>
          <w:color w:val="231F20"/>
        </w:rPr>
        <w:t>'Y</w:t>
      </w:r>
      <w:r>
        <w:rPr>
          <w:rFonts w:ascii="Arial"/>
          <w:color w:val="231F20"/>
          <w:spacing w:val="-2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POLG1</w:t>
      </w:r>
      <w:r>
        <w:rPr>
          <w:color w:val="231F20"/>
        </w:rPr>
        <w:t>) gene amplification and se- quencing was performed. This detected two previ- ously described heterozygous mutations in compound</w:t>
      </w:r>
      <w:r>
        <w:rPr>
          <w:color w:val="231F20"/>
          <w:spacing w:val="40"/>
        </w:rPr>
        <w:t> </w:t>
      </w:r>
      <w:r>
        <w:rPr>
          <w:color w:val="231F20"/>
        </w:rPr>
        <w:t>p.T251I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p.P587L,</w:t>
      </w:r>
      <w:r>
        <w:rPr>
          <w:color w:val="231F20"/>
          <w:spacing w:val="40"/>
        </w:rPr>
        <w:t> </w:t>
      </w:r>
      <w:r>
        <w:rPr>
          <w:color w:val="231F20"/>
        </w:rPr>
        <w:t>frequently</w:t>
      </w:r>
      <w:r>
        <w:rPr>
          <w:color w:val="231F20"/>
          <w:spacing w:val="40"/>
        </w:rPr>
        <w:t> </w:t>
      </w:r>
      <w:r>
        <w:rPr>
          <w:color w:val="231F20"/>
        </w:rPr>
        <w:t>found in </w:t>
      </w:r>
      <w:r>
        <w:rPr>
          <w:i/>
          <w:color w:val="231F20"/>
        </w:rPr>
        <w:t>cis </w:t>
      </w:r>
      <w:r>
        <w:rPr>
          <w:color w:val="231F20"/>
        </w:rPr>
        <w:t>and subsequently confirmed as show- ing an autosomal dominant pattern of inheritance. No mutations were identified in the </w:t>
      </w:r>
      <w:r>
        <w:rPr>
          <w:i/>
          <w:color w:val="231F20"/>
        </w:rPr>
        <w:t>PEO1 </w:t>
      </w:r>
      <w:r>
        <w:rPr>
          <w:color w:val="231F20"/>
        </w:rPr>
        <w:t>(Twin- kle) and </w:t>
      </w:r>
      <w:r>
        <w:rPr>
          <w:i/>
          <w:color w:val="231F20"/>
        </w:rPr>
        <w:t>SLC25A4 </w:t>
      </w:r>
      <w:r>
        <w:rPr>
          <w:color w:val="231F20"/>
        </w:rPr>
        <w:t>(ANT1) genes.</w:t>
      </w:r>
    </w:p>
    <w:p>
      <w:pPr>
        <w:pStyle w:val="BodyText"/>
        <w:spacing w:line="290" w:lineRule="auto" w:before="90"/>
        <w:ind w:left="192" w:right="76" w:firstLine="240"/>
        <w:jc w:val="both"/>
      </w:pPr>
      <w:r>
        <w:rPr/>
        <w:br w:type="column"/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patient</w:t>
      </w:r>
      <w:r>
        <w:rPr>
          <w:color w:val="231F20"/>
          <w:spacing w:val="-12"/>
        </w:rPr>
        <w:t> </w:t>
      </w:r>
      <w:r>
        <w:rPr>
          <w:color w:val="231F20"/>
        </w:rPr>
        <w:t>presented</w:t>
      </w:r>
      <w:r>
        <w:rPr>
          <w:color w:val="231F20"/>
          <w:spacing w:val="-12"/>
        </w:rPr>
        <w:t> </w:t>
      </w:r>
      <w:r>
        <w:rPr>
          <w:color w:val="231F20"/>
        </w:rPr>
        <w:t>10</w:t>
      </w:r>
      <w:r>
        <w:rPr>
          <w:color w:val="231F20"/>
          <w:spacing w:val="-12"/>
        </w:rPr>
        <w:t> </w:t>
      </w:r>
      <w:r>
        <w:rPr>
          <w:color w:val="231F20"/>
        </w:rPr>
        <w:t>months</w:t>
      </w:r>
      <w:r>
        <w:rPr>
          <w:color w:val="231F20"/>
          <w:spacing w:val="-12"/>
        </w:rPr>
        <w:t> </w:t>
      </w:r>
      <w:r>
        <w:rPr>
          <w:color w:val="231F20"/>
        </w:rPr>
        <w:t>later</w:t>
      </w:r>
      <w:r>
        <w:rPr>
          <w:color w:val="231F20"/>
          <w:spacing w:val="-12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un- pleasant</w:t>
      </w:r>
      <w:r>
        <w:rPr>
          <w:color w:val="231F20"/>
          <w:spacing w:val="-12"/>
        </w:rPr>
        <w:t> </w:t>
      </w:r>
      <w:r>
        <w:rPr>
          <w:color w:val="231F20"/>
        </w:rPr>
        <w:t>“jumping”</w:t>
      </w:r>
      <w:r>
        <w:rPr>
          <w:color w:val="231F20"/>
          <w:spacing w:val="-12"/>
        </w:rPr>
        <w:t> </w:t>
      </w:r>
      <w:r>
        <w:rPr>
          <w:color w:val="231F20"/>
        </w:rPr>
        <w:t>sensation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her</w:t>
      </w:r>
      <w:r>
        <w:rPr>
          <w:color w:val="231F20"/>
          <w:spacing w:val="-12"/>
        </w:rPr>
        <w:t> </w:t>
      </w:r>
      <w:r>
        <w:rPr>
          <w:color w:val="231F20"/>
        </w:rPr>
        <w:t>feet</w:t>
      </w:r>
      <w:r>
        <w:rPr>
          <w:color w:val="231F20"/>
          <w:spacing w:val="-11"/>
        </w:rPr>
        <w:t> </w:t>
      </w:r>
      <w:r>
        <w:rPr>
          <w:color w:val="231F20"/>
        </w:rPr>
        <w:t>when</w:t>
      </w:r>
      <w:r>
        <w:rPr>
          <w:color w:val="231F20"/>
          <w:spacing w:val="-12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rest which was relieved by movement. Symptoms were </w:t>
      </w:r>
      <w:r>
        <w:rPr>
          <w:color w:val="231F20"/>
          <w:spacing w:val="-2"/>
        </w:rPr>
        <w:t>worse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night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also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described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sudden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involun- tary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movements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her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lower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limbs.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These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symptoms </w:t>
      </w:r>
      <w:r>
        <w:rPr>
          <w:color w:val="231F20"/>
        </w:rPr>
        <w:t>did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subjectively</w:t>
      </w:r>
      <w:r>
        <w:rPr>
          <w:color w:val="231F20"/>
          <w:spacing w:val="-12"/>
        </w:rPr>
        <w:t> </w:t>
      </w:r>
      <w:r>
        <w:rPr>
          <w:color w:val="231F20"/>
        </w:rPr>
        <w:t>impact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sleep</w:t>
      </w:r>
      <w:r>
        <w:rPr>
          <w:color w:val="231F20"/>
          <w:spacing w:val="-12"/>
        </w:rPr>
        <w:t> </w:t>
      </w:r>
      <w:r>
        <w:rPr>
          <w:color w:val="231F20"/>
        </w:rPr>
        <w:t>hygiene.</w:t>
      </w:r>
      <w:r>
        <w:rPr>
          <w:color w:val="231F20"/>
          <w:spacing w:val="-12"/>
        </w:rPr>
        <w:t> </w:t>
      </w:r>
      <w:r>
        <w:rPr>
          <w:color w:val="231F20"/>
        </w:rPr>
        <w:t>Family history</w:t>
      </w:r>
      <w:r>
        <w:rPr>
          <w:color w:val="231F20"/>
          <w:spacing w:val="-12"/>
        </w:rPr>
        <w:t> </w:t>
      </w:r>
      <w:r>
        <w:rPr>
          <w:color w:val="231F20"/>
        </w:rPr>
        <w:t>was</w:t>
      </w:r>
      <w:r>
        <w:rPr>
          <w:color w:val="231F20"/>
          <w:spacing w:val="-12"/>
        </w:rPr>
        <w:t> </w:t>
      </w:r>
      <w:r>
        <w:rPr>
          <w:color w:val="231F20"/>
        </w:rPr>
        <w:t>negative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12"/>
        </w:rPr>
        <w:t> </w:t>
      </w:r>
      <w:r>
        <w:rPr>
          <w:color w:val="231F20"/>
        </w:rPr>
        <w:t>symptoms.</w:t>
      </w:r>
    </w:p>
    <w:p>
      <w:pPr>
        <w:spacing w:before="124"/>
        <w:ind w:left="192" w:right="0" w:firstLine="0"/>
        <w:jc w:val="both"/>
        <w:rPr>
          <w:b/>
          <w:sz w:val="17"/>
        </w:rPr>
      </w:pPr>
      <w:r>
        <w:rPr>
          <w:b/>
          <w:color w:val="231F20"/>
          <w:sz w:val="17"/>
        </w:rPr>
        <w:t>Questions</w:t>
      </w:r>
      <w:r>
        <w:rPr>
          <w:b/>
          <w:color w:val="231F20"/>
          <w:spacing w:val="8"/>
          <w:sz w:val="17"/>
        </w:rPr>
        <w:t> </w:t>
      </w:r>
      <w:r>
        <w:rPr>
          <w:b/>
          <w:color w:val="231F20"/>
          <w:sz w:val="17"/>
        </w:rPr>
        <w:t>for</w:t>
      </w:r>
      <w:r>
        <w:rPr>
          <w:b/>
          <w:color w:val="231F20"/>
          <w:spacing w:val="8"/>
          <w:sz w:val="17"/>
        </w:rPr>
        <w:t> </w:t>
      </w:r>
      <w:r>
        <w:rPr>
          <w:b/>
          <w:color w:val="231F20"/>
          <w:spacing w:val="-2"/>
          <w:sz w:val="17"/>
        </w:rPr>
        <w:t>consideration:</w:t>
      </w:r>
    </w:p>
    <w:p>
      <w:pPr>
        <w:pStyle w:val="BodyText"/>
        <w:spacing w:before="38"/>
        <w:rPr>
          <w:b/>
          <w:sz w:val="17"/>
        </w:rPr>
      </w:pPr>
    </w:p>
    <w:p>
      <w:pPr>
        <w:pStyle w:val="ListParagraph"/>
        <w:numPr>
          <w:ilvl w:val="0"/>
          <w:numId w:val="3"/>
        </w:numPr>
        <w:tabs>
          <w:tab w:pos="404" w:val="left" w:leader="none"/>
        </w:tabs>
        <w:spacing w:line="240" w:lineRule="auto" w:before="0" w:after="0"/>
        <w:ind w:left="404" w:right="0" w:hanging="212"/>
        <w:jc w:val="left"/>
        <w:rPr>
          <w:sz w:val="17"/>
        </w:rPr>
      </w:pPr>
      <w:r>
        <w:rPr>
          <w:color w:val="231F20"/>
          <w:sz w:val="17"/>
        </w:rPr>
        <w:t>What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condition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is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this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patient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2"/>
          <w:sz w:val="17"/>
        </w:rPr>
        <w:t>describing?</w:t>
      </w:r>
    </w:p>
    <w:p>
      <w:pPr>
        <w:pStyle w:val="ListParagraph"/>
        <w:numPr>
          <w:ilvl w:val="0"/>
          <w:numId w:val="3"/>
        </w:numPr>
        <w:tabs>
          <w:tab w:pos="404" w:val="left" w:leader="none"/>
        </w:tabs>
        <w:spacing w:line="240" w:lineRule="auto" w:before="34" w:after="0"/>
        <w:ind w:left="404" w:right="0" w:hanging="212"/>
        <w:jc w:val="left"/>
        <w:rPr>
          <w:sz w:val="17"/>
        </w:rPr>
      </w:pPr>
      <w:r>
        <w:rPr>
          <w:color w:val="231F20"/>
          <w:spacing w:val="-2"/>
          <w:sz w:val="17"/>
        </w:rPr>
        <w:t>What</w:t>
      </w:r>
      <w:r>
        <w:rPr>
          <w:color w:val="231F20"/>
          <w:spacing w:val="-4"/>
          <w:sz w:val="17"/>
        </w:rPr>
        <w:t> </w:t>
      </w:r>
      <w:r>
        <w:rPr>
          <w:color w:val="231F20"/>
          <w:spacing w:val="-2"/>
          <w:sz w:val="17"/>
        </w:rPr>
        <w:t>additional</w:t>
      </w:r>
      <w:r>
        <w:rPr>
          <w:color w:val="231F20"/>
          <w:spacing w:val="-3"/>
          <w:sz w:val="17"/>
        </w:rPr>
        <w:t> </w:t>
      </w:r>
      <w:r>
        <w:rPr>
          <w:color w:val="231F20"/>
          <w:spacing w:val="-2"/>
          <w:sz w:val="17"/>
        </w:rPr>
        <w:t>tests</w:t>
      </w:r>
      <w:r>
        <w:rPr>
          <w:color w:val="231F20"/>
          <w:spacing w:val="-4"/>
          <w:sz w:val="17"/>
        </w:rPr>
        <w:t> </w:t>
      </w:r>
      <w:r>
        <w:rPr>
          <w:color w:val="231F20"/>
          <w:spacing w:val="-2"/>
          <w:sz w:val="17"/>
        </w:rPr>
        <w:t>would</w:t>
      </w:r>
      <w:r>
        <w:rPr>
          <w:color w:val="231F20"/>
          <w:spacing w:val="-3"/>
          <w:sz w:val="17"/>
        </w:rPr>
        <w:t> </w:t>
      </w:r>
      <w:r>
        <w:rPr>
          <w:color w:val="231F20"/>
          <w:spacing w:val="-2"/>
          <w:sz w:val="17"/>
        </w:rPr>
        <w:t>you</w:t>
      </w:r>
      <w:r>
        <w:rPr>
          <w:color w:val="231F20"/>
          <w:spacing w:val="-4"/>
          <w:sz w:val="17"/>
        </w:rPr>
        <w:t> </w:t>
      </w:r>
      <w:r>
        <w:rPr>
          <w:color w:val="231F20"/>
          <w:spacing w:val="-2"/>
          <w:sz w:val="17"/>
        </w:rPr>
        <w:t>consider</w:t>
      </w:r>
      <w:r>
        <w:rPr>
          <w:color w:val="231F20"/>
          <w:spacing w:val="-3"/>
          <w:sz w:val="17"/>
        </w:rPr>
        <w:t> </w:t>
      </w:r>
      <w:r>
        <w:rPr>
          <w:color w:val="231F20"/>
          <w:spacing w:val="-2"/>
          <w:sz w:val="17"/>
        </w:rPr>
        <w:t>at</w:t>
      </w:r>
      <w:r>
        <w:rPr>
          <w:color w:val="231F20"/>
          <w:spacing w:val="-4"/>
          <w:sz w:val="17"/>
        </w:rPr>
        <w:t> </w:t>
      </w:r>
      <w:r>
        <w:rPr>
          <w:color w:val="231F20"/>
          <w:spacing w:val="-2"/>
          <w:sz w:val="17"/>
        </w:rPr>
        <w:t>this</w:t>
      </w:r>
      <w:r>
        <w:rPr>
          <w:color w:val="231F20"/>
          <w:spacing w:val="-3"/>
          <w:sz w:val="17"/>
        </w:rPr>
        <w:t> </w:t>
      </w:r>
      <w:r>
        <w:rPr>
          <w:color w:val="231F20"/>
          <w:spacing w:val="-2"/>
          <w:sz w:val="17"/>
        </w:rPr>
        <w:t>time?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67"/>
        <w:rPr>
          <w:sz w:val="17"/>
        </w:rPr>
      </w:pPr>
    </w:p>
    <w:p>
      <w:pPr>
        <w:spacing w:before="0"/>
        <w:ind w:left="2581" w:right="0" w:firstLine="0"/>
        <w:jc w:val="left"/>
        <w:rPr>
          <w:rFonts w:ascii="Arial"/>
          <w:b/>
          <w:sz w:val="16"/>
        </w:rPr>
      </w:pPr>
      <w:hyperlink w:history="true" w:anchor="_bookmark2">
        <w:r>
          <w:rPr>
            <w:rFonts w:ascii="Arial"/>
            <w:b/>
            <w:color w:val="007550"/>
            <w:sz w:val="16"/>
          </w:rPr>
          <w:t>GO</w:t>
        </w:r>
        <w:r>
          <w:rPr>
            <w:rFonts w:ascii="Arial"/>
            <w:b/>
            <w:color w:val="007550"/>
            <w:spacing w:val="43"/>
            <w:sz w:val="16"/>
          </w:rPr>
          <w:t> </w:t>
        </w:r>
        <w:r>
          <w:rPr>
            <w:rFonts w:ascii="Arial"/>
            <w:b/>
            <w:color w:val="007550"/>
            <w:sz w:val="16"/>
          </w:rPr>
          <w:t>TO</w:t>
        </w:r>
        <w:r>
          <w:rPr>
            <w:rFonts w:ascii="Arial"/>
            <w:b/>
            <w:color w:val="007550"/>
            <w:spacing w:val="44"/>
            <w:sz w:val="16"/>
          </w:rPr>
          <w:t> </w:t>
        </w:r>
        <w:r>
          <w:rPr>
            <w:rFonts w:ascii="Arial"/>
            <w:b/>
            <w:color w:val="007550"/>
            <w:sz w:val="16"/>
          </w:rPr>
          <w:t>SECTION</w:t>
        </w:r>
        <w:r>
          <w:rPr>
            <w:rFonts w:ascii="Arial"/>
            <w:b/>
            <w:color w:val="007550"/>
            <w:spacing w:val="44"/>
            <w:sz w:val="16"/>
          </w:rPr>
          <w:t> </w:t>
        </w:r>
        <w:r>
          <w:rPr>
            <w:rFonts w:ascii="Arial"/>
            <w:b/>
            <w:color w:val="007550"/>
            <w:spacing w:val="-10"/>
            <w:sz w:val="16"/>
          </w:rPr>
          <w:t>4</w:t>
        </w:r>
      </w:hyperlink>
    </w:p>
    <w:p>
      <w:pPr>
        <w:spacing w:after="0"/>
        <w:jc w:val="left"/>
        <w:rPr>
          <w:rFonts w:ascii="Arial"/>
          <w:b/>
          <w:sz w:val="16"/>
        </w:rPr>
        <w:sectPr>
          <w:pgSz w:w="11880" w:h="15660"/>
          <w:pgMar w:header="0" w:footer="218" w:top="540" w:bottom="400" w:left="720" w:right="720"/>
          <w:cols w:num="2" w:equalWidth="0">
            <w:col w:w="6172" w:space="40"/>
            <w:col w:w="4228"/>
          </w:cols>
        </w:sectPr>
      </w:pPr>
    </w:p>
    <w:p>
      <w:pPr>
        <w:pStyle w:val="BodyText"/>
        <w:rPr>
          <w:rFonts w:ascii="Arial"/>
          <w:b/>
          <w:sz w:val="14"/>
        </w:rPr>
      </w:pPr>
      <w:r>
        <w:rPr>
          <w:rFonts w:ascii="Arial"/>
          <w:b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252362</wp:posOffset>
                </wp:positionH>
                <wp:positionV relativeFrom="page">
                  <wp:posOffset>6099125</wp:posOffset>
                </wp:positionV>
                <wp:extent cx="138430" cy="322326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38430" cy="3223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Downloaded from </w:t>
                            </w:r>
                            <w:hyperlink r:id="rId7">
                              <w:r>
                                <w:rPr>
                                  <w:sz w:val="16"/>
                                </w:rPr>
                                <w:t>https://www.neurology.org</w:t>
                              </w:r>
                            </w:hyperlink>
                            <w:r>
                              <w:rPr>
                                <w:sz w:val="16"/>
                              </w:rPr>
                              <w:t> by 130.88.28.3 on 22 May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2025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871094pt;margin-top:480.246094pt;width:10.9pt;height:253.8pt;mso-position-horizontal-relative:page;mso-position-vertical-relative:page;z-index:15731712" type="#_x0000_t202" id="docshape8" filled="false" stroked="false">
                <v:textbox inset="0,0,0,0" style="layout-flow:vertical;mso-layout-flow-alt:bottom-to-top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Downloaded from </w:t>
                      </w:r>
                      <w:hyperlink r:id="rId7">
                        <w:r>
                          <w:rPr>
                            <w:sz w:val="16"/>
                          </w:rPr>
                          <w:t>https://www.neurology.org</w:t>
                        </w:r>
                      </w:hyperlink>
                      <w:r>
                        <w:rPr>
                          <w:sz w:val="16"/>
                        </w:rPr>
                        <w:t> by 130.88.28.3 on 22 May </w:t>
                      </w:r>
                      <w:r>
                        <w:rPr>
                          <w:spacing w:val="-4"/>
                          <w:sz w:val="16"/>
                        </w:rPr>
                        <w:t>2025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80"/>
        <w:rPr>
          <w:rFonts w:ascii="Arial"/>
          <w:b/>
          <w:sz w:val="14"/>
        </w:rPr>
      </w:pPr>
    </w:p>
    <w:p>
      <w:pPr>
        <w:tabs>
          <w:tab w:pos="2203" w:val="left" w:leader="none"/>
        </w:tabs>
        <w:spacing w:before="0"/>
        <w:ind w:left="103" w:right="0" w:firstLine="0"/>
        <w:jc w:val="left"/>
        <w:rPr>
          <w:rFonts w:ascii="Arial"/>
          <w:sz w:val="14"/>
        </w:rPr>
      </w:pPr>
      <w:r>
        <w:rPr>
          <w:rFonts w:ascii="Arial"/>
          <w:color w:val="007550"/>
          <w:spacing w:val="-5"/>
          <w:w w:val="115"/>
          <w:sz w:val="14"/>
        </w:rPr>
        <w:t>e88</w:t>
      </w:r>
      <w:r>
        <w:rPr>
          <w:rFonts w:ascii="Arial"/>
          <w:color w:val="007550"/>
          <w:sz w:val="14"/>
        </w:rPr>
        <w:tab/>
      </w:r>
      <w:r>
        <w:rPr>
          <w:rFonts w:ascii="Arial"/>
          <w:color w:val="231F20"/>
          <w:w w:val="110"/>
          <w:sz w:val="14"/>
        </w:rPr>
        <w:t>Neurology</w:t>
      </w:r>
      <w:r>
        <w:rPr>
          <w:rFonts w:ascii="Arial"/>
          <w:color w:val="231F20"/>
          <w:spacing w:val="-11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72</w:t>
      </w:r>
      <w:r>
        <w:rPr>
          <w:rFonts w:ascii="Arial"/>
          <w:color w:val="231F20"/>
          <w:spacing w:val="70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May</w:t>
      </w:r>
      <w:r>
        <w:rPr>
          <w:rFonts w:ascii="Arial"/>
          <w:color w:val="231F20"/>
          <w:spacing w:val="-10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5,</w:t>
      </w:r>
      <w:r>
        <w:rPr>
          <w:rFonts w:ascii="Arial"/>
          <w:color w:val="231F20"/>
          <w:spacing w:val="-11"/>
          <w:w w:val="110"/>
          <w:sz w:val="14"/>
        </w:rPr>
        <w:t> </w:t>
      </w:r>
      <w:r>
        <w:rPr>
          <w:rFonts w:ascii="Arial"/>
          <w:color w:val="231F20"/>
          <w:spacing w:val="-4"/>
          <w:w w:val="110"/>
          <w:sz w:val="14"/>
        </w:rPr>
        <w:t>2009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1880" w:h="15660"/>
          <w:pgMar w:header="0" w:footer="218" w:top="0" w:bottom="400" w:left="720" w:right="720"/>
        </w:sectPr>
      </w:pPr>
    </w:p>
    <w:p>
      <w:pPr>
        <w:pStyle w:val="BodyText"/>
        <w:spacing w:before="8"/>
        <w:rPr>
          <w:rFonts w:ascii="Arial"/>
          <w:sz w:val="9"/>
        </w:rPr>
      </w:pPr>
    </w:p>
    <w:p>
      <w:pPr>
        <w:pStyle w:val="BodyText"/>
        <w:ind w:left="2195" w:right="-72"/>
        <w:rPr>
          <w:rFonts w:ascii="Arial"/>
          <w:sz w:val="20"/>
        </w:rPr>
      </w:pPr>
      <w:bookmarkStart w:name="_bookmark2" w:id="3"/>
      <w:bookmarkEnd w:id="3"/>
      <w:r>
        <w:rPr/>
      </w: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2514600" cy="1041400"/>
                <wp:effectExtent l="9525" t="0" r="0" b="635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514600" cy="1041400"/>
                          <a:chExt cx="2514600" cy="10414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4762"/>
                            <a:ext cx="2514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0" h="0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75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2514600" cy="1041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0" h="10414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1400"/>
                                </a:lnTo>
                                <a:lnTo>
                                  <a:pt x="9525" y="104140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2514600" h="1041400">
                                <a:moveTo>
                                  <a:pt x="2514600" y="0"/>
                                </a:moveTo>
                                <a:lnTo>
                                  <a:pt x="2505075" y="0"/>
                                </a:lnTo>
                                <a:lnTo>
                                  <a:pt x="2505075" y="1041400"/>
                                </a:lnTo>
                                <a:lnTo>
                                  <a:pt x="2514600" y="1041400"/>
                                </a:lnTo>
                                <a:lnTo>
                                  <a:pt x="2514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5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9525" y="9525"/>
                            <a:ext cx="2495550" cy="1031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30" w:val="left" w:leader="none"/>
                                </w:tabs>
                                <w:spacing w:line="297" w:lineRule="auto" w:before="133"/>
                                <w:ind w:left="1133" w:right="353" w:hanging="969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7550"/>
                                  <w:w w:val="110"/>
                                  <w:sz w:val="14"/>
                                </w:rPr>
                                <w:t>Figure</w:t>
                              </w:r>
                              <w:r>
                                <w:rPr>
                                  <w:rFonts w:ascii="Arial"/>
                                  <w:b/>
                                  <w:color w:val="007550"/>
                                  <w:spacing w:val="-1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7550"/>
                                  <w:w w:val="110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b/>
                                  <w:color w:val="00755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4"/>
                                  <w:w w:val="105"/>
                                  <w:sz w:val="14"/>
                                </w:rPr>
                                <w:t>Dopamine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4"/>
                                  <w:w w:val="105"/>
                                  <w:sz w:val="14"/>
                                </w:rPr>
                                <w:t>transporter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4"/>
                                  <w:w w:val="105"/>
                                  <w:sz w:val="14"/>
                                </w:rPr>
                                <w:t>scan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4"/>
                                  <w:w w:val="105"/>
                                  <w:sz w:val="14"/>
                                </w:rPr>
                                <w:t>showing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10"/>
                                  <w:sz w:val="14"/>
                                </w:rPr>
                                <w:t>asymmetric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10"/>
                                  <w:sz w:val="14"/>
                                </w:rPr>
                                <w:t>uptake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8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10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8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10"/>
                                  <w:sz w:val="14"/>
                                </w:rPr>
                                <w:t>tracer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8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10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8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10"/>
                                  <w:sz w:val="14"/>
                                </w:rPr>
                                <w:t>the putamen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7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10"/>
                                  <w:sz w:val="14"/>
                                </w:rPr>
                                <w:t>with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7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10"/>
                                  <w:sz w:val="14"/>
                                </w:rPr>
                                <w:t>relative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7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10"/>
                                  <w:sz w:val="14"/>
                                </w:rPr>
                                <w:t>reduced uptake in the right putamen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4"/>
                                </w:rPr>
                                <w:t>compared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4"/>
                                </w:rPr>
                                <w:t>left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4"/>
                                </w:rPr>
                                <w:t>side,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4"/>
                                </w:rPr>
                                <w:t>consistent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10"/>
                                  <w:sz w:val="14"/>
                                </w:rPr>
                                <w:t> with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10"/>
                                  <w:sz w:val="14"/>
                                </w:rPr>
                                <w:t>impairment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10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10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10"/>
                                  <w:sz w:val="14"/>
                                </w:rPr>
                                <w:t>dopamine transporter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10"/>
                                  <w:sz w:val="14"/>
                                </w:rPr>
                                <w:t>mechanism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8pt;height:82pt;mso-position-horizontal-relative:char;mso-position-vertical-relative:line" id="docshapegroup9" coordorigin="0,0" coordsize="3960,1640">
                <v:line style="position:absolute" from="0,8" to="3960,8" stroked="true" strokeweight=".75pt" strokecolor="#007550">
                  <v:stroke dashstyle="solid"/>
                </v:line>
                <v:shape style="position:absolute;left:0;top:0;width:3960;height:1640" id="docshape10" coordorigin="0,0" coordsize="3960,1640" path="m15,0l0,0,0,1640,15,1640,15,0xm3960,0l3945,0,3945,1640,3960,1640,3960,0xe" filled="true" fillcolor="#007550" stroked="false">
                  <v:path arrowok="t"/>
                  <v:fill type="solid"/>
                </v:shape>
                <v:shape style="position:absolute;left:15;top:15;width:3930;height:1625" type="#_x0000_t202" id="docshape11" filled="false" stroked="false">
                  <v:textbox inset="0,0,0,0">
                    <w:txbxContent>
                      <w:p>
                        <w:pPr>
                          <w:tabs>
                            <w:tab w:pos="1130" w:val="left" w:leader="none"/>
                          </w:tabs>
                          <w:spacing w:line="297" w:lineRule="auto" w:before="133"/>
                          <w:ind w:left="1133" w:right="353" w:hanging="969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007550"/>
                            <w:w w:val="110"/>
                            <w:sz w:val="14"/>
                          </w:rPr>
                          <w:t>Figure</w:t>
                        </w:r>
                        <w:r>
                          <w:rPr>
                            <w:rFonts w:ascii="Arial"/>
                            <w:b/>
                            <w:color w:val="007550"/>
                            <w:spacing w:val="-1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7550"/>
                            <w:w w:val="110"/>
                            <w:sz w:val="14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color w:val="007550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w w:val="105"/>
                            <w:sz w:val="14"/>
                          </w:rPr>
                          <w:t>Dopamine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w w:val="105"/>
                            <w:sz w:val="14"/>
                          </w:rPr>
                          <w:t>transporter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w w:val="105"/>
                            <w:sz w:val="14"/>
                          </w:rPr>
                          <w:t>scan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w w:val="105"/>
                            <w:sz w:val="14"/>
                          </w:rPr>
                          <w:t>showing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10"/>
                            <w:sz w:val="14"/>
                          </w:rPr>
                          <w:t>asymmetric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10"/>
                            <w:sz w:val="14"/>
                          </w:rPr>
                          <w:t>uptake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10"/>
                            <w:sz w:val="14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10"/>
                            <w:sz w:val="14"/>
                          </w:rPr>
                          <w:t>tracer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10"/>
                            <w:sz w:val="14"/>
                          </w:rPr>
                          <w:t>in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10"/>
                            <w:sz w:val="14"/>
                          </w:rPr>
                          <w:t>the putamen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10"/>
                            <w:sz w:val="14"/>
                          </w:rPr>
                          <w:t>with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10"/>
                            <w:sz w:val="14"/>
                          </w:rPr>
                          <w:t>relative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10"/>
                            <w:sz w:val="14"/>
                          </w:rPr>
                          <w:t>reduced uptake in the right putamen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4"/>
                          </w:rPr>
                          <w:t>compared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4"/>
                          </w:rPr>
                          <w:t>to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4"/>
                          </w:rPr>
                          <w:t>left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4"/>
                          </w:rPr>
                          <w:t>side,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4"/>
                          </w:rPr>
                          <w:t>consistent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10"/>
                            <w:sz w:val="14"/>
                          </w:rPr>
                          <w:t> with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10"/>
                            <w:sz w:val="14"/>
                          </w:rPr>
                          <w:t>impairment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10"/>
                            <w:sz w:val="14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10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10"/>
                            <w:sz w:val="14"/>
                          </w:rPr>
                          <w:t>dopamine transporter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10"/>
                            <w:sz w:val="14"/>
                          </w:rPr>
                          <w:t>mechanism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1"/>
        <w:rPr>
          <w:rFonts w:ascii="Arial"/>
          <w:sz w:val="15"/>
        </w:rPr>
      </w:pPr>
      <w:r>
        <w:rPr>
          <w:rFonts w:ascii="Arial"/>
          <w:sz w:val="15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2260960</wp:posOffset>
            </wp:positionH>
            <wp:positionV relativeFrom="paragraph">
              <wp:posOffset>125411</wp:posOffset>
            </wp:positionV>
            <wp:extent cx="1705866" cy="2023872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5866" cy="2023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97"/>
        <w:rPr>
          <w:rFonts w:ascii="Arial"/>
          <w:sz w:val="16"/>
        </w:rPr>
      </w:pPr>
    </w:p>
    <w:p>
      <w:pPr>
        <w:spacing w:before="0"/>
        <w:ind w:left="2203" w:right="0" w:firstLine="0"/>
        <w:jc w:val="both"/>
        <w:rPr>
          <w:rFonts w:ascii="Arial"/>
          <w:b/>
          <w:sz w:val="16"/>
        </w:rPr>
      </w:pPr>
      <w:r>
        <w:rPr>
          <w:rFonts w:ascii="Arial"/>
          <w:b/>
          <w:color w:val="007550"/>
          <w:w w:val="105"/>
          <w:sz w:val="16"/>
        </w:rPr>
        <w:t>SECTION</w:t>
      </w:r>
      <w:r>
        <w:rPr>
          <w:rFonts w:ascii="Arial"/>
          <w:b/>
          <w:color w:val="007550"/>
          <w:spacing w:val="47"/>
          <w:w w:val="115"/>
          <w:sz w:val="16"/>
        </w:rPr>
        <w:t> </w:t>
      </w:r>
      <w:r>
        <w:rPr>
          <w:rFonts w:ascii="Arial"/>
          <w:b/>
          <w:color w:val="007550"/>
          <w:spacing w:val="-10"/>
          <w:w w:val="115"/>
          <w:sz w:val="16"/>
        </w:rPr>
        <w:t>4</w:t>
      </w:r>
    </w:p>
    <w:p>
      <w:pPr>
        <w:pStyle w:val="BodyText"/>
        <w:spacing w:line="280" w:lineRule="auto" w:before="24"/>
        <w:ind w:left="2203"/>
        <w:jc w:val="both"/>
      </w:pPr>
      <w:r>
        <w:rPr>
          <w:color w:val="231F20"/>
          <w:spacing w:val="-2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patient’s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symptoms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consistent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restless </w:t>
      </w:r>
      <w:r>
        <w:rPr>
          <w:color w:val="231F20"/>
        </w:rPr>
        <w:t>legs</w:t>
      </w:r>
      <w:r>
        <w:rPr>
          <w:color w:val="231F20"/>
          <w:spacing w:val="-3"/>
        </w:rPr>
        <w:t> </w:t>
      </w:r>
      <w:r>
        <w:rPr>
          <w:color w:val="231F20"/>
        </w:rPr>
        <w:t>syndrome</w:t>
      </w:r>
      <w:r>
        <w:rPr>
          <w:color w:val="231F20"/>
          <w:spacing w:val="-3"/>
        </w:rPr>
        <w:t> </w:t>
      </w:r>
      <w:r>
        <w:rPr>
          <w:color w:val="231F20"/>
        </w:rPr>
        <w:t>(RLS)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periodic</w:t>
      </w:r>
      <w:r>
        <w:rPr>
          <w:color w:val="231F20"/>
          <w:spacing w:val="-3"/>
        </w:rPr>
        <w:t> </w:t>
      </w:r>
      <w:r>
        <w:rPr>
          <w:color w:val="231F20"/>
        </w:rPr>
        <w:t>limb</w:t>
      </w:r>
      <w:r>
        <w:rPr>
          <w:color w:val="231F20"/>
          <w:spacing w:val="-3"/>
        </w:rPr>
        <w:t> </w:t>
      </w:r>
      <w:r>
        <w:rPr>
          <w:color w:val="231F20"/>
        </w:rPr>
        <w:t>movements of</w:t>
      </w:r>
      <w:r>
        <w:rPr>
          <w:color w:val="231F20"/>
          <w:spacing w:val="-11"/>
        </w:rPr>
        <w:t> </w:t>
      </w:r>
      <w:r>
        <w:rPr>
          <w:color w:val="231F20"/>
        </w:rPr>
        <w:t>sleep.</w:t>
      </w:r>
      <w:r>
        <w:rPr>
          <w:color w:val="231F20"/>
          <w:spacing w:val="-11"/>
        </w:rPr>
        <w:t> </w:t>
      </w:r>
      <w:r>
        <w:rPr>
          <w:color w:val="231F20"/>
        </w:rPr>
        <w:t>Medications</w:t>
      </w:r>
      <w:r>
        <w:rPr>
          <w:color w:val="231F20"/>
          <w:spacing w:val="-11"/>
        </w:rPr>
        <w:t> </w:t>
      </w:r>
      <w:r>
        <w:rPr>
          <w:color w:val="231F20"/>
        </w:rPr>
        <w:t>included</w:t>
      </w:r>
      <w:r>
        <w:rPr>
          <w:color w:val="231F20"/>
          <w:spacing w:val="-11"/>
        </w:rPr>
        <w:t> </w:t>
      </w:r>
      <w:r>
        <w:rPr>
          <w:color w:val="231F20"/>
        </w:rPr>
        <w:t>ubiquinone</w:t>
      </w:r>
      <w:r>
        <w:rPr>
          <w:color w:val="231F20"/>
          <w:spacing w:val="-11"/>
        </w:rPr>
        <w:t> </w:t>
      </w:r>
      <w:r>
        <w:rPr>
          <w:color w:val="231F20"/>
        </w:rPr>
        <w:t>only.</w:t>
      </w:r>
      <w:r>
        <w:rPr>
          <w:color w:val="231F20"/>
          <w:spacing w:val="-11"/>
        </w:rPr>
        <w:t> </w:t>
      </w:r>
      <w:r>
        <w:rPr>
          <w:color w:val="231F20"/>
        </w:rPr>
        <w:t>Ini- tial blood tests including full blood count, iron, fer- ritin, glucose, renal and liver profiles, thyroid function tests, and vitamin B12 levels were normal. Nerve conduction studies were normal excluding a peripheral neuropathy. Due to the risks associated with developing a dopamine deficient syndrome with POLG mutations, 123-I Ioflupane DatSCAN imaging was performed.</w:t>
      </w:r>
    </w:p>
    <w:p>
      <w:pPr>
        <w:pStyle w:val="BodyText"/>
        <w:spacing w:line="280" w:lineRule="auto"/>
        <w:ind w:left="2203" w:right="1" w:firstLine="240"/>
        <w:jc w:val="both"/>
      </w:pPr>
      <w:r>
        <w:rPr>
          <w:color w:val="231F20"/>
        </w:rPr>
        <w:t>This showed asymmetric uptake of tracer in </w:t>
      </w:r>
      <w:r>
        <w:rPr>
          <w:color w:val="231F20"/>
        </w:rPr>
        <w:t>the putamen with relative reduced uptake in the right putamen</w:t>
      </w:r>
      <w:r>
        <w:rPr>
          <w:color w:val="231F20"/>
          <w:spacing w:val="-2"/>
        </w:rPr>
        <w:t> </w:t>
      </w:r>
      <w:r>
        <w:rPr>
          <w:color w:val="231F20"/>
        </w:rPr>
        <w:t>compared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left</w:t>
      </w:r>
      <w:r>
        <w:rPr>
          <w:color w:val="231F20"/>
          <w:spacing w:val="-2"/>
        </w:rPr>
        <w:t> </w:t>
      </w:r>
      <w:r>
        <w:rPr>
          <w:color w:val="231F20"/>
        </w:rPr>
        <w:t>side</w:t>
      </w:r>
      <w:r>
        <w:rPr>
          <w:color w:val="231F20"/>
          <w:spacing w:val="-2"/>
        </w:rPr>
        <w:t> </w:t>
      </w:r>
      <w:r>
        <w:rPr>
          <w:color w:val="231F20"/>
        </w:rPr>
        <w:t>(figure</w:t>
      </w:r>
      <w:r>
        <w:rPr>
          <w:color w:val="231F20"/>
          <w:spacing w:val="-2"/>
        </w:rPr>
        <w:t> </w:t>
      </w:r>
      <w:r>
        <w:rPr>
          <w:color w:val="231F20"/>
        </w:rPr>
        <w:t>2)</w:t>
      </w:r>
      <w:r>
        <w:rPr>
          <w:color w:val="231F20"/>
          <w:spacing w:val="-2"/>
        </w:rPr>
        <w:t> </w:t>
      </w:r>
      <w:r>
        <w:rPr>
          <w:color w:val="231F20"/>
        </w:rPr>
        <w:t>consis- tent with impairment of the dopamine transporter </w:t>
      </w:r>
      <w:r>
        <w:rPr>
          <w:color w:val="231F20"/>
          <w:spacing w:val="-2"/>
        </w:rPr>
        <w:t>mechanism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suggestive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parkinsonism.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declined </w:t>
      </w:r>
      <w:r>
        <w:rPr>
          <w:color w:val="231F20"/>
        </w:rPr>
        <w:t>pharmacologic intervention for symptom control. The results of </w:t>
      </w:r>
      <w:r>
        <w:rPr>
          <w:i/>
          <w:color w:val="231F20"/>
        </w:rPr>
        <w:t>POLG1 </w:t>
      </w:r>
      <w:r>
        <w:rPr>
          <w:color w:val="231F20"/>
        </w:rPr>
        <w:t>gene analysis in the affected relatives</w:t>
      </w:r>
      <w:r>
        <w:rPr>
          <w:color w:val="231F20"/>
          <w:spacing w:val="-7"/>
        </w:rPr>
        <w:t> </w:t>
      </w:r>
      <w:r>
        <w:rPr>
          <w:color w:val="231F20"/>
        </w:rPr>
        <w:t>revealed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same</w:t>
      </w:r>
      <w:r>
        <w:rPr>
          <w:color w:val="231F20"/>
          <w:spacing w:val="-7"/>
        </w:rPr>
        <w:t> </w:t>
      </w:r>
      <w:r>
        <w:rPr>
          <w:color w:val="231F20"/>
        </w:rPr>
        <w:t>heterozygous</w:t>
      </w:r>
      <w:r>
        <w:rPr>
          <w:color w:val="231F20"/>
          <w:spacing w:val="-7"/>
        </w:rPr>
        <w:t> </w:t>
      </w:r>
      <w:r>
        <w:rPr>
          <w:color w:val="231F20"/>
        </w:rPr>
        <w:t>mutations.</w:t>
      </w:r>
    </w:p>
    <w:p>
      <w:pPr>
        <w:pStyle w:val="BodyText"/>
      </w:pPr>
    </w:p>
    <w:p>
      <w:pPr>
        <w:pStyle w:val="BodyText"/>
        <w:spacing w:line="280" w:lineRule="auto"/>
        <w:ind w:left="2203" w:right="1"/>
        <w:jc w:val="both"/>
      </w:pPr>
      <w:r>
        <w:rPr>
          <w:rFonts w:ascii="Arial"/>
          <w:b/>
          <w:color w:val="007550"/>
          <w:sz w:val="16"/>
        </w:rPr>
        <w:t>DISCUSSION </w:t>
      </w:r>
      <w:r>
        <w:rPr>
          <w:color w:val="231F20"/>
        </w:rPr>
        <w:t>Mutations of the </w:t>
      </w:r>
      <w:r>
        <w:rPr>
          <w:i/>
          <w:color w:val="231F20"/>
        </w:rPr>
        <w:t>POLG1 </w:t>
      </w:r>
      <w:r>
        <w:rPr>
          <w:color w:val="231F20"/>
        </w:rPr>
        <w:t>gene </w:t>
      </w:r>
      <w:r>
        <w:rPr>
          <w:color w:val="231F20"/>
        </w:rPr>
        <w:t>are thought to account for up to 25% of adult mito- chondrial disease presentations.</w:t>
      </w:r>
      <w:r>
        <w:rPr>
          <w:color w:val="231F20"/>
          <w:position w:val="6"/>
          <w:sz w:val="11"/>
        </w:rPr>
        <w:t>1</w:t>
      </w:r>
      <w:r>
        <w:rPr>
          <w:color w:val="231F20"/>
          <w:spacing w:val="40"/>
          <w:position w:val="6"/>
          <w:sz w:val="11"/>
        </w:rPr>
        <w:t> </w:t>
      </w:r>
      <w:r>
        <w:rPr>
          <w:color w:val="231F20"/>
        </w:rPr>
        <w:t>This patient pre- sented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gaze</w:t>
      </w:r>
      <w:r>
        <w:rPr>
          <w:color w:val="231F20"/>
          <w:spacing w:val="-7"/>
        </w:rPr>
        <w:t> </w:t>
      </w:r>
      <w:r>
        <w:rPr>
          <w:color w:val="231F20"/>
        </w:rPr>
        <w:t>paresis,</w:t>
      </w:r>
      <w:r>
        <w:rPr>
          <w:color w:val="231F20"/>
          <w:spacing w:val="-7"/>
        </w:rPr>
        <w:t> </w:t>
      </w:r>
      <w:r>
        <w:rPr>
          <w:color w:val="231F20"/>
        </w:rPr>
        <w:t>multiple</w:t>
      </w:r>
      <w:r>
        <w:rPr>
          <w:color w:val="231F20"/>
          <w:spacing w:val="-7"/>
        </w:rPr>
        <w:t> </w:t>
      </w:r>
      <w:r>
        <w:rPr>
          <w:color w:val="231F20"/>
        </w:rPr>
        <w:t>mtDNA</w:t>
      </w:r>
      <w:r>
        <w:rPr>
          <w:color w:val="231F20"/>
          <w:spacing w:val="-7"/>
        </w:rPr>
        <w:t> </w:t>
      </w:r>
      <w:r>
        <w:rPr>
          <w:color w:val="231F20"/>
        </w:rPr>
        <w:t>deletions in</w:t>
      </w:r>
      <w:r>
        <w:rPr>
          <w:color w:val="231F20"/>
          <w:spacing w:val="-12"/>
        </w:rPr>
        <w:t> </w:t>
      </w:r>
      <w:r>
        <w:rPr>
          <w:color w:val="231F20"/>
        </w:rPr>
        <w:t>skeletal</w:t>
      </w:r>
      <w:r>
        <w:rPr>
          <w:color w:val="231F20"/>
          <w:spacing w:val="-12"/>
        </w:rPr>
        <w:t> </w:t>
      </w:r>
      <w:r>
        <w:rPr>
          <w:color w:val="231F20"/>
        </w:rPr>
        <w:t>muscle,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family</w:t>
      </w:r>
      <w:r>
        <w:rPr>
          <w:color w:val="231F20"/>
          <w:spacing w:val="-12"/>
        </w:rPr>
        <w:t> </w:t>
      </w:r>
      <w:r>
        <w:rPr>
          <w:color w:val="231F20"/>
        </w:rPr>
        <w:t>history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ptosis.</w:t>
      </w:r>
      <w:r>
        <w:rPr>
          <w:color w:val="231F20"/>
          <w:spacing w:val="-12"/>
        </w:rPr>
        <w:t> </w:t>
      </w:r>
      <w:r>
        <w:rPr>
          <w:color w:val="231F20"/>
        </w:rPr>
        <w:t>It</w:t>
      </w:r>
      <w:r>
        <w:rPr>
          <w:color w:val="231F20"/>
          <w:spacing w:val="-12"/>
        </w:rPr>
        <w:t> </w:t>
      </w:r>
      <w:r>
        <w:rPr>
          <w:color w:val="231F20"/>
        </w:rPr>
        <w:t>is </w:t>
      </w:r>
      <w:r>
        <w:rPr>
          <w:color w:val="231F20"/>
          <w:spacing w:val="-2"/>
        </w:rPr>
        <w:t>widely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accepted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constellation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factors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war- </w:t>
      </w:r>
      <w:r>
        <w:rPr>
          <w:color w:val="231F20"/>
        </w:rPr>
        <w:t>rants consideration of </w:t>
      </w:r>
      <w:r>
        <w:rPr>
          <w:i/>
          <w:color w:val="231F20"/>
        </w:rPr>
        <w:t>POLG1 </w:t>
      </w:r>
      <w:r>
        <w:rPr>
          <w:color w:val="231F20"/>
        </w:rPr>
        <w:t>as a possible diagno- sis.</w:t>
      </w:r>
      <w:r>
        <w:rPr>
          <w:color w:val="231F20"/>
          <w:position w:val="6"/>
          <w:sz w:val="11"/>
        </w:rPr>
        <w:t>1</w:t>
      </w:r>
      <w:r>
        <w:rPr>
          <w:color w:val="231F20"/>
          <w:spacing w:val="40"/>
          <w:position w:val="6"/>
          <w:sz w:val="11"/>
        </w:rPr>
        <w:t> </w:t>
      </w:r>
      <w:r>
        <w:rPr>
          <w:color w:val="231F20"/>
        </w:rPr>
        <w:t>Autosomal dominant progressive external ophthalmoplegia (adPEO) caused by a mutation in </w:t>
      </w:r>
      <w:r>
        <w:rPr>
          <w:i/>
          <w:color w:val="231F20"/>
        </w:rPr>
        <w:t>POLG1</w:t>
      </w:r>
      <w:r>
        <w:rPr>
          <w:i/>
          <w:color w:val="231F20"/>
          <w:spacing w:val="-12"/>
        </w:rPr>
        <w:t> </w:t>
      </w:r>
      <w:r>
        <w:rPr>
          <w:color w:val="231F20"/>
        </w:rPr>
        <w:t>was</w:t>
      </w:r>
      <w:r>
        <w:rPr>
          <w:color w:val="231F20"/>
          <w:spacing w:val="-12"/>
        </w:rPr>
        <w:t> </w:t>
      </w:r>
      <w:r>
        <w:rPr>
          <w:color w:val="231F20"/>
        </w:rPr>
        <w:t>first</w:t>
      </w:r>
      <w:r>
        <w:rPr>
          <w:color w:val="231F20"/>
          <w:spacing w:val="-12"/>
        </w:rPr>
        <w:t> </w:t>
      </w:r>
      <w:r>
        <w:rPr>
          <w:color w:val="231F20"/>
        </w:rPr>
        <w:t>described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2001.</w:t>
      </w:r>
      <w:r>
        <w:rPr>
          <w:color w:val="231F20"/>
          <w:position w:val="6"/>
          <w:sz w:val="11"/>
        </w:rPr>
        <w:t>2</w:t>
      </w:r>
      <w:r>
        <w:rPr>
          <w:color w:val="231F20"/>
          <w:spacing w:val="-7"/>
          <w:position w:val="6"/>
          <w:sz w:val="11"/>
        </w:rPr>
        <w:t> </w:t>
      </w:r>
      <w:r>
        <w:rPr>
          <w:color w:val="231F20"/>
        </w:rPr>
        <w:t>Pathogenic</w:t>
      </w:r>
      <w:r>
        <w:rPr>
          <w:color w:val="231F20"/>
          <w:spacing w:val="-12"/>
        </w:rPr>
        <w:t> </w:t>
      </w:r>
      <w:r>
        <w:rPr>
          <w:color w:val="231F20"/>
        </w:rPr>
        <w:t>mu- tations in the genes encoding </w:t>
      </w:r>
      <w:r>
        <w:rPr>
          <w:i/>
          <w:color w:val="231F20"/>
        </w:rPr>
        <w:t>POLG</w:t>
      </w:r>
      <w:r>
        <w:rPr>
          <w:color w:val="231F20"/>
        </w:rPr>
        <w:t>, the enzyme that synthesizes mitochondrial DNA, have been de- scribed</w:t>
      </w:r>
      <w:r>
        <w:rPr>
          <w:color w:val="231F20"/>
          <w:spacing w:val="34"/>
        </w:rPr>
        <w:t> </w:t>
      </w:r>
      <w:r>
        <w:rPr>
          <w:color w:val="231F20"/>
        </w:rPr>
        <w:t>in</w:t>
      </w:r>
      <w:r>
        <w:rPr>
          <w:color w:val="231F20"/>
          <w:spacing w:val="34"/>
        </w:rPr>
        <w:t> </w:t>
      </w:r>
      <w:r>
        <w:rPr>
          <w:color w:val="231F20"/>
        </w:rPr>
        <w:t>patients</w:t>
      </w:r>
      <w:r>
        <w:rPr>
          <w:color w:val="231F20"/>
          <w:spacing w:val="35"/>
        </w:rPr>
        <w:t> </w:t>
      </w:r>
      <w:r>
        <w:rPr>
          <w:color w:val="231F20"/>
        </w:rPr>
        <w:t>with</w:t>
      </w:r>
      <w:r>
        <w:rPr>
          <w:color w:val="231F20"/>
          <w:spacing w:val="34"/>
        </w:rPr>
        <w:t> </w:t>
      </w:r>
      <w:r>
        <w:rPr>
          <w:color w:val="231F20"/>
        </w:rPr>
        <w:t>dominant,</w:t>
      </w:r>
      <w:r>
        <w:rPr>
          <w:color w:val="231F20"/>
          <w:spacing w:val="35"/>
        </w:rPr>
        <w:t> </w:t>
      </w:r>
      <w:r>
        <w:rPr>
          <w:color w:val="231F20"/>
        </w:rPr>
        <w:t>recessive,</w:t>
      </w:r>
      <w:r>
        <w:rPr>
          <w:color w:val="231F20"/>
          <w:spacing w:val="34"/>
        </w:rPr>
        <w:t> </w:t>
      </w:r>
      <w:r>
        <w:rPr>
          <w:color w:val="231F20"/>
          <w:spacing w:val="-5"/>
        </w:rPr>
        <w:t>and</w:t>
      </w:r>
    </w:p>
    <w:p>
      <w:pPr>
        <w:pStyle w:val="BodyText"/>
        <w:spacing w:line="285" w:lineRule="auto" w:before="70"/>
        <w:ind w:left="197" w:right="70"/>
        <w:jc w:val="both"/>
        <w:rPr>
          <w:position w:val="6"/>
          <w:sz w:val="11"/>
        </w:rPr>
      </w:pPr>
      <w:r>
        <w:rPr/>
        <w:br w:type="column"/>
      </w:r>
      <w:r>
        <w:rPr>
          <w:color w:val="231F20"/>
        </w:rPr>
        <w:t>sporadic</w:t>
      </w:r>
      <w:r>
        <w:rPr>
          <w:color w:val="231F20"/>
          <w:spacing w:val="-2"/>
        </w:rPr>
        <w:t> </w:t>
      </w:r>
      <w:r>
        <w:rPr>
          <w:color w:val="231F20"/>
        </w:rPr>
        <w:t>PEO,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well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patients</w:t>
      </w:r>
      <w:r>
        <w:rPr>
          <w:color w:val="231F20"/>
          <w:spacing w:val="-2"/>
        </w:rPr>
        <w:t> </w:t>
      </w:r>
      <w:r>
        <w:rPr>
          <w:color w:val="231F20"/>
        </w:rPr>
        <w:t>presenting</w:t>
      </w:r>
      <w:r>
        <w:rPr>
          <w:color w:val="231F20"/>
          <w:spacing w:val="-2"/>
        </w:rPr>
        <w:t> </w:t>
      </w:r>
      <w:r>
        <w:rPr>
          <w:color w:val="231F20"/>
        </w:rPr>
        <w:t>with parkinsonism, neuropathy, late onset ataxia, and Alpers syndrome.</w:t>
      </w:r>
      <w:r>
        <w:rPr>
          <w:color w:val="231F20"/>
          <w:position w:val="6"/>
          <w:sz w:val="11"/>
        </w:rPr>
        <w:t>3</w:t>
      </w:r>
      <w:r>
        <w:rPr>
          <w:color w:val="231F20"/>
          <w:spacing w:val="40"/>
          <w:position w:val="6"/>
          <w:sz w:val="11"/>
        </w:rPr>
        <w:t> </w:t>
      </w:r>
      <w:r>
        <w:rPr>
          <w:color w:val="231F20"/>
        </w:rPr>
        <w:t>Mitochondrial dysfunction has been</w:t>
      </w:r>
      <w:r>
        <w:rPr>
          <w:color w:val="231F20"/>
          <w:spacing w:val="-3"/>
        </w:rPr>
        <w:t> </w:t>
      </w:r>
      <w:r>
        <w:rPr>
          <w:color w:val="231F20"/>
        </w:rPr>
        <w:t>linked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Parkinson</w:t>
      </w:r>
      <w:r>
        <w:rPr>
          <w:color w:val="231F20"/>
          <w:spacing w:val="-3"/>
        </w:rPr>
        <w:t> </w:t>
      </w:r>
      <w:r>
        <w:rPr>
          <w:color w:val="231F20"/>
        </w:rPr>
        <w:t>disease</w:t>
      </w:r>
      <w:r>
        <w:rPr>
          <w:color w:val="231F20"/>
          <w:spacing w:val="-3"/>
        </w:rPr>
        <w:t> </w:t>
      </w:r>
      <w:r>
        <w:rPr>
          <w:color w:val="231F20"/>
        </w:rPr>
        <w:t>(PD)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mtDNA deletions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rearrangements</w:t>
      </w:r>
      <w:r>
        <w:rPr>
          <w:color w:val="231F20"/>
          <w:spacing w:val="-12"/>
        </w:rPr>
        <w:t> </w:t>
      </w:r>
      <w:r>
        <w:rPr>
          <w:color w:val="231F20"/>
        </w:rPr>
        <w:t>found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substantia nigra of patients with PD and individuals with </w:t>
      </w:r>
      <w:r>
        <w:rPr>
          <w:i/>
          <w:color w:val="231F20"/>
        </w:rPr>
        <w:t>POLG </w:t>
      </w:r>
      <w:r>
        <w:rPr>
          <w:color w:val="231F20"/>
        </w:rPr>
        <w:t>mutations.</w:t>
      </w:r>
      <w:r>
        <w:rPr>
          <w:color w:val="231F20"/>
          <w:position w:val="6"/>
          <w:sz w:val="11"/>
        </w:rPr>
        <w:t>4,5</w:t>
      </w:r>
    </w:p>
    <w:p>
      <w:pPr>
        <w:pStyle w:val="BodyText"/>
        <w:spacing w:line="285" w:lineRule="auto" w:before="6"/>
        <w:ind w:left="197" w:right="73" w:firstLine="240"/>
        <w:jc w:val="both"/>
        <w:rPr>
          <w:position w:val="6"/>
          <w:sz w:val="11"/>
        </w:rPr>
      </w:pPr>
      <w:r>
        <w:rPr>
          <w:color w:val="231F20"/>
        </w:rPr>
        <w:t>RLS is a common yet underdiagnosed </w:t>
      </w:r>
      <w:r>
        <w:rPr>
          <w:color w:val="231F20"/>
        </w:rPr>
        <w:t>condition with</w:t>
      </w:r>
      <w:r>
        <w:rPr>
          <w:color w:val="231F20"/>
          <w:spacing w:val="-11"/>
        </w:rPr>
        <w:t> </w:t>
      </w:r>
      <w:r>
        <w:rPr>
          <w:color w:val="231F20"/>
        </w:rPr>
        <w:t>multiple</w:t>
      </w:r>
      <w:r>
        <w:rPr>
          <w:color w:val="231F20"/>
          <w:spacing w:val="-11"/>
        </w:rPr>
        <w:t> </w:t>
      </w:r>
      <w:r>
        <w:rPr>
          <w:color w:val="231F20"/>
        </w:rPr>
        <w:t>causes.</w:t>
      </w:r>
      <w:r>
        <w:rPr>
          <w:color w:val="231F20"/>
          <w:position w:val="6"/>
          <w:sz w:val="11"/>
        </w:rPr>
        <w:t>6</w:t>
      </w:r>
      <w:r>
        <w:rPr>
          <w:color w:val="231F20"/>
          <w:spacing w:val="9"/>
          <w:position w:val="6"/>
          <w:sz w:val="11"/>
        </w:rPr>
        <w:t> </w:t>
      </w:r>
      <w:r>
        <w:rPr>
          <w:color w:val="231F20"/>
        </w:rPr>
        <w:t>Secondary</w:t>
      </w:r>
      <w:r>
        <w:rPr>
          <w:color w:val="231F20"/>
          <w:spacing w:val="-11"/>
        </w:rPr>
        <w:t> </w:t>
      </w:r>
      <w:r>
        <w:rPr>
          <w:color w:val="231F20"/>
        </w:rPr>
        <w:t>causes</w:t>
      </w:r>
      <w:r>
        <w:rPr>
          <w:color w:val="231F20"/>
          <w:spacing w:val="-11"/>
        </w:rPr>
        <w:t> </w:t>
      </w:r>
      <w:r>
        <w:rPr>
          <w:color w:val="231F20"/>
        </w:rPr>
        <w:t>excluded</w:t>
      </w:r>
      <w:r>
        <w:rPr>
          <w:color w:val="231F20"/>
          <w:spacing w:val="-11"/>
        </w:rPr>
        <w:t> </w:t>
      </w:r>
      <w:r>
        <w:rPr>
          <w:color w:val="231F20"/>
        </w:rPr>
        <w:t>in this patient include iron deficiency, pregnancy, and end-stage renal failure.</w:t>
      </w:r>
      <w:r>
        <w:rPr>
          <w:color w:val="231F20"/>
          <w:position w:val="6"/>
          <w:sz w:val="11"/>
        </w:rPr>
        <w:t>7</w:t>
      </w:r>
      <w:r>
        <w:rPr>
          <w:color w:val="231F20"/>
          <w:spacing w:val="20"/>
          <w:position w:val="6"/>
          <w:sz w:val="11"/>
        </w:rPr>
        <w:t> </w:t>
      </w:r>
      <w:r>
        <w:rPr>
          <w:color w:val="231F20"/>
        </w:rPr>
        <w:t>The patient fulfilled the es- sential criteria for RLS: the urge to move the legs which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initiated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worsened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inactivity,</w:t>
      </w:r>
      <w:r>
        <w:rPr>
          <w:color w:val="231F20"/>
          <w:spacing w:val="-11"/>
        </w:rPr>
        <w:t> </w:t>
      </w:r>
      <w:r>
        <w:rPr>
          <w:color w:val="231F20"/>
        </w:rPr>
        <w:t>relieved by</w:t>
      </w:r>
      <w:r>
        <w:rPr>
          <w:color w:val="231F20"/>
          <w:spacing w:val="-7"/>
        </w:rPr>
        <w:t> </w:t>
      </w:r>
      <w:r>
        <w:rPr>
          <w:color w:val="231F20"/>
        </w:rPr>
        <w:t>movement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worse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night.</w:t>
      </w:r>
      <w:r>
        <w:rPr>
          <w:color w:val="231F20"/>
          <w:position w:val="6"/>
          <w:sz w:val="11"/>
        </w:rPr>
        <w:t>6,8</w:t>
      </w:r>
      <w:r>
        <w:rPr>
          <w:color w:val="231F20"/>
          <w:spacing w:val="12"/>
          <w:position w:val="6"/>
          <w:sz w:val="11"/>
        </w:rPr>
        <w:t> </w:t>
      </w:r>
      <w:r>
        <w:rPr>
          <w:color w:val="231F20"/>
        </w:rPr>
        <w:t>High</w:t>
      </w:r>
      <w:r>
        <w:rPr>
          <w:color w:val="231F20"/>
          <w:spacing w:val="-7"/>
        </w:rPr>
        <w:t> </w:t>
      </w:r>
      <w:r>
        <w:rPr>
          <w:color w:val="231F20"/>
        </w:rPr>
        <w:t>prevalence of RLS is reported in this patient’s age group and gender</w:t>
      </w:r>
      <w:r>
        <w:rPr>
          <w:color w:val="231F20"/>
          <w:spacing w:val="-12"/>
        </w:rPr>
        <w:t> </w:t>
      </w:r>
      <w:r>
        <w:rPr>
          <w:color w:val="231F20"/>
        </w:rPr>
        <w:t>(women,</w:t>
      </w:r>
      <w:r>
        <w:rPr>
          <w:color w:val="231F20"/>
          <w:spacing w:val="-12"/>
        </w:rPr>
        <w:t> </w:t>
      </w:r>
      <w:r>
        <w:rPr>
          <w:color w:val="231F20"/>
        </w:rPr>
        <w:t>aged</w:t>
      </w:r>
      <w:r>
        <w:rPr>
          <w:color w:val="231F20"/>
          <w:spacing w:val="-12"/>
        </w:rPr>
        <w:t> </w:t>
      </w:r>
      <w:r>
        <w:rPr>
          <w:color w:val="231F20"/>
        </w:rPr>
        <w:t>50</w:t>
      </w:r>
      <w:r>
        <w:rPr>
          <w:color w:val="231F20"/>
          <w:spacing w:val="-12"/>
        </w:rPr>
        <w:t> </w:t>
      </w:r>
      <w:r>
        <w:rPr>
          <w:color w:val="231F20"/>
        </w:rPr>
        <w:t>–59</w:t>
      </w:r>
      <w:r>
        <w:rPr>
          <w:color w:val="231F20"/>
          <w:spacing w:val="-12"/>
        </w:rPr>
        <w:t> </w:t>
      </w:r>
      <w:r>
        <w:rPr>
          <w:color w:val="231F20"/>
        </w:rPr>
        <w:t>years).</w:t>
      </w:r>
      <w:r>
        <w:rPr>
          <w:color w:val="231F20"/>
          <w:position w:val="6"/>
          <w:sz w:val="11"/>
        </w:rPr>
        <w:t>9</w:t>
      </w:r>
      <w:r>
        <w:rPr>
          <w:color w:val="231F20"/>
          <w:spacing w:val="-7"/>
          <w:position w:val="6"/>
          <w:sz w:val="11"/>
        </w:rPr>
        <w:t> </w:t>
      </w:r>
      <w:r>
        <w:rPr>
          <w:color w:val="231F20"/>
        </w:rPr>
        <w:t>Associated</w:t>
      </w:r>
      <w:r>
        <w:rPr>
          <w:color w:val="231F20"/>
          <w:spacing w:val="-12"/>
        </w:rPr>
        <w:t> </w:t>
      </w:r>
      <w:r>
        <w:rPr>
          <w:color w:val="231F20"/>
        </w:rPr>
        <w:t>fea- </w:t>
      </w:r>
      <w:r>
        <w:rPr>
          <w:color w:val="231F20"/>
          <w:spacing w:val="-2"/>
        </w:rPr>
        <w:t>tures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family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history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RLS,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positive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therapeu- </w:t>
      </w:r>
      <w:r>
        <w:rPr>
          <w:color w:val="231F20"/>
        </w:rPr>
        <w:t>tic response to dopaminergic drugs, periodic limb movements in sleep, and sleep disturbance.</w:t>
      </w:r>
      <w:r>
        <w:rPr>
          <w:color w:val="231F20"/>
          <w:position w:val="6"/>
          <w:sz w:val="11"/>
        </w:rPr>
        <w:t>6</w:t>
      </w:r>
    </w:p>
    <w:p>
      <w:pPr>
        <w:pStyle w:val="BodyText"/>
        <w:spacing w:line="285" w:lineRule="auto" w:before="10"/>
        <w:ind w:left="197" w:right="76" w:firstLine="240"/>
        <w:jc w:val="both"/>
      </w:pPr>
      <w:r>
        <w:rPr>
          <w:color w:val="231F20"/>
          <w:spacing w:val="-8"/>
        </w:rPr>
        <w:t>Pathophysiologic</w:t>
      </w:r>
      <w:r>
        <w:rPr>
          <w:color w:val="231F20"/>
        </w:rPr>
        <w:t> </w:t>
      </w:r>
      <w:r>
        <w:rPr>
          <w:color w:val="231F20"/>
          <w:spacing w:val="-8"/>
        </w:rPr>
        <w:t>concepts</w:t>
      </w:r>
      <w:r>
        <w:rPr>
          <w:color w:val="231F20"/>
        </w:rPr>
        <w:t> </w:t>
      </w:r>
      <w:r>
        <w:rPr>
          <w:color w:val="231F20"/>
          <w:spacing w:val="-8"/>
        </w:rPr>
        <w:t>for</w:t>
      </w:r>
      <w:r>
        <w:rPr>
          <w:color w:val="231F20"/>
        </w:rPr>
        <w:t> </w:t>
      </w:r>
      <w:r>
        <w:rPr>
          <w:color w:val="231F20"/>
          <w:spacing w:val="-8"/>
        </w:rPr>
        <w:t>RLS</w:t>
      </w:r>
      <w:r>
        <w:rPr>
          <w:color w:val="231F20"/>
        </w:rPr>
        <w:t> </w:t>
      </w:r>
      <w:r>
        <w:rPr>
          <w:color w:val="231F20"/>
          <w:spacing w:val="-8"/>
        </w:rPr>
        <w:t>include</w:t>
      </w:r>
      <w:r>
        <w:rPr>
          <w:color w:val="231F20"/>
        </w:rPr>
        <w:t> </w:t>
      </w:r>
      <w:r>
        <w:rPr>
          <w:color w:val="231F20"/>
          <w:spacing w:val="-8"/>
        </w:rPr>
        <w:t>dysfunc-</w:t>
      </w:r>
      <w:r>
        <w:rPr>
          <w:color w:val="231F20"/>
        </w:rPr>
        <w:t> </w:t>
      </w:r>
      <w:r>
        <w:rPr>
          <w:color w:val="231F20"/>
          <w:spacing w:val="-8"/>
        </w:rPr>
        <w:t>tion</w:t>
      </w:r>
      <w:r>
        <w:rPr>
          <w:color w:val="231F20"/>
        </w:rPr>
        <w:t> </w:t>
      </w:r>
      <w:r>
        <w:rPr>
          <w:color w:val="231F20"/>
          <w:spacing w:val="-8"/>
        </w:rPr>
        <w:t>of</w:t>
      </w:r>
      <w:r>
        <w:rPr>
          <w:color w:val="231F20"/>
        </w:rPr>
        <w:t> </w:t>
      </w:r>
      <w:r>
        <w:rPr>
          <w:color w:val="231F20"/>
          <w:spacing w:val="-8"/>
        </w:rPr>
        <w:t>the</w:t>
      </w:r>
      <w:r>
        <w:rPr>
          <w:color w:val="231F20"/>
        </w:rPr>
        <w:t> </w:t>
      </w:r>
      <w:r>
        <w:rPr>
          <w:color w:val="231F20"/>
          <w:spacing w:val="-8"/>
        </w:rPr>
        <w:t>dopaminergic</w:t>
      </w:r>
      <w:r>
        <w:rPr>
          <w:color w:val="231F20"/>
        </w:rPr>
        <w:t> </w:t>
      </w:r>
      <w:r>
        <w:rPr>
          <w:color w:val="231F20"/>
          <w:spacing w:val="-8"/>
        </w:rPr>
        <w:t>system</w:t>
      </w:r>
      <w:r>
        <w:rPr>
          <w:color w:val="231F20"/>
        </w:rPr>
        <w:t> </w:t>
      </w:r>
      <w:r>
        <w:rPr>
          <w:color w:val="231F20"/>
          <w:spacing w:val="-8"/>
        </w:rPr>
        <w:t>based</w:t>
      </w:r>
      <w:r>
        <w:rPr>
          <w:color w:val="231F20"/>
        </w:rPr>
        <w:t> </w:t>
      </w:r>
      <w:r>
        <w:rPr>
          <w:color w:val="231F20"/>
          <w:spacing w:val="-8"/>
        </w:rPr>
        <w:t>on</w:t>
      </w:r>
      <w:r>
        <w:rPr>
          <w:color w:val="231F20"/>
        </w:rPr>
        <w:t> </w:t>
      </w:r>
      <w:r>
        <w:rPr>
          <w:color w:val="231F20"/>
          <w:spacing w:val="-8"/>
        </w:rPr>
        <w:t>clinical</w:t>
      </w:r>
      <w:r>
        <w:rPr>
          <w:color w:val="231F20"/>
        </w:rPr>
        <w:t> </w:t>
      </w:r>
      <w:r>
        <w:rPr>
          <w:color w:val="231F20"/>
          <w:spacing w:val="-8"/>
        </w:rPr>
        <w:t>obser-</w:t>
      </w:r>
      <w:r>
        <w:rPr>
          <w:color w:val="231F20"/>
        </w:rPr>
        <w:t> vation and response to dopamine and dopamine </w:t>
      </w:r>
      <w:r>
        <w:rPr>
          <w:color w:val="231F20"/>
          <w:spacing w:val="-6"/>
        </w:rPr>
        <w:t>agonists.</w:t>
      </w:r>
      <w:r>
        <w:rPr>
          <w:color w:val="231F20"/>
          <w:spacing w:val="-8"/>
        </w:rPr>
        <w:t> </w:t>
      </w:r>
      <w:r>
        <w:rPr>
          <w:color w:val="231F20"/>
          <w:spacing w:val="-6"/>
        </w:rPr>
        <w:t>RLS symptoms may be prevalent in PD;</w:t>
      </w:r>
      <w:r>
        <w:rPr>
          <w:color w:val="231F20"/>
          <w:spacing w:val="-5"/>
        </w:rPr>
        <w:t> </w:t>
      </w:r>
      <w:r>
        <w:rPr>
          <w:color w:val="231F20"/>
          <w:spacing w:val="-6"/>
        </w:rPr>
        <w:t>how- </w:t>
      </w:r>
      <w:r>
        <w:rPr>
          <w:color w:val="231F20"/>
          <w:spacing w:val="-4"/>
        </w:rPr>
        <w:t>ever,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an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etiologic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link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has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not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been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shown.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Unlike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PD, </w:t>
      </w:r>
      <w:r>
        <w:rPr>
          <w:color w:val="231F20"/>
        </w:rPr>
        <w:t>RLS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degenerative</w:t>
      </w:r>
      <w:r>
        <w:rPr>
          <w:color w:val="231F20"/>
          <w:spacing w:val="-4"/>
        </w:rPr>
        <w:t> </w:t>
      </w:r>
      <w:r>
        <w:rPr>
          <w:color w:val="231F20"/>
        </w:rPr>
        <w:t>disorder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there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little </w:t>
      </w:r>
      <w:r>
        <w:rPr>
          <w:color w:val="231F20"/>
          <w:spacing w:val="-4"/>
        </w:rPr>
        <w:t>evidence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degeneration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dopaminergic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neurons,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al- </w:t>
      </w:r>
      <w:r>
        <w:rPr>
          <w:color w:val="231F20"/>
          <w:spacing w:val="-6"/>
        </w:rPr>
        <w:t>though</w:t>
      </w:r>
      <w:r>
        <w:rPr>
          <w:color w:val="231F20"/>
          <w:spacing w:val="-2"/>
        </w:rPr>
        <w:t> </w:t>
      </w:r>
      <w:r>
        <w:rPr>
          <w:color w:val="231F20"/>
          <w:spacing w:val="-6"/>
        </w:rPr>
        <w:t>neuroimaging</w:t>
      </w:r>
      <w:r>
        <w:rPr>
          <w:color w:val="231F20"/>
          <w:spacing w:val="-2"/>
        </w:rPr>
        <w:t> </w:t>
      </w:r>
      <w:r>
        <w:rPr>
          <w:color w:val="231F20"/>
          <w:spacing w:val="-6"/>
        </w:rPr>
        <w:t>shows</w:t>
      </w:r>
      <w:r>
        <w:rPr>
          <w:color w:val="231F20"/>
          <w:spacing w:val="-2"/>
        </w:rPr>
        <w:t> </w:t>
      </w:r>
      <w:r>
        <w:rPr>
          <w:color w:val="231F20"/>
          <w:spacing w:val="-6"/>
        </w:rPr>
        <w:t>a</w:t>
      </w:r>
      <w:r>
        <w:rPr>
          <w:color w:val="231F20"/>
          <w:spacing w:val="-2"/>
        </w:rPr>
        <w:t> </w:t>
      </w:r>
      <w:r>
        <w:rPr>
          <w:color w:val="231F20"/>
          <w:spacing w:val="-6"/>
        </w:rPr>
        <w:t>subtle</w:t>
      </w:r>
      <w:r>
        <w:rPr>
          <w:color w:val="231F20"/>
          <w:spacing w:val="-2"/>
        </w:rPr>
        <w:t> </w:t>
      </w:r>
      <w:r>
        <w:rPr>
          <w:color w:val="231F20"/>
          <w:spacing w:val="-6"/>
        </w:rPr>
        <w:t>functional</w:t>
      </w:r>
      <w:r>
        <w:rPr>
          <w:color w:val="231F20"/>
          <w:spacing w:val="-2"/>
        </w:rPr>
        <w:t> </w:t>
      </w:r>
      <w:r>
        <w:rPr>
          <w:color w:val="231F20"/>
          <w:spacing w:val="-6"/>
        </w:rPr>
        <w:t>impair- </w:t>
      </w:r>
      <w:r>
        <w:rPr>
          <w:color w:val="231F20"/>
        </w:rPr>
        <w:t>ment of the dopaminergic system with reduced dopamine</w:t>
      </w:r>
      <w:r>
        <w:rPr>
          <w:color w:val="231F20"/>
          <w:spacing w:val="-7"/>
        </w:rPr>
        <w:t> </w:t>
      </w:r>
      <w:r>
        <w:rPr>
          <w:color w:val="231F20"/>
        </w:rPr>
        <w:t>binding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caudate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putamen.</w:t>
      </w:r>
      <w:r>
        <w:rPr>
          <w:color w:val="231F20"/>
          <w:position w:val="6"/>
          <w:sz w:val="11"/>
        </w:rPr>
        <w:t>10</w:t>
      </w:r>
      <w:r>
        <w:rPr>
          <w:color w:val="231F20"/>
          <w:spacing w:val="14"/>
          <w:position w:val="6"/>
          <w:sz w:val="11"/>
        </w:rPr>
        <w:t> </w:t>
      </w:r>
      <w:r>
        <w:rPr>
          <w:color w:val="231F20"/>
        </w:rPr>
        <w:t>Al- </w:t>
      </w:r>
      <w:r>
        <w:rPr>
          <w:color w:val="231F20"/>
          <w:spacing w:val="-4"/>
        </w:rPr>
        <w:t>though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extrapyramidal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features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have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been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described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in </w:t>
      </w:r>
      <w:r>
        <w:rPr>
          <w:i/>
          <w:color w:val="231F20"/>
          <w:spacing w:val="-4"/>
        </w:rPr>
        <w:t>POLG1</w:t>
      </w:r>
      <w:r>
        <w:rPr>
          <w:i/>
          <w:color w:val="231F20"/>
          <w:spacing w:val="-8"/>
        </w:rPr>
        <w:t> </w:t>
      </w:r>
      <w:r>
        <w:rPr>
          <w:color w:val="231F20"/>
          <w:spacing w:val="-4"/>
        </w:rPr>
        <w:t>mutations,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moreover,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association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with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RLS </w:t>
      </w:r>
      <w:r>
        <w:rPr>
          <w:color w:val="231F20"/>
        </w:rPr>
        <w:t>has yet to be reported.</w:t>
      </w:r>
    </w:p>
    <w:p>
      <w:pPr>
        <w:pStyle w:val="BodyText"/>
        <w:spacing w:line="285" w:lineRule="auto" w:before="9"/>
        <w:ind w:left="197" w:right="68" w:firstLine="240"/>
        <w:jc w:val="both"/>
      </w:pPr>
      <w:r>
        <w:rPr>
          <w:color w:val="231F20"/>
        </w:rPr>
        <w:t>The patient we describe has an unusual presen- tation of a commonly occurring syndrome, RLS, and extends the ever-evolving spectrum of clinical phenotypes</w:t>
      </w:r>
      <w:r>
        <w:rPr>
          <w:color w:val="231F20"/>
          <w:spacing w:val="40"/>
        </w:rPr>
        <w:t> </w:t>
      </w:r>
      <w:r>
        <w:rPr>
          <w:color w:val="231F20"/>
        </w:rPr>
        <w:t>attributable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mutation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the </w:t>
      </w:r>
      <w:r>
        <w:rPr>
          <w:i/>
          <w:color w:val="231F20"/>
        </w:rPr>
        <w:t>POLG1 </w:t>
      </w:r>
      <w:r>
        <w:rPr>
          <w:color w:val="231F20"/>
        </w:rPr>
        <w:t>gene.</w:t>
      </w:r>
    </w:p>
    <w:p>
      <w:pPr>
        <w:pStyle w:val="BodyText"/>
      </w:pPr>
    </w:p>
    <w:p>
      <w:pPr>
        <w:pStyle w:val="BodyText"/>
        <w:spacing w:before="13"/>
      </w:pPr>
    </w:p>
    <w:p>
      <w:pPr>
        <w:spacing w:before="1"/>
        <w:ind w:left="197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007550"/>
          <w:spacing w:val="-2"/>
          <w:w w:val="105"/>
          <w:sz w:val="16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95" w:lineRule="auto" w:before="42" w:after="0"/>
        <w:ind w:left="557" w:right="73" w:hanging="360"/>
        <w:jc w:val="both"/>
        <w:rPr>
          <w:sz w:val="16"/>
        </w:rPr>
      </w:pPr>
      <w:r>
        <w:rPr>
          <w:color w:val="231F20"/>
          <w:sz w:val="16"/>
        </w:rPr>
        <w:t>Chinnery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PF,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Zeviani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155th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ENMC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workshop: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poly-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4"/>
          <w:sz w:val="16"/>
        </w:rPr>
        <w:t>merase gamma disorders of mitochondrial DNA synthesis.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Neuromuscul Disord 2008;18:259–267.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95" w:lineRule="auto" w:before="0" w:after="0"/>
        <w:ind w:left="557" w:right="73" w:hanging="360"/>
        <w:jc w:val="both"/>
        <w:rPr>
          <w:sz w:val="16"/>
        </w:rPr>
      </w:pPr>
      <w:r>
        <w:rPr>
          <w:color w:val="231F20"/>
          <w:sz w:val="16"/>
        </w:rPr>
        <w:t>Van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Goethem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G,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Dermaut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Lofgren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et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al.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Mutation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of POLG is associated with progressive external ophthal-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moplegia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characterized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mtDNA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deletions.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Nat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Genet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2001;28:211–212.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95" w:lineRule="auto" w:before="0" w:after="0"/>
        <w:ind w:left="557" w:right="73" w:hanging="360"/>
        <w:jc w:val="both"/>
        <w:rPr>
          <w:sz w:val="16"/>
        </w:rPr>
      </w:pPr>
      <w:r>
        <w:rPr>
          <w:color w:val="231F20"/>
          <w:sz w:val="16"/>
        </w:rPr>
        <w:t>Horvath R, Hudson G, Ferrari G. Phenotypic </w:t>
      </w:r>
      <w:r>
        <w:rPr>
          <w:color w:val="231F20"/>
          <w:sz w:val="16"/>
        </w:rPr>
        <w:t>spectrum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4"/>
          <w:sz w:val="16"/>
        </w:rPr>
        <w:t>associated with mutations of the mitochondrial polymerase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gamma gene. Brain 2006;129:1674–1684.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95" w:lineRule="auto" w:before="0" w:after="0"/>
        <w:ind w:left="557" w:right="72" w:hanging="360"/>
        <w:jc w:val="both"/>
        <w:rPr>
          <w:sz w:val="16"/>
        </w:rPr>
      </w:pPr>
      <w:r>
        <w:rPr>
          <w:color w:val="231F20"/>
          <w:sz w:val="16"/>
        </w:rPr>
        <w:t>Guangyu G, Reyes P, Golden G, et al. Mitochondrial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DNA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deletions/rearrangements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Parkinson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disease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related neurodegenerative disorders. J Neuropathol Exp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Neurol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2002;61:634–639.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95" w:lineRule="auto" w:before="0" w:after="0"/>
        <w:ind w:left="557" w:right="73" w:hanging="360"/>
        <w:jc w:val="both"/>
        <w:rPr>
          <w:sz w:val="16"/>
        </w:rPr>
      </w:pPr>
      <w:r>
        <w:rPr>
          <w:color w:val="231F20"/>
          <w:spacing w:val="-2"/>
          <w:sz w:val="16"/>
        </w:rPr>
        <w:t>Mosley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RL,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Benner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EJ,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Kadiu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I.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Neuroinflammation,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oxi-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dative stress and the pathogenesis of Parkinson’s disease.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Clin Neurosci Res 2006;6:261–281.</w:t>
      </w:r>
    </w:p>
    <w:p>
      <w:pPr>
        <w:pStyle w:val="ListParagraph"/>
        <w:spacing w:after="0" w:line="295" w:lineRule="auto"/>
        <w:jc w:val="both"/>
        <w:rPr>
          <w:sz w:val="16"/>
        </w:rPr>
        <w:sectPr>
          <w:pgSz w:w="11880" w:h="15660"/>
          <w:pgMar w:header="0" w:footer="218" w:top="560" w:bottom="400" w:left="720" w:right="720"/>
          <w:cols w:num="2" w:equalWidth="0">
            <w:col w:w="6167" w:space="40"/>
            <w:col w:w="4233"/>
          </w:cols>
        </w:sectPr>
      </w:pPr>
    </w:p>
    <w:p>
      <w:pPr>
        <w:pStyle w:val="BodyText"/>
        <w:spacing w:before="41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252362</wp:posOffset>
                </wp:positionH>
                <wp:positionV relativeFrom="page">
                  <wp:posOffset>6099125</wp:posOffset>
                </wp:positionV>
                <wp:extent cx="138430" cy="322326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38430" cy="3223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Downloaded from </w:t>
                            </w:r>
                            <w:hyperlink r:id="rId7">
                              <w:r>
                                <w:rPr>
                                  <w:sz w:val="16"/>
                                </w:rPr>
                                <w:t>https://www.neurology.org</w:t>
                              </w:r>
                            </w:hyperlink>
                            <w:r>
                              <w:rPr>
                                <w:sz w:val="16"/>
                              </w:rPr>
                              <w:t> by 130.88.28.3 on 22 May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2025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871094pt;margin-top:480.246094pt;width:10.9pt;height:253.8pt;mso-position-horizontal-relative:page;mso-position-vertical-relative:page;z-index:15733248" type="#_x0000_t202" id="docshape12" filled="false" stroked="false">
                <v:textbox inset="0,0,0,0" style="layout-flow:vertical;mso-layout-flow-alt:bottom-to-top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Downloaded from </w:t>
                      </w:r>
                      <w:hyperlink r:id="rId7">
                        <w:r>
                          <w:rPr>
                            <w:sz w:val="16"/>
                          </w:rPr>
                          <w:t>https://www.neurology.org</w:t>
                        </w:r>
                      </w:hyperlink>
                      <w:r>
                        <w:rPr>
                          <w:sz w:val="16"/>
                        </w:rPr>
                        <w:t> by 130.88.28.3 on 22 May </w:t>
                      </w:r>
                      <w:r>
                        <w:rPr>
                          <w:spacing w:val="-4"/>
                          <w:sz w:val="16"/>
                        </w:rPr>
                        <w:t>2025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tabs>
          <w:tab w:pos="10086" w:val="left" w:leader="none"/>
        </w:tabs>
        <w:spacing w:before="0"/>
        <w:ind w:left="6403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w w:val="110"/>
          <w:sz w:val="14"/>
        </w:rPr>
        <w:t>Neurology</w:t>
      </w:r>
      <w:r>
        <w:rPr>
          <w:rFonts w:ascii="Arial"/>
          <w:color w:val="231F20"/>
          <w:spacing w:val="-11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72</w:t>
      </w:r>
      <w:r>
        <w:rPr>
          <w:rFonts w:ascii="Arial"/>
          <w:color w:val="231F20"/>
          <w:spacing w:val="68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May</w:t>
      </w:r>
      <w:r>
        <w:rPr>
          <w:rFonts w:ascii="Arial"/>
          <w:color w:val="231F20"/>
          <w:spacing w:val="-11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5,</w:t>
      </w:r>
      <w:r>
        <w:rPr>
          <w:rFonts w:ascii="Arial"/>
          <w:color w:val="231F20"/>
          <w:spacing w:val="-11"/>
          <w:w w:val="110"/>
          <w:sz w:val="14"/>
        </w:rPr>
        <w:t> </w:t>
      </w:r>
      <w:r>
        <w:rPr>
          <w:rFonts w:ascii="Arial"/>
          <w:color w:val="231F20"/>
          <w:spacing w:val="-4"/>
          <w:w w:val="110"/>
          <w:sz w:val="14"/>
        </w:rPr>
        <w:t>2009</w:t>
      </w:r>
      <w:r>
        <w:rPr>
          <w:rFonts w:ascii="Arial"/>
          <w:color w:val="231F20"/>
          <w:sz w:val="14"/>
        </w:rPr>
        <w:tab/>
      </w:r>
      <w:r>
        <w:rPr>
          <w:rFonts w:ascii="Arial"/>
          <w:color w:val="007550"/>
          <w:spacing w:val="-5"/>
          <w:w w:val="115"/>
          <w:sz w:val="14"/>
        </w:rPr>
        <w:t>e89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1880" w:h="15660"/>
          <w:pgMar w:header="0" w:footer="218" w:top="0" w:bottom="400" w:left="720" w:right="720"/>
        </w:sectPr>
      </w:pPr>
    </w:p>
    <w:p>
      <w:pPr>
        <w:pStyle w:val="ListParagraph"/>
        <w:numPr>
          <w:ilvl w:val="0"/>
          <w:numId w:val="4"/>
        </w:numPr>
        <w:tabs>
          <w:tab w:pos="2563" w:val="left" w:leader="none"/>
        </w:tabs>
        <w:spacing w:line="288" w:lineRule="auto" w:before="63" w:after="0"/>
        <w:ind w:left="2563" w:right="0" w:hanging="360"/>
        <w:jc w:val="both"/>
        <w:rPr>
          <w:sz w:val="16"/>
        </w:rPr>
      </w:pPr>
      <w:r>
        <w:rPr>
          <w:color w:val="231F20"/>
          <w:sz w:val="16"/>
        </w:rPr>
        <w:t>Allen RP, Picchietti D, Hening WA, et al. Restless </w:t>
      </w:r>
      <w:r>
        <w:rPr>
          <w:color w:val="231F20"/>
          <w:sz w:val="16"/>
        </w:rPr>
        <w:t>legs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syndrome: diagnostic criteria, special considerations, and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epidemiology: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a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report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from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restless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legs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syndrome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di-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agnosis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epidemiology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workshop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at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National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Insti-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tutes of Health. Sleep Med 2003;4:101–119.</w:t>
      </w:r>
    </w:p>
    <w:p>
      <w:pPr>
        <w:pStyle w:val="ListParagraph"/>
        <w:numPr>
          <w:ilvl w:val="0"/>
          <w:numId w:val="4"/>
        </w:numPr>
        <w:tabs>
          <w:tab w:pos="2563" w:val="left" w:leader="none"/>
        </w:tabs>
        <w:spacing w:line="288" w:lineRule="auto" w:before="0" w:after="0"/>
        <w:ind w:left="2563" w:right="0" w:hanging="360"/>
        <w:jc w:val="both"/>
        <w:rPr>
          <w:sz w:val="16"/>
        </w:rPr>
      </w:pPr>
      <w:r>
        <w:rPr>
          <w:color w:val="231F20"/>
          <w:spacing w:val="-4"/>
          <w:sz w:val="16"/>
        </w:rPr>
        <w:t>Allen RP. Controversies and challenges in defining the </w:t>
      </w:r>
      <w:r>
        <w:rPr>
          <w:color w:val="231F20"/>
          <w:spacing w:val="-4"/>
          <w:sz w:val="16"/>
        </w:rPr>
        <w:t>eti-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ology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pathophysiology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restless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legs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syndrome.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Am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J Med 2007;120:13–21.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88" w:lineRule="auto" w:before="63" w:after="0"/>
        <w:ind w:left="558" w:right="73" w:hanging="360"/>
        <w:jc w:val="both"/>
        <w:rPr>
          <w:sz w:val="16"/>
        </w:rPr>
      </w:pPr>
      <w:r>
        <w:rPr/>
        <w:br w:type="column"/>
      </w:r>
      <w:r>
        <w:rPr>
          <w:color w:val="231F20"/>
          <w:spacing w:val="-2"/>
          <w:sz w:val="16"/>
        </w:rPr>
        <w:t>Walters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AS.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Toward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a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better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definition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restless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legs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4"/>
          <w:sz w:val="16"/>
        </w:rPr>
        <w:t>syndrome: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International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Restless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Legs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Syndrome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Study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Group. Mov Disord 1995;10:634–642.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88" w:lineRule="auto" w:before="0" w:after="0"/>
        <w:ind w:left="558" w:right="73" w:hanging="360"/>
        <w:jc w:val="both"/>
        <w:rPr>
          <w:sz w:val="16"/>
        </w:rPr>
      </w:pPr>
      <w:r>
        <w:rPr>
          <w:color w:val="231F20"/>
          <w:spacing w:val="-4"/>
          <w:sz w:val="16"/>
        </w:rPr>
        <w:t>Hogl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B,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Kiechl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S,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Willeit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J,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et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al.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Restless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legs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syndrome: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community-based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study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prevalence,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severity,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risk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factors. Neurology 2005;64:1920–1924.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88" w:lineRule="auto" w:before="0" w:after="0"/>
        <w:ind w:left="558" w:right="73" w:hanging="360"/>
        <w:jc w:val="both"/>
        <w:rPr>
          <w:sz w:val="16"/>
        </w:rPr>
      </w:pPr>
      <w:r>
        <w:rPr>
          <w:color w:val="231F20"/>
          <w:spacing w:val="-2"/>
          <w:sz w:val="16"/>
        </w:rPr>
        <w:t>Tan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E-K.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Restless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legs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syndrome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Parkinson’s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disease: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is there an etiologic link? J Neurol 2006;253:33–37.</w:t>
      </w:r>
    </w:p>
    <w:p>
      <w:pPr>
        <w:pStyle w:val="ListParagraph"/>
        <w:spacing w:after="0" w:line="288" w:lineRule="auto"/>
        <w:jc w:val="both"/>
        <w:rPr>
          <w:sz w:val="16"/>
        </w:rPr>
        <w:sectPr>
          <w:pgSz w:w="11880" w:h="15660"/>
          <w:pgMar w:header="0" w:footer="218" w:top="560" w:bottom="400" w:left="720" w:right="720"/>
          <w:cols w:num="2" w:equalWidth="0">
            <w:col w:w="6165" w:space="40"/>
            <w:col w:w="4235"/>
          </w:cols>
        </w:sectPr>
      </w:pPr>
    </w:p>
    <w:p>
      <w:pPr>
        <w:pStyle w:val="BodyTex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252362</wp:posOffset>
                </wp:positionH>
                <wp:positionV relativeFrom="page">
                  <wp:posOffset>6099125</wp:posOffset>
                </wp:positionV>
                <wp:extent cx="138430" cy="322326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38430" cy="3223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Downloaded from </w:t>
                            </w:r>
                            <w:hyperlink r:id="rId7">
                              <w:r>
                                <w:rPr>
                                  <w:sz w:val="16"/>
                                </w:rPr>
                                <w:t>https://www.neurology.org</w:t>
                              </w:r>
                            </w:hyperlink>
                            <w:r>
                              <w:rPr>
                                <w:sz w:val="16"/>
                              </w:rPr>
                              <w:t> by 130.88.28.3 on 22 May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2025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871094pt;margin-top:480.246094pt;width:10.9pt;height:253.8pt;mso-position-horizontal-relative:page;mso-position-vertical-relative:page;z-index:15733760" type="#_x0000_t202" id="docshape13" filled="false" stroked="false">
                <v:textbox inset="0,0,0,0" style="layout-flow:vertical;mso-layout-flow-alt:bottom-to-top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Downloaded from </w:t>
                      </w:r>
                      <w:hyperlink r:id="rId7">
                        <w:r>
                          <w:rPr>
                            <w:sz w:val="16"/>
                          </w:rPr>
                          <w:t>https://www.neurology.org</w:t>
                        </w:r>
                      </w:hyperlink>
                      <w:r>
                        <w:rPr>
                          <w:sz w:val="16"/>
                        </w:rPr>
                        <w:t> by 130.88.28.3 on 22 May </w:t>
                      </w:r>
                      <w:r>
                        <w:rPr>
                          <w:spacing w:val="-4"/>
                          <w:sz w:val="16"/>
                        </w:rPr>
                        <w:t>2025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4"/>
        <w:rPr>
          <w:sz w:val="14"/>
        </w:rPr>
      </w:pPr>
    </w:p>
    <w:p>
      <w:pPr>
        <w:tabs>
          <w:tab w:pos="2203" w:val="left" w:leader="none"/>
        </w:tabs>
        <w:spacing w:before="1"/>
        <w:ind w:left="103" w:right="0" w:firstLine="0"/>
        <w:jc w:val="left"/>
        <w:rPr>
          <w:rFonts w:ascii="Arial"/>
          <w:sz w:val="14"/>
        </w:rPr>
      </w:pPr>
      <w:r>
        <w:rPr>
          <w:rFonts w:ascii="Arial"/>
          <w:color w:val="007550"/>
          <w:spacing w:val="-5"/>
          <w:w w:val="115"/>
          <w:sz w:val="14"/>
        </w:rPr>
        <w:t>e90</w:t>
      </w:r>
      <w:r>
        <w:rPr>
          <w:rFonts w:ascii="Arial"/>
          <w:color w:val="007550"/>
          <w:sz w:val="14"/>
        </w:rPr>
        <w:tab/>
      </w:r>
      <w:r>
        <w:rPr>
          <w:rFonts w:ascii="Arial"/>
          <w:color w:val="231F20"/>
          <w:w w:val="110"/>
          <w:sz w:val="14"/>
        </w:rPr>
        <w:t>Neurology</w:t>
      </w:r>
      <w:r>
        <w:rPr>
          <w:rFonts w:ascii="Arial"/>
          <w:color w:val="231F20"/>
          <w:spacing w:val="-11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72</w:t>
      </w:r>
      <w:r>
        <w:rPr>
          <w:rFonts w:ascii="Arial"/>
          <w:color w:val="231F20"/>
          <w:spacing w:val="70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May</w:t>
      </w:r>
      <w:r>
        <w:rPr>
          <w:rFonts w:ascii="Arial"/>
          <w:color w:val="231F20"/>
          <w:spacing w:val="-10"/>
          <w:w w:val="110"/>
          <w:sz w:val="14"/>
        </w:rPr>
        <w:t> </w:t>
      </w:r>
      <w:r>
        <w:rPr>
          <w:rFonts w:ascii="Arial"/>
          <w:color w:val="231F20"/>
          <w:w w:val="110"/>
          <w:sz w:val="14"/>
        </w:rPr>
        <w:t>5,</w:t>
      </w:r>
      <w:r>
        <w:rPr>
          <w:rFonts w:ascii="Arial"/>
          <w:color w:val="231F20"/>
          <w:spacing w:val="-11"/>
          <w:w w:val="110"/>
          <w:sz w:val="14"/>
        </w:rPr>
        <w:t> </w:t>
      </w:r>
      <w:r>
        <w:rPr>
          <w:rFonts w:ascii="Arial"/>
          <w:color w:val="231F20"/>
          <w:spacing w:val="-4"/>
          <w:w w:val="110"/>
          <w:sz w:val="14"/>
        </w:rPr>
        <w:t>2009</w:t>
      </w:r>
    </w:p>
    <w:sectPr>
      <w:type w:val="continuous"/>
      <w:pgSz w:w="11880" w:h="15660"/>
      <w:pgMar w:header="0" w:footer="218" w:top="0" w:bottom="40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85088">
          <wp:simplePos x="0" y="0"/>
          <wp:positionH relativeFrom="page">
            <wp:posOffset>762000</wp:posOffset>
          </wp:positionH>
          <wp:positionV relativeFrom="page">
            <wp:posOffset>9639300</wp:posOffset>
          </wp:positionV>
          <wp:extent cx="6146800" cy="20320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46800" cy="203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557" w:hanging="3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04" w:hanging="21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2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5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8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1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4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7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0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63" w:hanging="21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09" w:hanging="21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3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9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3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6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9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3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66" w:hanging="21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6" w:hanging="21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2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4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6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8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0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2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94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76" w:hanging="21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35" w:lineRule="exact"/>
      <w:ind w:left="103"/>
    </w:pPr>
    <w:rPr>
      <w:rFonts w:ascii="Times New Roman" w:hAnsi="Times New Roman" w:eastAsia="Times New Roman" w:cs="Times New Roman"/>
      <w:sz w:val="47"/>
      <w:szCs w:val="4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7" w:right="73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d.m.turnbull@ncl.ac.uk" TargetMode="External"/><Relationship Id="rId7" Type="http://schemas.openxmlformats.org/officeDocument/2006/relationships/hyperlink" Target="http://www.neurology.org/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Neurology 2009.72:e86-e90</dc:subject>
  <dc:title>Clinical Reasoning: Blurred vision and dancing feet</dc:title>
  <dcterms:created xsi:type="dcterms:W3CDTF">2025-05-22T12:18:27Z</dcterms:created>
  <dcterms:modified xsi:type="dcterms:W3CDTF">2025-05-22T12:18:27Z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2009-04-23T00:00:00Z</vt:filetime>
  </property>
  <property fmtid="{D5CDD505-2E9C-101B-9397-08002B2CF9AE}" pid="3" name="Creator">
    <vt:lpwstr>XPP</vt:lpwstr>
  </property>
  <property fmtid="{D5CDD505-2E9C-101B-9397-08002B2CF9AE}" pid="4" name="LastSaved">
    <vt:filetime>2025-05-22T00:00:00Z</vt:filetime>
  </property>
  <property fmtid="{D5CDD505-2E9C-101B-9397-08002B2CF9AE}" pid="5" name="Producer">
    <vt:lpwstr>StampPDF Batch 2.7 for Solaris - SPDF 1045; modified using iText 4.2.0 by 1T3XT</vt:lpwstr>
  </property>
</Properties>
</file>