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65"/>
        <w:ind w:left="0" w:right="17" w:firstLine="0"/>
        <w:jc w:val="center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588962</wp:posOffset>
            </wp:positionH>
            <wp:positionV relativeFrom="paragraph">
              <wp:posOffset>375919</wp:posOffset>
            </wp:positionV>
            <wp:extent cx="939815" cy="1037844"/>
            <wp:effectExtent l="0" t="0" r="0" b="0"/>
            <wp:wrapNone/>
            <wp:docPr id="1" name="Image 1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Unlabelled imag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815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6003353</wp:posOffset>
            </wp:positionH>
            <wp:positionV relativeFrom="paragraph">
              <wp:posOffset>270802</wp:posOffset>
            </wp:positionV>
            <wp:extent cx="900642" cy="1133855"/>
            <wp:effectExtent l="0" t="0" r="0" b="0"/>
            <wp:wrapNone/>
            <wp:docPr id="2" name="Image 2" descr="Unlabelled imag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Unlabelled imag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42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600481</wp:posOffset>
                </wp:positionH>
                <wp:positionV relativeFrom="paragraph">
                  <wp:posOffset>272237</wp:posOffset>
                </wp:positionV>
                <wp:extent cx="5220335" cy="381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220335" cy="3810"/>
                          <a:chExt cx="5220335" cy="381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2203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3810">
                                <a:moveTo>
                                  <a:pt x="52199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5219992" y="3594"/>
                                </a:lnTo>
                                <a:lnTo>
                                  <a:pt x="52199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2203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20335" h="3810">
                                <a:moveTo>
                                  <a:pt x="0" y="0"/>
                                </a:moveTo>
                                <a:lnTo>
                                  <a:pt x="5219992" y="0"/>
                                </a:lnTo>
                                <a:lnTo>
                                  <a:pt x="5219992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21.436001pt;width:411.05pt;height:.3pt;mso-position-horizontal-relative:page;mso-position-vertical-relative:paragraph;z-index:15732736" id="docshapegroup1" coordorigin="946,429" coordsize="8221,6">
                <v:rect style="position:absolute;left:945;top:428;width:8221;height:6" id="docshape2" filled="true" fillcolor="#000000" stroked="false">
                  <v:fill type="solid"/>
                </v:rect>
                <v:rect style="position:absolute;left:945;top:428;width:8221;height:6" id="docshape3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1704962</wp:posOffset>
                </wp:positionH>
                <wp:positionV relativeFrom="paragraph">
                  <wp:posOffset>370890</wp:posOffset>
                </wp:positionV>
                <wp:extent cx="4118610" cy="103568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4118610" cy="10356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89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Official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European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Paediatric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Neurology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2"/>
                                <w:w w:val="105"/>
                              </w:rPr>
                              <w:t>Society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34.248993pt;margin-top:29.204pt;width:324.3pt;height:81.55pt;mso-position-horizontal-relative:page;mso-position-vertical-relative:paragraph;z-index:15733248" type="#_x0000_t202" id="docshape4" filled="true" fillcolor="#e5e5e5" stroked="false">
                <v:textbox inset="0,0,0,0">
                  <w:txbxContent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spacing w:before="89"/>
                        <w:rPr>
                          <w:color w:val="000000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Official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of</w:t>
                      </w:r>
                      <w:r>
                        <w:rPr>
                          <w:rFonts w:ascii="Arial"/>
                          <w:color w:val="000000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the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European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Paediatric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Neurology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-2"/>
                          <w:w w:val="105"/>
                        </w:rPr>
                        <w:t>Society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Polymerase gamma deficiency (POLG): Clin" w:id="1"/>
      <w:bookmarkEnd w:id="1"/>
      <w:r>
        <w:rPr/>
      </w:r>
      <w:hyperlink r:id="rId7">
        <w:r>
          <w:rPr>
            <w:color w:val="000066"/>
            <w:spacing w:val="17"/>
            <w:w w:val="125"/>
            <w:sz w:val="14"/>
          </w:rPr>
          <w:t>eur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pea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journal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p</w:t>
        </w:r>
        <w:r>
          <w:rPr>
            <w:color w:val="000066"/>
            <w:spacing w:val="-15"/>
            <w:w w:val="120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aedi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atric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eurolog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y</w:t>
        </w:r>
        <w:r>
          <w:rPr>
            <w:color w:val="000066"/>
            <w:spacing w:val="31"/>
            <w:w w:val="125"/>
            <w:sz w:val="14"/>
          </w:rPr>
          <w:t> </w:t>
        </w:r>
        <w:r>
          <w:rPr>
            <w:color w:val="000066"/>
            <w:spacing w:val="13"/>
            <w:w w:val="120"/>
            <w:sz w:val="14"/>
          </w:rPr>
          <w:t>16</w:t>
        </w:r>
        <w:r>
          <w:rPr>
            <w:color w:val="000066"/>
            <w:spacing w:val="32"/>
            <w:w w:val="120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31"/>
            <w:w w:val="120"/>
            <w:sz w:val="14"/>
          </w:rPr>
          <w:t> </w:t>
        </w:r>
        <w:r>
          <w:rPr>
            <w:color w:val="000066"/>
            <w:spacing w:val="17"/>
            <w:w w:val="120"/>
            <w:sz w:val="14"/>
          </w:rPr>
          <w:t>542</w:t>
        </w:r>
      </w:hyperlink>
      <w:r>
        <w:rPr>
          <w:color w:val="000066"/>
          <w:spacing w:val="-15"/>
          <w:w w:val="120"/>
          <w:sz w:val="14"/>
        </w:rPr>
        <w:t> </w:t>
      </w:r>
      <w:r>
        <w:rPr>
          <w:rFonts w:ascii="Arial"/>
          <w:color w:val="000066"/>
          <w:spacing w:val="9"/>
          <w:w w:val="125"/>
          <w:sz w:val="14"/>
        </w:rPr>
        <w:t>e</w:t>
      </w:r>
      <w:hyperlink r:id="rId7">
        <w:r>
          <w:rPr>
            <w:color w:val="000066"/>
            <w:spacing w:val="9"/>
            <w:w w:val="125"/>
            <w:sz w:val="14"/>
          </w:rPr>
          <w:t>548 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600468</wp:posOffset>
                </wp:positionH>
                <wp:positionV relativeFrom="paragraph">
                  <wp:posOffset>179727</wp:posOffset>
                </wp:positionV>
                <wp:extent cx="6301105" cy="6096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301105" cy="60960"/>
                          <a:chExt cx="6301105" cy="6096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477"/>
                                </a:lnTo>
                                <a:lnTo>
                                  <a:pt x="6300724" y="60477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30110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60960">
                                <a:moveTo>
                                  <a:pt x="6300724" y="60477"/>
                                </a:moveTo>
                                <a:lnTo>
                                  <a:pt x="0" y="60477"/>
                                </a:lnTo>
                                <a:lnTo>
                                  <a:pt x="0" y="0"/>
                                </a:lnTo>
                                <a:lnTo>
                                  <a:pt x="6300724" y="0"/>
                                </a:lnTo>
                                <a:lnTo>
                                  <a:pt x="6300724" y="60477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0998pt;margin-top:14.151734pt;width:496.15pt;height:4.8pt;mso-position-horizontal-relative:page;mso-position-vertical-relative:paragraph;z-index:-15728640;mso-wrap-distance-left:0;mso-wrap-distance-right:0" id="docshapegroup5" coordorigin="946,283" coordsize="9923,96">
                <v:rect style="position:absolute;left:945;top:283;width:9923;height:96" id="docshape6" filled="true" fillcolor="#000000" stroked="false">
                  <v:fill type="solid"/>
                </v:rect>
                <v:rect style="position:absolute;left:945;top:283;width:9923;height:96" id="docshape7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before="157"/>
        <w:ind w:left="95" w:right="0" w:firstLine="0"/>
        <w:jc w:val="left"/>
        <w:rPr>
          <w:sz w:val="24"/>
        </w:rPr>
      </w:pPr>
      <w:r>
        <w:rPr>
          <w:w w:val="120"/>
          <w:sz w:val="24"/>
        </w:rPr>
        <w:t>Original</w:t>
      </w:r>
      <w:r>
        <w:rPr>
          <w:spacing w:val="9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pStyle w:val="Title"/>
        <w:spacing w:line="285" w:lineRule="auto" w:before="207"/>
        <w:ind w:right="1252"/>
      </w:pPr>
      <w:r>
        <w:rPr>
          <w:w w:val="120"/>
        </w:rPr>
        <w:t>Polymerase gamma deficiency (POLG): Clinical </w:t>
      </w:r>
      <w:r>
        <w:rPr>
          <w:w w:val="120"/>
        </w:rPr>
        <w:t>course in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child</w:t>
      </w:r>
      <w:r>
        <w:rPr>
          <w:spacing w:val="40"/>
          <w:w w:val="120"/>
        </w:rPr>
        <w:t> </w:t>
      </w:r>
      <w:r>
        <w:rPr>
          <w:w w:val="120"/>
        </w:rPr>
        <w:t>with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two</w:t>
      </w:r>
      <w:r>
        <w:rPr>
          <w:spacing w:val="40"/>
          <w:w w:val="120"/>
        </w:rPr>
        <w:t> </w:t>
      </w:r>
      <w:r>
        <w:rPr>
          <w:w w:val="120"/>
        </w:rPr>
        <w:t>stage</w:t>
      </w:r>
      <w:r>
        <w:rPr>
          <w:spacing w:val="40"/>
          <w:w w:val="120"/>
        </w:rPr>
        <w:t> </w:t>
      </w:r>
      <w:r>
        <w:rPr>
          <w:w w:val="120"/>
        </w:rPr>
        <w:t>evolution</w:t>
      </w:r>
      <w:r>
        <w:rPr>
          <w:spacing w:val="40"/>
          <w:w w:val="120"/>
        </w:rPr>
        <w:t> </w:t>
      </w:r>
      <w:r>
        <w:rPr>
          <w:w w:val="120"/>
        </w:rPr>
        <w:t>from</w:t>
      </w:r>
      <w:r>
        <w:rPr>
          <w:spacing w:val="40"/>
          <w:w w:val="120"/>
        </w:rPr>
        <w:t> </w:t>
      </w:r>
      <w:r>
        <w:rPr>
          <w:w w:val="120"/>
        </w:rPr>
        <w:t>infantile</w:t>
      </w:r>
    </w:p>
    <w:p>
      <w:pPr>
        <w:pStyle w:val="Title"/>
        <w:spacing w:line="285" w:lineRule="auto"/>
      </w:pPr>
      <w:r>
        <w:rPr>
          <w:w w:val="125"/>
        </w:rPr>
        <w:t>myocerebrohepatopathy spectrum to an Alpers syndrome and</w:t>
      </w:r>
      <w:r>
        <w:rPr>
          <w:spacing w:val="-11"/>
          <w:w w:val="125"/>
        </w:rPr>
        <w:t> </w:t>
      </w:r>
      <w:r>
        <w:rPr>
          <w:w w:val="125"/>
        </w:rPr>
        <w:t>neuropathological</w:t>
      </w:r>
      <w:r>
        <w:rPr>
          <w:spacing w:val="-10"/>
          <w:w w:val="125"/>
        </w:rPr>
        <w:t> </w:t>
      </w:r>
      <w:r>
        <w:rPr>
          <w:w w:val="125"/>
        </w:rPr>
        <w:t>findings</w:t>
      </w:r>
      <w:r>
        <w:rPr>
          <w:spacing w:val="-10"/>
          <w:w w:val="125"/>
        </w:rPr>
        <w:t> </w:t>
      </w:r>
      <w:r>
        <w:rPr>
          <w:w w:val="125"/>
        </w:rPr>
        <w:t>of</w:t>
      </w:r>
      <w:r>
        <w:rPr>
          <w:spacing w:val="-11"/>
          <w:w w:val="125"/>
        </w:rPr>
        <w:t> </w:t>
      </w:r>
      <w:r>
        <w:rPr>
          <w:w w:val="125"/>
        </w:rPr>
        <w:t>Leigh’s</w:t>
      </w:r>
      <w:r>
        <w:rPr>
          <w:spacing w:val="-10"/>
          <w:w w:val="125"/>
        </w:rPr>
        <w:t> </w:t>
      </w:r>
      <w:r>
        <w:rPr>
          <w:spacing w:val="-2"/>
          <w:w w:val="125"/>
        </w:rPr>
        <w:t>encephalopathy</w:t>
      </w:r>
    </w:p>
    <w:p>
      <w:pPr>
        <w:spacing w:before="314"/>
        <w:ind w:left="9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Emmanuel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Scalais</w:t>
      </w:r>
      <w:r>
        <w:rPr>
          <w:i/>
          <w:spacing w:val="-23"/>
          <w:w w:val="110"/>
          <w:sz w:val="24"/>
        </w:rPr>
        <w:t> </w:t>
      </w:r>
      <w:hyperlink w:history="true" w:anchor="_bookmark0">
        <w:r>
          <w:rPr>
            <w:i/>
            <w:color w:val="000066"/>
            <w:w w:val="110"/>
            <w:sz w:val="24"/>
            <w:vertAlign w:val="superscript"/>
          </w:rPr>
          <w:t>a</w:t>
        </w:r>
      </w:hyperlink>
      <w:r>
        <w:rPr>
          <w:i/>
          <w:w w:val="110"/>
          <w:sz w:val="24"/>
          <w:vertAlign w:val="superscript"/>
        </w:rPr>
        <w:t>,</w:t>
      </w:r>
      <w:hyperlink w:history="true" w:anchor="_bookmark10">
        <w:r>
          <w:rPr>
            <w:i/>
            <w:color w:val="000066"/>
            <w:w w:val="110"/>
            <w:sz w:val="24"/>
            <w:vertAlign w:val="baseline"/>
          </w:rPr>
          <w:t>*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Baudouin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Francois</w:t>
      </w:r>
      <w:r>
        <w:rPr>
          <w:i/>
          <w:spacing w:val="-24"/>
          <w:w w:val="110"/>
          <w:sz w:val="24"/>
          <w:vertAlign w:val="baseline"/>
        </w:rPr>
        <w:t> </w:t>
      </w:r>
      <w:hyperlink w:history="true" w:anchor="_bookmark1">
        <w:r>
          <w:rPr>
            <w:i/>
            <w:color w:val="000066"/>
            <w:w w:val="110"/>
            <w:sz w:val="24"/>
            <w:vertAlign w:val="superscript"/>
          </w:rPr>
          <w:t>b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Patrick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Schlesser</w:t>
      </w:r>
      <w:r>
        <w:rPr>
          <w:i/>
          <w:spacing w:val="-23"/>
          <w:w w:val="110"/>
          <w:sz w:val="24"/>
          <w:vertAlign w:val="baseline"/>
        </w:rPr>
        <w:t> </w:t>
      </w:r>
      <w:hyperlink w:history="true" w:anchor="_bookmark2">
        <w:r>
          <w:rPr>
            <w:i/>
            <w:color w:val="000066"/>
            <w:w w:val="110"/>
            <w:sz w:val="24"/>
            <w:vertAlign w:val="superscript"/>
          </w:rPr>
          <w:t>c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Rene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Stevens</w:t>
      </w:r>
      <w:r>
        <w:rPr>
          <w:i/>
          <w:spacing w:val="-24"/>
          <w:w w:val="110"/>
          <w:sz w:val="24"/>
          <w:vertAlign w:val="baseline"/>
        </w:rPr>
        <w:t> </w:t>
      </w:r>
      <w:hyperlink w:history="true" w:anchor="_bookmark2">
        <w:r>
          <w:rPr>
            <w:i/>
            <w:color w:val="000066"/>
            <w:spacing w:val="-5"/>
            <w:w w:val="110"/>
            <w:sz w:val="24"/>
            <w:vertAlign w:val="superscript"/>
          </w:rPr>
          <w:t>c</w:t>
        </w:r>
      </w:hyperlink>
      <w:r>
        <w:rPr>
          <w:i/>
          <w:spacing w:val="-5"/>
          <w:w w:val="110"/>
          <w:sz w:val="24"/>
          <w:vertAlign w:val="baseline"/>
        </w:rPr>
        <w:t>,</w:t>
      </w:r>
    </w:p>
    <w:p>
      <w:pPr>
        <w:spacing w:before="23"/>
        <w:ind w:left="95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Christian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Nuttin</w:t>
      </w:r>
      <w:r>
        <w:rPr>
          <w:i/>
          <w:spacing w:val="-28"/>
          <w:w w:val="115"/>
          <w:sz w:val="24"/>
        </w:rPr>
        <w:t> </w:t>
      </w:r>
      <w:hyperlink w:history="true" w:anchor="_bookmark0">
        <w:r>
          <w:rPr>
            <w:i/>
            <w:color w:val="000066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Jean-Jacques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Martin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3">
        <w:r>
          <w:rPr>
            <w:i/>
            <w:color w:val="000066"/>
            <w:w w:val="115"/>
            <w:sz w:val="24"/>
            <w:vertAlign w:val="superscript"/>
          </w:rPr>
          <w:t>d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Rudy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Coster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4">
        <w:r>
          <w:rPr>
            <w:i/>
            <w:color w:val="000066"/>
            <w:w w:val="115"/>
            <w:sz w:val="24"/>
            <w:vertAlign w:val="superscript"/>
          </w:rPr>
          <w:t>e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Sara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Seneca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5">
        <w:r>
          <w:rPr>
            <w:i/>
            <w:color w:val="000066"/>
            <w:w w:val="115"/>
            <w:sz w:val="24"/>
            <w:vertAlign w:val="superscript"/>
          </w:rPr>
          <w:t>f</w:t>
        </w:r>
      </w:hyperlink>
      <w:r>
        <w:rPr>
          <w:i/>
          <w:w w:val="115"/>
          <w:sz w:val="24"/>
          <w:vertAlign w:val="baseline"/>
        </w:rPr>
        <w:t>,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Frank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Roels</w:t>
      </w:r>
      <w:r>
        <w:rPr>
          <w:i/>
          <w:spacing w:val="-29"/>
          <w:w w:val="115"/>
          <w:sz w:val="24"/>
          <w:vertAlign w:val="baseline"/>
        </w:rPr>
        <w:t> </w:t>
      </w:r>
      <w:hyperlink w:history="true" w:anchor="_bookmark6">
        <w:r>
          <w:rPr>
            <w:i/>
            <w:color w:val="000066"/>
            <w:spacing w:val="-5"/>
            <w:w w:val="115"/>
            <w:sz w:val="24"/>
            <w:vertAlign w:val="superscript"/>
          </w:rPr>
          <w:t>g</w:t>
        </w:r>
      </w:hyperlink>
      <w:r>
        <w:rPr>
          <w:i/>
          <w:spacing w:val="-5"/>
          <w:w w:val="115"/>
          <w:sz w:val="24"/>
          <w:vertAlign w:val="baseline"/>
        </w:rPr>
        <w:t>,</w:t>
      </w:r>
    </w:p>
    <w:p>
      <w:pPr>
        <w:spacing w:before="26"/>
        <w:ind w:left="95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Gert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Van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Goethem</w:t>
      </w:r>
      <w:r>
        <w:rPr>
          <w:i/>
          <w:spacing w:val="-25"/>
          <w:w w:val="110"/>
          <w:sz w:val="24"/>
        </w:rPr>
        <w:t> </w:t>
      </w:r>
      <w:hyperlink w:history="true" w:anchor="_bookmark7">
        <w:r>
          <w:rPr>
            <w:i/>
            <w:color w:val="000066"/>
            <w:w w:val="110"/>
            <w:sz w:val="24"/>
            <w:vertAlign w:val="superscript"/>
          </w:rPr>
          <w:t>h</w:t>
        </w:r>
      </w:hyperlink>
      <w:r>
        <w:rPr>
          <w:i/>
          <w:w w:val="110"/>
          <w:sz w:val="24"/>
          <w:vertAlign w:val="superscript"/>
        </w:rPr>
        <w:t>,</w:t>
      </w:r>
      <w:hyperlink w:history="true" w:anchor="_bookmark8">
        <w:r>
          <w:rPr>
            <w:i/>
            <w:color w:val="000066"/>
            <w:w w:val="110"/>
            <w:sz w:val="24"/>
            <w:vertAlign w:val="superscript"/>
          </w:rPr>
          <w:t>i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Ann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spacing w:val="8"/>
          <w:sz w:val="24"/>
          <w:vertAlign w:val="baseline"/>
        </w:rPr>
        <w:t>L</w:t>
      </w:r>
      <w:r>
        <w:rPr>
          <w:i/>
          <w:spacing w:val="-77"/>
          <w:w w:val="107"/>
          <w:sz w:val="24"/>
          <w:vertAlign w:val="baseline"/>
        </w:rPr>
        <w:t>o</w:t>
      </w:r>
      <w:r>
        <w:rPr>
          <w:i/>
          <w:spacing w:val="25"/>
          <w:w w:val="88"/>
          <w:sz w:val="24"/>
          <w:vertAlign w:val="baseline"/>
        </w:rPr>
        <w:t>¨</w:t>
      </w:r>
      <w:r>
        <w:rPr>
          <w:i/>
          <w:spacing w:val="8"/>
          <w:w w:val="117"/>
          <w:sz w:val="24"/>
          <w:vertAlign w:val="baseline"/>
        </w:rPr>
        <w:t>fgren</w:t>
      </w:r>
      <w:r>
        <w:rPr>
          <w:i/>
          <w:spacing w:val="-25"/>
          <w:w w:val="110"/>
          <w:sz w:val="24"/>
          <w:vertAlign w:val="baseline"/>
        </w:rPr>
        <w:t> </w:t>
      </w:r>
      <w:hyperlink w:history="true" w:anchor="_bookmark7">
        <w:r>
          <w:rPr>
            <w:i/>
            <w:color w:val="000066"/>
            <w:w w:val="110"/>
            <w:sz w:val="24"/>
            <w:vertAlign w:val="superscript"/>
          </w:rPr>
          <w:t>h</w:t>
        </w:r>
      </w:hyperlink>
      <w:r>
        <w:rPr>
          <w:i/>
          <w:w w:val="110"/>
          <w:sz w:val="24"/>
          <w:vertAlign w:val="baseline"/>
        </w:rPr>
        <w:t>,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Linda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Meirleir</w:t>
      </w:r>
      <w:r>
        <w:rPr>
          <w:i/>
          <w:spacing w:val="-25"/>
          <w:w w:val="110"/>
          <w:sz w:val="24"/>
          <w:vertAlign w:val="baseline"/>
        </w:rPr>
        <w:t> </w:t>
      </w:r>
      <w:hyperlink w:history="true" w:anchor="_bookmark9">
        <w:r>
          <w:rPr>
            <w:i/>
            <w:color w:val="000066"/>
            <w:spacing w:val="-10"/>
            <w:w w:val="110"/>
            <w:sz w:val="24"/>
            <w:vertAlign w:val="superscript"/>
          </w:rPr>
          <w:t>j</w:t>
        </w:r>
      </w:hyperlink>
    </w:p>
    <w:p>
      <w:pPr>
        <w:spacing w:before="154"/>
        <w:ind w:left="95" w:right="0" w:firstLine="0"/>
        <w:jc w:val="left"/>
        <w:rPr>
          <w:i/>
          <w:sz w:val="16"/>
        </w:rPr>
      </w:pPr>
      <w:bookmarkStart w:name="_bookmark0" w:id="2"/>
      <w:bookmarkEnd w:id="2"/>
      <w:r>
        <w:rPr/>
      </w:r>
      <w:r>
        <w:rPr>
          <w:w w:val="110"/>
          <w:sz w:val="16"/>
          <w:vertAlign w:val="superscript"/>
        </w:rPr>
        <w:t>a</w:t>
      </w:r>
      <w:r>
        <w:rPr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Division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Paediatric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Neurology,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Centre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Hospitalier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Luxembourg,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Luxembourg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1" w:id="3"/>
      <w:bookmarkEnd w:id="3"/>
      <w:r>
        <w:rPr/>
      </w:r>
      <w:r>
        <w:rPr>
          <w:sz w:val="16"/>
          <w:vertAlign w:val="superscript"/>
        </w:rPr>
        <w:t>b</w:t>
      </w:r>
      <w:r>
        <w:rPr>
          <w:spacing w:val="-10"/>
          <w:sz w:val="16"/>
          <w:vertAlign w:val="baseline"/>
        </w:rPr>
        <w:t> </w:t>
      </w:r>
      <w:bookmarkStart w:name="_bookmark2" w:id="4"/>
      <w:bookmarkEnd w:id="4"/>
      <w:r>
        <w:rPr>
          <w:spacing w:val="-14"/>
          <w:sz w:val="16"/>
          <w:vertAlign w:val="baseline"/>
        </w:rPr>
      </w:r>
      <w:r>
        <w:rPr>
          <w:i/>
          <w:sz w:val="16"/>
          <w:vertAlign w:val="baseline"/>
        </w:rPr>
        <w:t>Centre</w:t>
      </w:r>
      <w:r>
        <w:rPr>
          <w:i/>
          <w:spacing w:val="19"/>
          <w:sz w:val="16"/>
          <w:vertAlign w:val="baseline"/>
        </w:rPr>
        <w:t> </w:t>
      </w:r>
      <w:r>
        <w:rPr>
          <w:i/>
          <w:sz w:val="16"/>
          <w:vertAlign w:val="baseline"/>
        </w:rPr>
        <w:t>Pinocchio,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CHC,</w:t>
      </w:r>
      <w:r>
        <w:rPr>
          <w:i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Clinique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de</w:t>
      </w:r>
      <w:r>
        <w:rPr>
          <w:i/>
          <w:spacing w:val="22"/>
          <w:sz w:val="16"/>
          <w:vertAlign w:val="baseline"/>
        </w:rPr>
        <w:t> </w:t>
      </w:r>
      <w:r>
        <w:rPr>
          <w:i/>
          <w:sz w:val="16"/>
          <w:vertAlign w:val="baseline"/>
        </w:rPr>
        <w:t>l’Espe´rance,</w:t>
      </w:r>
      <w:r>
        <w:rPr>
          <w:i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Montegne´e,</w:t>
      </w:r>
      <w:r>
        <w:rPr>
          <w:i/>
          <w:spacing w:val="20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r>
        <w:rPr>
          <w:sz w:val="16"/>
          <w:vertAlign w:val="superscript"/>
        </w:rPr>
        <w:t>c</w:t>
      </w:r>
      <w:r>
        <w:rPr>
          <w:spacing w:val="-6"/>
          <w:sz w:val="16"/>
          <w:vertAlign w:val="baseline"/>
        </w:rPr>
        <w:t> </w:t>
      </w:r>
      <w:r>
        <w:rPr>
          <w:i/>
          <w:sz w:val="16"/>
          <w:vertAlign w:val="baseline"/>
        </w:rPr>
        <w:t>Department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of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Pediatrics,</w:t>
      </w:r>
      <w:r>
        <w:rPr>
          <w:i/>
          <w:spacing w:val="30"/>
          <w:sz w:val="16"/>
          <w:vertAlign w:val="baseline"/>
        </w:rPr>
        <w:t> </w:t>
      </w:r>
      <w:r>
        <w:rPr>
          <w:i/>
          <w:sz w:val="16"/>
          <w:vertAlign w:val="baseline"/>
        </w:rPr>
        <w:t>CHC,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Clinique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de</w:t>
      </w:r>
      <w:r>
        <w:rPr>
          <w:i/>
          <w:spacing w:val="28"/>
          <w:sz w:val="16"/>
          <w:vertAlign w:val="baseline"/>
        </w:rPr>
        <w:t> </w:t>
      </w:r>
      <w:r>
        <w:rPr>
          <w:i/>
          <w:sz w:val="16"/>
          <w:vertAlign w:val="baseline"/>
        </w:rPr>
        <w:t>l’Espe´rance,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z w:val="16"/>
          <w:vertAlign w:val="baseline"/>
        </w:rPr>
        <w:t>Montegne´e,</w:t>
      </w:r>
      <w:r>
        <w:rPr>
          <w:i/>
          <w:spacing w:val="29"/>
          <w:sz w:val="16"/>
          <w:vertAlign w:val="baseline"/>
        </w:rPr>
        <w:t> </w:t>
      </w:r>
      <w:r>
        <w:rPr>
          <w:i/>
          <w:spacing w:val="-2"/>
          <w:sz w:val="16"/>
          <w:vertAlign w:val="baseline"/>
        </w:rPr>
        <w:t>Belgium</w:t>
      </w:r>
    </w:p>
    <w:p>
      <w:pPr>
        <w:spacing w:before="46"/>
        <w:ind w:left="95" w:right="0" w:firstLine="0"/>
        <w:jc w:val="left"/>
        <w:rPr>
          <w:i/>
          <w:sz w:val="16"/>
        </w:rPr>
      </w:pPr>
      <w:bookmarkStart w:name="_bookmark3" w:id="5"/>
      <w:bookmarkEnd w:id="5"/>
      <w:r>
        <w:rPr/>
      </w:r>
      <w:r>
        <w:rPr>
          <w:w w:val="110"/>
          <w:sz w:val="16"/>
          <w:vertAlign w:val="superscript"/>
        </w:rPr>
        <w:t>d</w:t>
      </w:r>
      <w:r>
        <w:rPr>
          <w:spacing w:val="-18"/>
          <w:w w:val="110"/>
          <w:sz w:val="16"/>
          <w:vertAlign w:val="baseline"/>
        </w:rPr>
        <w:t> </w:t>
      </w:r>
      <w:bookmarkStart w:name="_bookmark4" w:id="6"/>
      <w:bookmarkEnd w:id="6"/>
      <w:r>
        <w:rPr>
          <w:spacing w:val="-14"/>
          <w:sz w:val="16"/>
          <w:vertAlign w:val="baseline"/>
        </w:rPr>
      </w:r>
      <w:r>
        <w:rPr>
          <w:i/>
          <w:w w:val="110"/>
          <w:sz w:val="16"/>
          <w:vertAlign w:val="baseline"/>
        </w:rPr>
        <w:t>Laboratory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Ultrastructural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Neuropathology,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Institute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Born-Bunge,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Antwerp,</w:t>
      </w:r>
      <w:r>
        <w:rPr>
          <w:i/>
          <w:spacing w:val="7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Antwerp,</w:t>
      </w:r>
      <w:r>
        <w:rPr>
          <w:i/>
          <w:spacing w:val="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r>
        <w:rPr>
          <w:w w:val="130"/>
          <w:sz w:val="16"/>
          <w:vertAlign w:val="superscript"/>
        </w:rPr>
        <w:t>e</w:t>
      </w:r>
      <w:r>
        <w:rPr>
          <w:spacing w:val="-27"/>
          <w:w w:val="13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Pediatrics,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Division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Pediatric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Neurology,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Ghent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Hospital,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Ghent,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5" w:id="7"/>
      <w:bookmarkEnd w:id="7"/>
      <w:r>
        <w:rPr/>
      </w:r>
      <w:r>
        <w:rPr>
          <w:w w:val="110"/>
          <w:sz w:val="16"/>
          <w:vertAlign w:val="superscript"/>
        </w:rPr>
        <w:t>f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Center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for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Medical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Genetics,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UZ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Vrije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Universiteit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Brussels,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6" w:id="8"/>
      <w:bookmarkEnd w:id="8"/>
      <w:r>
        <w:rPr/>
      </w:r>
      <w:r>
        <w:rPr>
          <w:w w:val="110"/>
          <w:sz w:val="16"/>
          <w:vertAlign w:val="superscript"/>
        </w:rPr>
        <w:t>g</w:t>
      </w:r>
      <w:r>
        <w:rPr>
          <w:spacing w:val="-1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Pathology,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Ghent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Hospital,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Block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Pintelaan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185,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9000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Gent,</w:t>
      </w:r>
      <w:r>
        <w:rPr>
          <w:i/>
          <w:spacing w:val="-1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7" w:id="9"/>
      <w:bookmarkEnd w:id="9"/>
      <w:r>
        <w:rPr/>
      </w:r>
      <w:r>
        <w:rPr>
          <w:w w:val="140"/>
          <w:sz w:val="16"/>
          <w:vertAlign w:val="superscript"/>
        </w:rPr>
        <w:t>h</w:t>
      </w:r>
      <w:r>
        <w:rPr>
          <w:spacing w:val="-31"/>
          <w:w w:val="14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Neurogenetics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Group, Department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Molecular Genetics,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VIB,</w:t>
      </w:r>
      <w:r>
        <w:rPr>
          <w:i/>
          <w:spacing w:val="1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Antwerpen,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8" w:id="10"/>
      <w:bookmarkEnd w:id="10"/>
      <w:r>
        <w:rPr/>
      </w:r>
      <w:r>
        <w:rPr>
          <w:w w:val="110"/>
          <w:sz w:val="16"/>
          <w:vertAlign w:val="superscript"/>
        </w:rPr>
        <w:t>i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Neurology</w:t>
      </w:r>
      <w:r>
        <w:rPr>
          <w:i/>
          <w:spacing w:val="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and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Neuromuscular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Reference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Center,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Hospital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Antwerpen,</w:t>
      </w:r>
      <w:r>
        <w:rPr>
          <w:i/>
          <w:spacing w:val="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spacing w:before="45"/>
        <w:ind w:left="95" w:right="0" w:firstLine="0"/>
        <w:jc w:val="left"/>
        <w:rPr>
          <w:i/>
          <w:sz w:val="16"/>
        </w:rPr>
      </w:pPr>
      <w:bookmarkStart w:name="_bookmark9" w:id="11"/>
      <w:bookmarkEnd w:id="11"/>
      <w:r>
        <w:rPr/>
      </w:r>
      <w:r>
        <w:rPr>
          <w:w w:val="110"/>
          <w:sz w:val="16"/>
          <w:vertAlign w:val="superscript"/>
        </w:rPr>
        <w:t>j</w:t>
      </w:r>
      <w:r>
        <w:rPr>
          <w:spacing w:val="-18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10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Pediatrics,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Division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Pediatric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Neurology,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UZ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Brussels,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Vrije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Universiteit</w:t>
      </w:r>
      <w:r>
        <w:rPr>
          <w:i/>
          <w:spacing w:val="-5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Brussels,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Brussels,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Belgium</w:t>
      </w:r>
    </w:p>
    <w:p>
      <w:pPr>
        <w:pStyle w:val="BodyText"/>
        <w:spacing w:before="5"/>
        <w:rPr>
          <w:i/>
          <w:sz w:val="13"/>
        </w:rPr>
      </w:pPr>
      <w:r>
        <w:rPr>
          <w:i/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600481</wp:posOffset>
                </wp:positionH>
                <wp:positionV relativeFrom="paragraph">
                  <wp:posOffset>113740</wp:posOffset>
                </wp:positionV>
                <wp:extent cx="6301105" cy="317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301105" cy="3175"/>
                          <a:chExt cx="63011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300724" y="2882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3011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175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2882"/>
                                </a:lnTo>
                                <a:lnTo>
                                  <a:pt x="0" y="2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8.955937pt;width:496.15pt;height:.25pt;mso-position-horizontal-relative:page;mso-position-vertical-relative:paragraph;z-index:-15728128;mso-wrap-distance-left:0;mso-wrap-distance-right:0" id="docshapegroup8" coordorigin="946,179" coordsize="9923,5">
                <v:rect style="position:absolute;left:945;top:179;width:9923;height:5" id="docshape9" filled="true" fillcolor="#000000" stroked="false">
                  <v:fill type="solid"/>
                </v:rect>
                <v:rect style="position:absolute;left:945;top:179;width:9923;height:5" id="docshape10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pStyle w:val="BodyText"/>
        <w:spacing w:after="0"/>
        <w:rPr>
          <w:i/>
        </w:rPr>
        <w:sectPr>
          <w:type w:val="continuous"/>
          <w:pgSz w:w="11910" w:h="15880"/>
          <w:pgMar w:top="580" w:bottom="280" w:left="850" w:right="850"/>
        </w:sectPr>
      </w:pPr>
    </w:p>
    <w:p>
      <w:pPr>
        <w:pStyle w:val="Heading2"/>
      </w:pPr>
      <w:r>
        <w:rPr>
          <w:spacing w:val="15"/>
          <w:w w:val="130"/>
        </w:rPr>
        <w:t>a</w:t>
      </w:r>
      <w:r>
        <w:rPr>
          <w:spacing w:val="-10"/>
          <w:w w:val="130"/>
        </w:rPr>
        <w:t> </w:t>
      </w:r>
      <w:r>
        <w:rPr>
          <w:spacing w:val="15"/>
          <w:w w:val="130"/>
        </w:rPr>
        <w:t>r</w:t>
      </w:r>
      <w:r>
        <w:rPr>
          <w:spacing w:val="-9"/>
          <w:w w:val="130"/>
        </w:rPr>
        <w:t> </w:t>
      </w:r>
      <w:r>
        <w:rPr>
          <w:spacing w:val="15"/>
          <w:w w:val="130"/>
        </w:rPr>
        <w:t>t</w:t>
      </w:r>
      <w:r>
        <w:rPr>
          <w:spacing w:val="-10"/>
          <w:w w:val="130"/>
        </w:rPr>
        <w:t> </w:t>
      </w:r>
      <w:r>
        <w:rPr>
          <w:spacing w:val="15"/>
          <w:w w:val="130"/>
        </w:rPr>
        <w:t>i</w:t>
      </w:r>
      <w:r>
        <w:rPr>
          <w:spacing w:val="-9"/>
          <w:w w:val="130"/>
        </w:rPr>
        <w:t> </w:t>
      </w:r>
      <w:r>
        <w:rPr>
          <w:spacing w:val="15"/>
          <w:w w:val="130"/>
        </w:rPr>
        <w:t>c</w:t>
      </w:r>
      <w:r>
        <w:rPr>
          <w:spacing w:val="-10"/>
          <w:w w:val="130"/>
        </w:rPr>
        <w:t> </w:t>
      </w:r>
      <w:r>
        <w:rPr>
          <w:spacing w:val="15"/>
          <w:w w:val="130"/>
        </w:rPr>
        <w:t>l</w:t>
      </w:r>
      <w:r>
        <w:rPr>
          <w:spacing w:val="-9"/>
          <w:w w:val="130"/>
        </w:rPr>
        <w:t> </w:t>
      </w:r>
      <w:r>
        <w:rPr>
          <w:w w:val="130"/>
        </w:rPr>
        <w:t>e</w:t>
      </w:r>
      <w:r>
        <w:rPr>
          <w:spacing w:val="73"/>
          <w:w w:val="130"/>
        </w:rPr>
        <w:t> </w:t>
      </w:r>
      <w:r>
        <w:rPr>
          <w:w w:val="130"/>
        </w:rPr>
        <w:t>i</w:t>
      </w:r>
      <w:r>
        <w:rPr>
          <w:spacing w:val="7"/>
          <w:w w:val="130"/>
        </w:rPr>
        <w:t> </w:t>
      </w:r>
      <w:r>
        <w:rPr>
          <w:spacing w:val="15"/>
          <w:w w:val="130"/>
        </w:rPr>
        <w:t>n</w:t>
      </w:r>
      <w:r>
        <w:rPr>
          <w:spacing w:val="-9"/>
          <w:w w:val="130"/>
        </w:rPr>
        <w:t> </w:t>
      </w:r>
      <w:r>
        <w:rPr>
          <w:spacing w:val="15"/>
          <w:w w:val="130"/>
        </w:rPr>
        <w:t>f</w:t>
      </w:r>
      <w:r>
        <w:rPr>
          <w:spacing w:val="-10"/>
          <w:w w:val="130"/>
        </w:rPr>
        <w:t> o </w:t>
      </w:r>
    </w:p>
    <w:p>
      <w:pPr>
        <w:pStyle w:val="BodyText"/>
        <w:spacing w:before="3"/>
        <w:rPr>
          <w:sz w:val="13"/>
        </w:rPr>
      </w:pPr>
    </w:p>
    <w:p>
      <w:pPr>
        <w:pStyle w:val="BodyText"/>
        <w:spacing w:line="20" w:lineRule="exact"/>
        <w:ind w:left="95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5715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1691995" y="3594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  <a:lnTo>
                                  <a:pt x="1691995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11" coordorigin="0,0" coordsize="2665,6">
                <v:rect style="position:absolute;left:0;top:0;width:2665;height:6" id="docshape12" filled="true" fillcolor="#000000" stroked="false">
                  <v:fill type="solid"/>
                </v:rect>
                <v:rect style="position:absolute;left:0;top:0;width:2665;height:6" id="docshape13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7"/>
        <w:ind w:left="95" w:right="0" w:firstLine="0"/>
        <w:jc w:val="both"/>
        <w:rPr>
          <w:i/>
          <w:sz w:val="15"/>
        </w:rPr>
      </w:pPr>
      <w:r>
        <w:rPr>
          <w:i/>
          <w:w w:val="105"/>
          <w:sz w:val="15"/>
        </w:rPr>
        <w:t>Article</w:t>
      </w:r>
      <w:r>
        <w:rPr>
          <w:i/>
          <w:spacing w:val="1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history:</w:t>
      </w:r>
    </w:p>
    <w:p>
      <w:pPr>
        <w:spacing w:line="319" w:lineRule="auto" w:before="56"/>
        <w:ind w:left="95" w:right="742" w:firstLine="0"/>
        <w:jc w:val="both"/>
        <w:rPr>
          <w:sz w:val="15"/>
        </w:rPr>
      </w:pPr>
      <w:r>
        <w:rPr>
          <w:w w:val="115"/>
          <w:sz w:val="15"/>
        </w:rPr>
        <w:t>Received 17 August 2011 Received in revised </w:t>
      </w:r>
      <w:r>
        <w:rPr>
          <w:w w:val="115"/>
          <w:sz w:val="15"/>
        </w:rPr>
        <w:t>form 11 January 2012</w:t>
      </w:r>
    </w:p>
    <w:p>
      <w:pPr>
        <w:spacing w:line="172" w:lineRule="exact" w:before="0"/>
        <w:ind w:left="95" w:right="0" w:firstLine="0"/>
        <w:jc w:val="both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26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January</w:t>
      </w:r>
      <w:r>
        <w:rPr>
          <w:spacing w:val="20"/>
          <w:w w:val="115"/>
          <w:sz w:val="15"/>
        </w:rPr>
        <w:t> </w:t>
      </w:r>
      <w:r>
        <w:rPr>
          <w:spacing w:val="-4"/>
          <w:w w:val="115"/>
          <w:sz w:val="15"/>
        </w:rPr>
        <w:t>2012</w:t>
      </w:r>
    </w:p>
    <w:p>
      <w:pPr>
        <w:pStyle w:val="BodyText"/>
        <w:spacing w:before="5"/>
      </w:pPr>
    </w:p>
    <w:p>
      <w:pPr>
        <w:pStyle w:val="BodyText"/>
        <w:spacing w:line="20" w:lineRule="exact"/>
        <w:ind w:left="95" w:right="-15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175"/>
                <wp:effectExtent l="0" t="0" r="0" b="6350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692275" cy="3175"/>
                          <a:chExt cx="1692275" cy="31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1691995" y="2882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16922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175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  <a:lnTo>
                                  <a:pt x="1691995" y="2882"/>
                                </a:lnTo>
                                <a:lnTo>
                                  <a:pt x="0" y="2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25pt;mso-position-horizontal-relative:char;mso-position-vertical-relative:line" id="docshapegroup14" coordorigin="0,0" coordsize="2665,5">
                <v:rect style="position:absolute;left:0;top:0;width:2665;height:5" id="docshape15" filled="true" fillcolor="#000000" stroked="false">
                  <v:fill type="solid"/>
                </v:rect>
                <v:rect style="position:absolute;left:0;top:0;width:2665;height:5" id="docshape16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82"/>
        <w:ind w:left="95" w:right="0" w:firstLine="0"/>
        <w:jc w:val="left"/>
        <w:rPr>
          <w:i/>
          <w:sz w:val="15"/>
        </w:rPr>
      </w:pP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95" w:right="0" w:firstLine="0"/>
        <w:jc w:val="left"/>
        <w:rPr>
          <w:sz w:val="15"/>
        </w:rPr>
      </w:pPr>
      <w:r>
        <w:rPr>
          <w:w w:val="120"/>
          <w:sz w:val="15"/>
        </w:rPr>
        <w:t>Polymerase gamma deficiency Mitochondrial DNA depletion Myocerebrohepatopathy </w:t>
      </w:r>
      <w:r>
        <w:rPr>
          <w:w w:val="120"/>
          <w:sz w:val="15"/>
        </w:rPr>
        <w:t>spectrum Alpers syndrome</w:t>
      </w:r>
    </w:p>
    <w:p>
      <w:pPr>
        <w:spacing w:line="171" w:lineRule="exact" w:before="0"/>
        <w:ind w:left="95" w:right="0" w:firstLine="0"/>
        <w:jc w:val="left"/>
        <w:rPr>
          <w:sz w:val="15"/>
        </w:rPr>
      </w:pPr>
      <w:r>
        <w:rPr>
          <w:w w:val="120"/>
          <w:sz w:val="15"/>
        </w:rPr>
        <w:t>Leigh</w:t>
      </w:r>
      <w:r>
        <w:rPr>
          <w:spacing w:val="4"/>
          <w:w w:val="120"/>
          <w:sz w:val="15"/>
        </w:rPr>
        <w:t> </w:t>
      </w:r>
      <w:r>
        <w:rPr>
          <w:w w:val="120"/>
          <w:sz w:val="15"/>
        </w:rPr>
        <w:t>syndrome</w:t>
      </w:r>
      <w:r>
        <w:rPr>
          <w:spacing w:val="5"/>
          <w:w w:val="120"/>
          <w:sz w:val="15"/>
        </w:rPr>
        <w:t> </w:t>
      </w:r>
      <w:r>
        <w:rPr>
          <w:spacing w:val="-2"/>
          <w:w w:val="120"/>
          <w:sz w:val="15"/>
        </w:rPr>
        <w:t>features</w:t>
      </w:r>
    </w:p>
    <w:p>
      <w:pPr>
        <w:spacing w:before="57"/>
        <w:ind w:left="95" w:right="0" w:firstLine="0"/>
        <w:jc w:val="left"/>
        <w:rPr>
          <w:sz w:val="15"/>
        </w:rPr>
      </w:pPr>
      <w:r>
        <w:rPr>
          <w:w w:val="120"/>
          <w:sz w:val="15"/>
        </w:rPr>
        <w:t>Long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chain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triglyceride</w:t>
      </w:r>
      <w:r>
        <w:rPr>
          <w:spacing w:val="-1"/>
          <w:w w:val="120"/>
          <w:sz w:val="15"/>
        </w:rPr>
        <w:t> </w:t>
      </w:r>
      <w:r>
        <w:rPr>
          <w:spacing w:val="-2"/>
          <w:w w:val="120"/>
          <w:sz w:val="15"/>
        </w:rPr>
        <w:t>toxicity</w:t>
      </w:r>
    </w:p>
    <w:p>
      <w:pPr>
        <w:pStyle w:val="Heading2"/>
      </w:pPr>
      <w:r>
        <w:rPr/>
        <w:br w:type="column"/>
      </w:r>
      <w:r>
        <w:rPr>
          <w:spacing w:val="17"/>
          <w:w w:val="130"/>
        </w:rPr>
        <w:t>a</w:t>
      </w:r>
      <w:r>
        <w:rPr>
          <w:spacing w:val="-15"/>
          <w:w w:val="130"/>
        </w:rPr>
        <w:t> </w:t>
      </w:r>
      <w:r>
        <w:rPr>
          <w:w w:val="130"/>
        </w:rPr>
        <w:t>b</w:t>
      </w:r>
      <w:r>
        <w:rPr>
          <w:spacing w:val="-8"/>
          <w:w w:val="130"/>
        </w:rPr>
        <w:t> </w:t>
      </w:r>
      <w:r>
        <w:rPr>
          <w:spacing w:val="17"/>
          <w:w w:val="145"/>
        </w:rPr>
        <w:t>s</w:t>
      </w:r>
      <w:r>
        <w:rPr>
          <w:spacing w:val="-20"/>
          <w:w w:val="145"/>
        </w:rPr>
        <w:t> </w:t>
      </w:r>
      <w:r>
        <w:rPr>
          <w:w w:val="145"/>
        </w:rPr>
        <w:t>t</w:t>
      </w:r>
      <w:r>
        <w:rPr>
          <w:spacing w:val="-6"/>
          <w:w w:val="145"/>
        </w:rPr>
        <w:t> </w:t>
      </w:r>
      <w:r>
        <w:rPr>
          <w:spacing w:val="17"/>
          <w:w w:val="145"/>
        </w:rPr>
        <w:t>r</w:t>
      </w:r>
      <w:r>
        <w:rPr>
          <w:spacing w:val="-21"/>
          <w:w w:val="145"/>
        </w:rPr>
        <w:t> </w:t>
      </w:r>
      <w:r>
        <w:rPr>
          <w:spacing w:val="17"/>
          <w:w w:val="145"/>
        </w:rPr>
        <w:t>a</w:t>
      </w:r>
      <w:r>
        <w:rPr>
          <w:spacing w:val="-20"/>
          <w:w w:val="145"/>
        </w:rPr>
        <w:t> </w:t>
      </w:r>
      <w:r>
        <w:rPr>
          <w:w w:val="145"/>
        </w:rPr>
        <w:t>c</w:t>
      </w:r>
      <w:r>
        <w:rPr>
          <w:spacing w:val="-6"/>
          <w:w w:val="145"/>
        </w:rPr>
        <w:t> </w:t>
      </w:r>
      <w:r>
        <w:rPr>
          <w:spacing w:val="-12"/>
          <w:w w:val="180"/>
        </w:rPr>
        <w:t>t</w:t>
      </w:r>
    </w:p>
    <w:p>
      <w:pPr>
        <w:pStyle w:val="BodyText"/>
        <w:spacing w:before="2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2688475</wp:posOffset>
                </wp:positionH>
                <wp:positionV relativeFrom="paragraph">
                  <wp:posOffset>96883</wp:posOffset>
                </wp:positionV>
                <wp:extent cx="4212590" cy="381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212590" cy="3810"/>
                          <a:chExt cx="4212590" cy="381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2125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3810">
                                <a:moveTo>
                                  <a:pt x="42119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4211993" y="3594"/>
                                </a:lnTo>
                                <a:lnTo>
                                  <a:pt x="42119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42125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3810">
                                <a:moveTo>
                                  <a:pt x="0" y="0"/>
                                </a:moveTo>
                                <a:lnTo>
                                  <a:pt x="4211993" y="0"/>
                                </a:lnTo>
                                <a:lnTo>
                                  <a:pt x="4211993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1.690994pt;margin-top:7.62866pt;width:331.7pt;height:.3pt;mso-position-horizontal-relative:page;mso-position-vertical-relative:paragraph;z-index:-15726592;mso-wrap-distance-left:0;mso-wrap-distance-right:0" id="docshapegroup17" coordorigin="4234,153" coordsize="6634,6">
                <v:rect style="position:absolute;left:4233;top:152;width:6634;height:6" id="docshape18" filled="true" fillcolor="#000000" stroked="false">
                  <v:fill type="solid"/>
                </v:rect>
                <v:rect style="position:absolute;left:4233;top:152;width:6634;height:6" id="docshape19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spacing w:line="319" w:lineRule="auto" w:before="154"/>
        <w:ind w:left="95" w:right="187" w:hanging="1"/>
        <w:jc w:val="both"/>
        <w:rPr>
          <w:sz w:val="15"/>
        </w:rPr>
      </w:pPr>
      <w:r>
        <w:rPr>
          <w:i/>
          <w:w w:val="120"/>
          <w:sz w:val="15"/>
        </w:rPr>
        <w:t>Aims:</w:t>
      </w:r>
      <w:r>
        <w:rPr>
          <w:i/>
          <w:w w:val="120"/>
          <w:sz w:val="15"/>
        </w:rPr>
        <w:t> </w:t>
      </w:r>
      <w:r>
        <w:rPr>
          <w:w w:val="120"/>
          <w:sz w:val="15"/>
        </w:rPr>
        <w:t>Description</w:t>
      </w:r>
      <w:r>
        <w:rPr>
          <w:w w:val="120"/>
          <w:sz w:val="15"/>
        </w:rPr>
        <w:t> of</w:t>
      </w:r>
      <w:r>
        <w:rPr>
          <w:w w:val="120"/>
          <w:sz w:val="15"/>
        </w:rPr>
        <w:t> the</w:t>
      </w:r>
      <w:r>
        <w:rPr>
          <w:w w:val="120"/>
          <w:sz w:val="15"/>
        </w:rPr>
        <w:t> clinical</w:t>
      </w:r>
      <w:r>
        <w:rPr>
          <w:w w:val="120"/>
          <w:sz w:val="15"/>
        </w:rPr>
        <w:t> course</w:t>
      </w:r>
      <w:r>
        <w:rPr>
          <w:w w:val="120"/>
          <w:sz w:val="15"/>
        </w:rPr>
        <w:t> in</w:t>
      </w:r>
      <w:r>
        <w:rPr>
          <w:w w:val="120"/>
          <w:sz w:val="15"/>
        </w:rPr>
        <w:t> a</w:t>
      </w:r>
      <w:r>
        <w:rPr>
          <w:w w:val="120"/>
          <w:sz w:val="15"/>
        </w:rPr>
        <w:t> child</w:t>
      </w:r>
      <w:r>
        <w:rPr>
          <w:w w:val="120"/>
          <w:sz w:val="15"/>
        </w:rPr>
        <w:t> compound</w:t>
      </w:r>
      <w:r>
        <w:rPr>
          <w:w w:val="120"/>
          <w:sz w:val="15"/>
        </w:rPr>
        <w:t> heterozygous</w:t>
      </w:r>
      <w:r>
        <w:rPr>
          <w:w w:val="120"/>
          <w:sz w:val="15"/>
        </w:rPr>
        <w:t> for</w:t>
      </w:r>
      <w:r>
        <w:rPr>
          <w:w w:val="120"/>
          <w:sz w:val="15"/>
        </w:rPr>
        <w:t> </w:t>
      </w:r>
      <w:r>
        <w:rPr>
          <w:i/>
          <w:w w:val="120"/>
          <w:sz w:val="15"/>
        </w:rPr>
        <w:t>POLG1 </w:t>
      </w:r>
      <w:r>
        <w:rPr>
          <w:w w:val="120"/>
          <w:sz w:val="15"/>
        </w:rPr>
        <w:t>mutations,</w:t>
      </w:r>
      <w:r>
        <w:rPr>
          <w:w w:val="120"/>
          <w:sz w:val="15"/>
        </w:rPr>
        <w:t> neuropathology</w:t>
      </w:r>
      <w:r>
        <w:rPr>
          <w:w w:val="120"/>
          <w:sz w:val="15"/>
        </w:rPr>
        <w:t> findings</w:t>
      </w:r>
      <w:r>
        <w:rPr>
          <w:w w:val="120"/>
          <w:sz w:val="15"/>
        </w:rPr>
        <w:t> and</w:t>
      </w:r>
      <w:r>
        <w:rPr>
          <w:w w:val="120"/>
          <w:sz w:val="15"/>
        </w:rPr>
        <w:t> results</w:t>
      </w:r>
      <w:r>
        <w:rPr>
          <w:w w:val="120"/>
          <w:sz w:val="15"/>
        </w:rPr>
        <w:t> of</w:t>
      </w:r>
      <w:r>
        <w:rPr>
          <w:w w:val="120"/>
          <w:sz w:val="15"/>
        </w:rPr>
        <w:t> dietary</w:t>
      </w:r>
      <w:r>
        <w:rPr>
          <w:w w:val="120"/>
          <w:sz w:val="15"/>
        </w:rPr>
        <w:t> treatment</w:t>
      </w:r>
      <w:r>
        <w:rPr>
          <w:w w:val="120"/>
          <w:sz w:val="15"/>
        </w:rPr>
        <w:t> based</w:t>
      </w:r>
      <w:r>
        <w:rPr>
          <w:w w:val="120"/>
          <w:sz w:val="15"/>
        </w:rPr>
        <w:t> on</w:t>
      </w:r>
      <w:r>
        <w:rPr>
          <w:w w:val="120"/>
          <w:sz w:val="15"/>
        </w:rPr>
        <w:t> fasting avoidance and long chain triglycerides (LCT) restriction.</w:t>
      </w:r>
    </w:p>
    <w:p>
      <w:pPr>
        <w:spacing w:line="319" w:lineRule="auto" w:before="0"/>
        <w:ind w:left="95" w:right="186" w:firstLine="0"/>
        <w:jc w:val="both"/>
        <w:rPr>
          <w:sz w:val="15"/>
        </w:rPr>
      </w:pPr>
      <w:r>
        <w:rPr>
          <w:i/>
          <w:w w:val="120"/>
          <w:sz w:val="15"/>
        </w:rPr>
        <w:t>Results:</w:t>
      </w:r>
      <w:r>
        <w:rPr>
          <w:i/>
          <w:w w:val="120"/>
          <w:sz w:val="15"/>
        </w:rPr>
        <w:t> </w:t>
      </w:r>
      <w:r>
        <w:rPr>
          <w:w w:val="120"/>
          <w:sz w:val="15"/>
        </w:rPr>
        <w:t>At</w:t>
      </w:r>
      <w:r>
        <w:rPr>
          <w:w w:val="120"/>
          <w:sz w:val="15"/>
        </w:rPr>
        <w:t> 3</w:t>
      </w:r>
      <w:r>
        <w:rPr>
          <w:w w:val="120"/>
          <w:sz w:val="15"/>
          <w:vertAlign w:val="superscript"/>
        </w:rPr>
        <w:t>1/2</w:t>
      </w:r>
      <w:r>
        <w:rPr>
          <w:w w:val="120"/>
          <w:sz w:val="15"/>
          <w:vertAlign w:val="baseline"/>
        </w:rPr>
        <w:t> months</w:t>
      </w:r>
      <w:r>
        <w:rPr>
          <w:w w:val="120"/>
          <w:sz w:val="15"/>
          <w:vertAlign w:val="baseline"/>
        </w:rPr>
        <w:t> of</w:t>
      </w:r>
      <w:r>
        <w:rPr>
          <w:w w:val="120"/>
          <w:sz w:val="15"/>
          <w:vertAlign w:val="baseline"/>
        </w:rPr>
        <w:t> age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patient</w:t>
      </w:r>
      <w:r>
        <w:rPr>
          <w:w w:val="120"/>
          <w:sz w:val="15"/>
          <w:vertAlign w:val="baseline"/>
        </w:rPr>
        <w:t> presented</w:t>
      </w:r>
      <w:r>
        <w:rPr>
          <w:w w:val="120"/>
          <w:sz w:val="15"/>
          <w:vertAlign w:val="baseline"/>
        </w:rPr>
        <w:t> with</w:t>
      </w:r>
      <w:r>
        <w:rPr>
          <w:w w:val="120"/>
          <w:sz w:val="15"/>
          <w:vertAlign w:val="baseline"/>
        </w:rPr>
        <w:t> severe</w:t>
      </w:r>
      <w:r>
        <w:rPr>
          <w:w w:val="120"/>
          <w:sz w:val="15"/>
          <w:vertAlign w:val="baseline"/>
        </w:rPr>
        <w:t> hypoglycemia,</w:t>
      </w:r>
      <w:r>
        <w:rPr>
          <w:w w:val="120"/>
          <w:sz w:val="15"/>
          <w:vertAlign w:val="baseline"/>
        </w:rPr>
        <w:t> hyper- lactatemia, moderate ketosis and hepatic failure. Fasting hypoglycemia occurred 8 h </w:t>
      </w:r>
      <w:r>
        <w:rPr>
          <w:w w:val="120"/>
          <w:sz w:val="15"/>
          <w:vertAlign w:val="baseline"/>
        </w:rPr>
        <w:t>after meals.</w:t>
      </w:r>
      <w:r>
        <w:rPr>
          <w:w w:val="120"/>
          <w:sz w:val="15"/>
          <w:vertAlign w:val="baseline"/>
        </w:rPr>
        <w:t> The</w:t>
      </w:r>
      <w:r>
        <w:rPr>
          <w:w w:val="120"/>
          <w:sz w:val="15"/>
          <w:vertAlign w:val="baseline"/>
        </w:rPr>
        <w:t> hypoglycemia</w:t>
      </w:r>
      <w:r>
        <w:rPr>
          <w:w w:val="120"/>
          <w:sz w:val="15"/>
          <w:vertAlign w:val="baseline"/>
        </w:rPr>
        <w:t> did</w:t>
      </w:r>
      <w:r>
        <w:rPr>
          <w:w w:val="120"/>
          <w:sz w:val="15"/>
          <w:vertAlign w:val="baseline"/>
        </w:rPr>
        <w:t> not</w:t>
      </w:r>
      <w:r>
        <w:rPr>
          <w:w w:val="120"/>
          <w:sz w:val="15"/>
          <w:vertAlign w:val="baseline"/>
        </w:rPr>
        <w:t> respond</w:t>
      </w:r>
      <w:r>
        <w:rPr>
          <w:w w:val="120"/>
          <w:sz w:val="15"/>
          <w:vertAlign w:val="baseline"/>
        </w:rPr>
        <w:t> to</w:t>
      </w:r>
      <w:r>
        <w:rPr>
          <w:w w:val="120"/>
          <w:sz w:val="15"/>
          <w:vertAlign w:val="baseline"/>
        </w:rPr>
        <w:t> glucagon.</w:t>
      </w:r>
      <w:r>
        <w:rPr>
          <w:w w:val="120"/>
          <w:sz w:val="15"/>
          <w:vertAlign w:val="baseline"/>
        </w:rPr>
        <w:t> She</w:t>
      </w:r>
      <w:r>
        <w:rPr>
          <w:w w:val="120"/>
          <w:sz w:val="15"/>
          <w:vertAlign w:val="baseline"/>
        </w:rPr>
        <w:t> was</w:t>
      </w:r>
      <w:r>
        <w:rPr>
          <w:w w:val="120"/>
          <w:sz w:val="15"/>
          <w:vertAlign w:val="baseline"/>
        </w:rPr>
        <w:t> supplemented</w:t>
      </w:r>
      <w:r>
        <w:rPr>
          <w:w w:val="120"/>
          <w:sz w:val="15"/>
          <w:vertAlign w:val="baseline"/>
        </w:rPr>
        <w:t> with</w:t>
      </w:r>
      <w:r>
        <w:rPr>
          <w:w w:val="120"/>
          <w:sz w:val="15"/>
          <w:vertAlign w:val="baseline"/>
        </w:rPr>
        <w:t> IV glucose and/or frequent feedings, but developed liver insufficiency which was reversed by </w:t>
      </w:r>
      <w:r>
        <w:rPr>
          <w:w w:val="115"/>
          <w:sz w:val="15"/>
          <w:vertAlign w:val="baseline"/>
        </w:rPr>
        <w:t>long-chain triglyceride (LCT) restriction. Alpha-foeto-protein (AFP) levels were elevated and </w:t>
      </w:r>
      <w:r>
        <w:rPr>
          <w:w w:val="120"/>
          <w:sz w:val="15"/>
          <w:vertAlign w:val="baseline"/>
        </w:rPr>
        <w:t>returned</w:t>
      </w:r>
      <w:r>
        <w:rPr>
          <w:w w:val="120"/>
          <w:sz w:val="15"/>
          <w:vertAlign w:val="baseline"/>
        </w:rPr>
        <w:t> to</w:t>
      </w:r>
      <w:r>
        <w:rPr>
          <w:w w:val="120"/>
          <w:sz w:val="15"/>
          <w:vertAlign w:val="baseline"/>
        </w:rPr>
        <w:t> low</w:t>
      </w:r>
      <w:r>
        <w:rPr>
          <w:w w:val="120"/>
          <w:sz w:val="15"/>
          <w:vertAlign w:val="baseline"/>
        </w:rPr>
        <w:t> values</w:t>
      </w:r>
      <w:r>
        <w:rPr>
          <w:w w:val="120"/>
          <w:sz w:val="15"/>
          <w:vertAlign w:val="baseline"/>
        </w:rPr>
        <w:t> after</w:t>
      </w:r>
      <w:r>
        <w:rPr>
          <w:w w:val="120"/>
          <w:sz w:val="15"/>
          <w:vertAlign w:val="baseline"/>
        </w:rPr>
        <w:t> dietary</w:t>
      </w:r>
      <w:r>
        <w:rPr>
          <w:w w:val="120"/>
          <w:sz w:val="15"/>
          <w:vertAlign w:val="baseline"/>
        </w:rPr>
        <w:t> treatment.</w:t>
      </w:r>
      <w:r>
        <w:rPr>
          <w:w w:val="120"/>
          <w:sz w:val="15"/>
          <w:vertAlign w:val="baseline"/>
        </w:rPr>
        <w:t> Liver</w:t>
      </w:r>
      <w:r>
        <w:rPr>
          <w:w w:val="120"/>
          <w:sz w:val="15"/>
          <w:vertAlign w:val="baseline"/>
        </w:rPr>
        <w:t> biopsy</w:t>
      </w:r>
      <w:r>
        <w:rPr>
          <w:w w:val="120"/>
          <w:sz w:val="15"/>
          <w:vertAlign w:val="baseline"/>
        </w:rPr>
        <w:t> displayed</w:t>
      </w:r>
      <w:r>
        <w:rPr>
          <w:w w:val="120"/>
          <w:sz w:val="15"/>
          <w:vertAlign w:val="baseline"/>
        </w:rPr>
        <w:t> cirrhosis,</w:t>
      </w:r>
      <w:r>
        <w:rPr>
          <w:w w:val="120"/>
          <w:sz w:val="15"/>
          <w:vertAlign w:val="baseline"/>
        </w:rPr>
        <w:t> bile</w:t>
      </w:r>
      <w:r>
        <w:rPr>
          <w:spacing w:val="4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ductular proliferation, steatosis, isolated complex IV defect in part of the liver mitochon- dria,</w:t>
      </w:r>
      <w:r>
        <w:rPr>
          <w:w w:val="120"/>
          <w:sz w:val="15"/>
          <w:vertAlign w:val="baseline"/>
        </w:rPr>
        <w:t> and</w:t>
      </w:r>
      <w:r>
        <w:rPr>
          <w:w w:val="120"/>
          <w:sz w:val="15"/>
          <w:vertAlign w:val="baseline"/>
        </w:rPr>
        <w:t> mitochondrial</w:t>
      </w:r>
      <w:r>
        <w:rPr>
          <w:w w:val="120"/>
          <w:sz w:val="15"/>
          <w:vertAlign w:val="baseline"/>
        </w:rPr>
        <w:t> DNA</w:t>
      </w:r>
      <w:r>
        <w:rPr>
          <w:w w:val="120"/>
          <w:sz w:val="15"/>
          <w:vertAlign w:val="baseline"/>
        </w:rPr>
        <w:t> depletion</w:t>
      </w:r>
      <w:r>
        <w:rPr>
          <w:w w:val="120"/>
          <w:sz w:val="15"/>
          <w:vertAlign w:val="baseline"/>
        </w:rPr>
        <w:t> (27%</w:t>
      </w:r>
      <w:r>
        <w:rPr>
          <w:w w:val="120"/>
          <w:sz w:val="15"/>
          <w:vertAlign w:val="baseline"/>
        </w:rPr>
        <w:t> of control</w:t>
      </w:r>
      <w:r>
        <w:rPr>
          <w:w w:val="120"/>
          <w:sz w:val="15"/>
          <w:vertAlign w:val="baseline"/>
        </w:rPr>
        <w:t> values).</w:t>
      </w:r>
      <w:r>
        <w:rPr>
          <w:w w:val="120"/>
          <w:sz w:val="15"/>
          <w:vertAlign w:val="baseline"/>
        </w:rPr>
        <w:t> Two</w:t>
      </w:r>
      <w:r>
        <w:rPr>
          <w:w w:val="120"/>
          <w:sz w:val="15"/>
          <w:vertAlign w:val="baseline"/>
        </w:rPr>
        <w:t> heterozygous muta- tions</w:t>
      </w:r>
      <w:r>
        <w:rPr>
          <w:spacing w:val="-12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(p.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[Ala467Thr]</w:t>
      </w:r>
      <w:r>
        <w:rPr>
          <w:spacing w:val="-11"/>
          <w:w w:val="120"/>
          <w:sz w:val="15"/>
          <w:vertAlign w:val="baseline"/>
        </w:rPr>
        <w:t> </w:t>
      </w:r>
      <w:r>
        <w:rPr>
          <w:rFonts w:ascii="Arial" w:hAnsi="Arial"/>
          <w:w w:val="120"/>
          <w:sz w:val="15"/>
          <w:vertAlign w:val="baseline"/>
        </w:rPr>
        <w:t>þ</w:t>
      </w:r>
      <w:r>
        <w:rPr>
          <w:rFonts w:ascii="Arial" w:hAnsi="Arial"/>
          <w:spacing w:val="-13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p.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[Gly848Ser])</w:t>
      </w:r>
      <w:r>
        <w:rPr>
          <w:spacing w:val="-1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were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found</w:t>
      </w:r>
      <w:r>
        <w:rPr>
          <w:spacing w:val="-1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in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the</w:t>
      </w:r>
      <w:r>
        <w:rPr>
          <w:spacing w:val="-11"/>
          <w:w w:val="120"/>
          <w:sz w:val="15"/>
          <w:vertAlign w:val="baseline"/>
        </w:rPr>
        <w:t> </w:t>
      </w:r>
      <w:r>
        <w:rPr>
          <w:i/>
          <w:w w:val="120"/>
          <w:sz w:val="15"/>
          <w:vertAlign w:val="baseline"/>
        </w:rPr>
        <w:t>POLG1</w:t>
      </w:r>
      <w:r>
        <w:rPr>
          <w:i/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gene.</w:t>
      </w:r>
      <w:r>
        <w:rPr>
          <w:spacing w:val="-10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At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3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years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of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age</w:t>
      </w:r>
      <w:r>
        <w:rPr>
          <w:spacing w:val="-11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she progressively</w:t>
      </w:r>
      <w:r>
        <w:rPr>
          <w:w w:val="120"/>
          <w:sz w:val="15"/>
          <w:vertAlign w:val="baseline"/>
        </w:rPr>
        <w:t> developed refractory</w:t>
      </w:r>
      <w:r>
        <w:rPr>
          <w:w w:val="120"/>
          <w:sz w:val="15"/>
          <w:vertAlign w:val="baseline"/>
        </w:rPr>
        <w:t> mixed type</w:t>
      </w:r>
      <w:r>
        <w:rPr>
          <w:w w:val="120"/>
          <w:sz w:val="15"/>
          <w:vertAlign w:val="baseline"/>
        </w:rPr>
        <w:t> seizures</w:t>
      </w:r>
      <w:r>
        <w:rPr>
          <w:w w:val="120"/>
          <w:sz w:val="15"/>
          <w:vertAlign w:val="baseline"/>
        </w:rPr>
        <w:t> including a focal component</w:t>
      </w:r>
      <w:r>
        <w:rPr>
          <w:w w:val="120"/>
          <w:sz w:val="15"/>
          <w:vertAlign w:val="baseline"/>
        </w:rPr>
        <w:t> and psychomotor regression which fulfilled the criteria of Alpers syndrome (AS) although the initial</w:t>
      </w:r>
      <w:r>
        <w:rPr>
          <w:w w:val="120"/>
          <w:sz w:val="15"/>
          <w:vertAlign w:val="baseline"/>
        </w:rPr>
        <w:t> presentation</w:t>
      </w:r>
      <w:r>
        <w:rPr>
          <w:w w:val="120"/>
          <w:sz w:val="15"/>
          <w:vertAlign w:val="baseline"/>
        </w:rPr>
        <w:t> was</w:t>
      </w:r>
      <w:r>
        <w:rPr>
          <w:w w:val="120"/>
          <w:sz w:val="15"/>
          <w:vertAlign w:val="baseline"/>
        </w:rPr>
        <w:t> compatible</w:t>
      </w:r>
      <w:r>
        <w:rPr>
          <w:w w:val="120"/>
          <w:sz w:val="15"/>
          <w:vertAlign w:val="baseline"/>
        </w:rPr>
        <w:t> with</w:t>
      </w:r>
      <w:r>
        <w:rPr>
          <w:w w:val="120"/>
          <w:sz w:val="15"/>
          <w:vertAlign w:val="baseline"/>
        </w:rPr>
        <w:t> infantile</w:t>
      </w:r>
      <w:r>
        <w:rPr>
          <w:w w:val="120"/>
          <w:sz w:val="15"/>
          <w:vertAlign w:val="baseline"/>
        </w:rPr>
        <w:t> myocerebrohepatopathy</w:t>
      </w:r>
      <w:r>
        <w:rPr>
          <w:w w:val="120"/>
          <w:sz w:val="15"/>
          <w:vertAlign w:val="baseline"/>
        </w:rPr>
        <w:t> spectrum (MCHS).</w:t>
      </w:r>
      <w:r>
        <w:rPr>
          <w:spacing w:val="6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She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died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at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5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years</w:t>
      </w:r>
      <w:r>
        <w:rPr>
          <w:spacing w:val="6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of</w:t>
      </w:r>
      <w:r>
        <w:rPr>
          <w:spacing w:val="65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age</w:t>
      </w:r>
      <w:r>
        <w:rPr>
          <w:spacing w:val="67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of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respiratory</w:t>
      </w:r>
      <w:r>
        <w:rPr>
          <w:spacing w:val="66"/>
          <w:w w:val="120"/>
          <w:sz w:val="15"/>
          <w:vertAlign w:val="baseline"/>
        </w:rPr>
        <w:t> </w:t>
      </w:r>
      <w:r>
        <w:rPr>
          <w:w w:val="120"/>
          <w:sz w:val="15"/>
          <w:vertAlign w:val="baseline"/>
        </w:rPr>
        <w:t>insufficiency.</w:t>
      </w:r>
      <w:r>
        <w:rPr>
          <w:spacing w:val="67"/>
          <w:w w:val="120"/>
          <w:sz w:val="15"/>
          <w:vertAlign w:val="baseline"/>
        </w:rPr>
        <w:t> </w:t>
      </w:r>
      <w:r>
        <w:rPr>
          <w:spacing w:val="-2"/>
          <w:w w:val="120"/>
          <w:sz w:val="15"/>
          <w:vertAlign w:val="baseline"/>
        </w:rPr>
        <w:t>Neuropathologic</w:t>
      </w:r>
    </w:p>
    <w:p>
      <w:pPr>
        <w:spacing w:after="0" w:line="319" w:lineRule="auto"/>
        <w:jc w:val="both"/>
        <w:rPr>
          <w:sz w:val="15"/>
        </w:rPr>
        <w:sectPr>
          <w:type w:val="continuous"/>
          <w:pgSz w:w="11910" w:h="15880"/>
          <w:pgMar w:top="580" w:bottom="280" w:left="850" w:right="850"/>
          <w:cols w:num="2" w:equalWidth="0">
            <w:col w:w="2673" w:space="615"/>
            <w:col w:w="6922"/>
          </w:cols>
        </w:sectPr>
      </w:pPr>
    </w:p>
    <w:p>
      <w:pPr>
        <w:pStyle w:val="BodyText"/>
        <w:spacing w:before="89"/>
        <w:rPr>
          <w:sz w:val="20"/>
        </w:rPr>
      </w:pPr>
    </w:p>
    <w:p>
      <w:pPr>
        <w:pStyle w:val="BodyText"/>
        <w:spacing w:line="20" w:lineRule="exact"/>
        <w:ind w:left="9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4"/>
                                </a:lnTo>
                                <a:lnTo>
                                  <a:pt x="723" y="1435"/>
                                </a:lnTo>
                                <a:lnTo>
                                  <a:pt x="456488" y="1435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20" coordorigin="0,0" coordsize="723,3">
                <v:shape style="position:absolute;left:0;top:0;width:723;height:3" id="docshape21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line="276" w:lineRule="auto" w:before="28"/>
        <w:ind w:left="95" w:right="0" w:firstLine="107"/>
        <w:jc w:val="left"/>
        <w:rPr>
          <w:sz w:val="15"/>
        </w:rPr>
      </w:pPr>
      <w:bookmarkStart w:name="_bookmark10" w:id="12"/>
      <w:bookmarkEnd w:id="12"/>
      <w:r>
        <w:rPr/>
      </w:r>
      <w:r>
        <w:rPr>
          <w:sz w:val="15"/>
        </w:rPr>
        <w:t>*</w:t>
      </w:r>
      <w:r>
        <w:rPr>
          <w:spacing w:val="24"/>
          <w:w w:val="115"/>
          <w:sz w:val="15"/>
        </w:rPr>
        <w:t> </w:t>
      </w:r>
      <w:r>
        <w:rPr>
          <w:i/>
          <w:w w:val="115"/>
          <w:sz w:val="15"/>
        </w:rPr>
        <w:t>Corresponding</w:t>
      </w:r>
      <w:r>
        <w:rPr>
          <w:i/>
          <w:spacing w:val="56"/>
          <w:w w:val="115"/>
          <w:sz w:val="15"/>
        </w:rPr>
        <w:t> </w:t>
      </w:r>
      <w:r>
        <w:rPr>
          <w:i/>
          <w:w w:val="115"/>
          <w:sz w:val="15"/>
        </w:rPr>
        <w:t>author</w:t>
      </w:r>
      <w:r>
        <w:rPr>
          <w:w w:val="115"/>
          <w:sz w:val="15"/>
        </w:rPr>
        <w:t>.</w:t>
      </w:r>
      <w:r>
        <w:rPr>
          <w:spacing w:val="55"/>
          <w:w w:val="115"/>
          <w:sz w:val="15"/>
        </w:rPr>
        <w:t> </w:t>
      </w:r>
      <w:r>
        <w:rPr>
          <w:w w:val="115"/>
          <w:sz w:val="15"/>
        </w:rPr>
        <w:t>Centre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Hospitalier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de</w:t>
      </w:r>
      <w:r>
        <w:rPr>
          <w:spacing w:val="55"/>
          <w:w w:val="115"/>
          <w:sz w:val="15"/>
        </w:rPr>
        <w:t> </w:t>
      </w:r>
      <w:r>
        <w:rPr>
          <w:w w:val="115"/>
          <w:sz w:val="15"/>
        </w:rPr>
        <w:t>Luxembourg,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Division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Paediatric</w:t>
      </w:r>
      <w:r>
        <w:rPr>
          <w:spacing w:val="55"/>
          <w:w w:val="115"/>
          <w:sz w:val="15"/>
        </w:rPr>
        <w:t> </w:t>
      </w:r>
      <w:r>
        <w:rPr>
          <w:w w:val="115"/>
          <w:sz w:val="15"/>
        </w:rPr>
        <w:t>Neurology,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Barble</w:t>
      </w:r>
      <w:r>
        <w:rPr>
          <w:spacing w:val="56"/>
          <w:w w:val="115"/>
          <w:sz w:val="15"/>
        </w:rPr>
        <w:t> </w:t>
      </w:r>
      <w:r>
        <w:rPr>
          <w:w w:val="115"/>
          <w:sz w:val="15"/>
        </w:rPr>
        <w:t>N</w:t>
      </w:r>
      <w:r>
        <w:rPr>
          <w:rFonts w:ascii="Arial" w:hAnsi="Arial"/>
          <w:w w:val="115"/>
          <w:sz w:val="15"/>
          <w:vertAlign w:val="superscript"/>
        </w:rPr>
        <w:t>o</w:t>
      </w:r>
      <w:r>
        <w:rPr>
          <w:rFonts w:ascii="Arial" w:hAnsi="Arial"/>
          <w:spacing w:val="59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4,</w:t>
      </w:r>
      <w:r>
        <w:rPr>
          <w:spacing w:val="5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L1210</w:t>
      </w:r>
      <w:r>
        <w:rPr>
          <w:spacing w:val="55"/>
          <w:w w:val="115"/>
          <w:sz w:val="15"/>
          <w:vertAlign w:val="baseline"/>
        </w:rPr>
        <w:t> </w:t>
      </w:r>
      <w:r>
        <w:rPr>
          <w:w w:val="115"/>
          <w:sz w:val="15"/>
          <w:vertAlign w:val="baseline"/>
        </w:rPr>
        <w:t>Luxembourg, Luxembourg. Tel.: </w:t>
      </w:r>
      <w:r>
        <w:rPr>
          <w:rFonts w:ascii="Arial" w:hAnsi="Arial"/>
          <w:w w:val="115"/>
          <w:sz w:val="15"/>
          <w:vertAlign w:val="baseline"/>
        </w:rPr>
        <w:t>þ</w:t>
      </w:r>
      <w:r>
        <w:rPr>
          <w:w w:val="115"/>
          <w:sz w:val="15"/>
          <w:vertAlign w:val="baseline"/>
        </w:rPr>
        <w:t>352 4411 3181; fax: </w:t>
      </w:r>
      <w:r>
        <w:rPr>
          <w:rFonts w:ascii="Arial" w:hAnsi="Arial"/>
          <w:w w:val="115"/>
          <w:sz w:val="15"/>
          <w:vertAlign w:val="baseline"/>
        </w:rPr>
        <w:t>þ</w:t>
      </w:r>
      <w:r>
        <w:rPr>
          <w:w w:val="115"/>
          <w:sz w:val="15"/>
          <w:vertAlign w:val="baseline"/>
        </w:rPr>
        <w:t>352 4411 6466.</w:t>
      </w:r>
    </w:p>
    <w:p>
      <w:pPr>
        <w:spacing w:line="171" w:lineRule="exact" w:before="0"/>
        <w:ind w:left="330" w:right="0" w:firstLine="0"/>
        <w:jc w:val="left"/>
        <w:rPr>
          <w:sz w:val="15"/>
        </w:rPr>
      </w:pPr>
      <w:r>
        <w:rPr>
          <w:w w:val="115"/>
          <w:sz w:val="15"/>
        </w:rPr>
        <w:t>E-mail</w:t>
      </w:r>
      <w:r>
        <w:rPr>
          <w:spacing w:val="31"/>
          <w:w w:val="115"/>
          <w:sz w:val="15"/>
        </w:rPr>
        <w:t> </w:t>
      </w:r>
      <w:r>
        <w:rPr>
          <w:w w:val="115"/>
          <w:sz w:val="15"/>
        </w:rPr>
        <w:t>address:</w:t>
      </w:r>
      <w:r>
        <w:rPr>
          <w:spacing w:val="32"/>
          <w:w w:val="115"/>
          <w:sz w:val="15"/>
        </w:rPr>
        <w:t> </w:t>
      </w:r>
      <w:hyperlink r:id="rId8">
        <w:r>
          <w:rPr>
            <w:color w:val="000066"/>
            <w:w w:val="115"/>
            <w:sz w:val="15"/>
          </w:rPr>
          <w:t>scalais.emmanuel@chl.lu</w:t>
        </w:r>
      </w:hyperlink>
      <w:r>
        <w:rPr>
          <w:color w:val="000066"/>
          <w:spacing w:val="31"/>
          <w:w w:val="115"/>
          <w:sz w:val="15"/>
        </w:rPr>
        <w:t> </w:t>
      </w:r>
      <w:r>
        <w:rPr>
          <w:w w:val="115"/>
          <w:sz w:val="15"/>
        </w:rPr>
        <w:t>(E.</w:t>
      </w:r>
      <w:r>
        <w:rPr>
          <w:spacing w:val="30"/>
          <w:w w:val="115"/>
          <w:sz w:val="15"/>
        </w:rPr>
        <w:t> </w:t>
      </w:r>
      <w:r>
        <w:rPr>
          <w:spacing w:val="-2"/>
          <w:w w:val="115"/>
          <w:sz w:val="15"/>
        </w:rPr>
        <w:t>Scalais).</w:t>
      </w:r>
    </w:p>
    <w:p>
      <w:pPr>
        <w:spacing w:line="278" w:lineRule="auto" w:before="25"/>
        <w:ind w:left="95" w:right="0" w:firstLine="0"/>
        <w:jc w:val="left"/>
        <w:rPr>
          <w:sz w:val="15"/>
        </w:rPr>
      </w:pPr>
      <w:r>
        <w:rPr>
          <w:w w:val="120"/>
          <w:sz w:val="15"/>
        </w:rPr>
        <w:t>1090-3798/$ </w:t>
      </w:r>
      <w:r>
        <w:rPr>
          <w:rFonts w:ascii="Arial" w:hAnsi="Arial"/>
          <w:w w:val="120"/>
          <w:sz w:val="15"/>
        </w:rPr>
        <w:t>e</w:t>
      </w:r>
      <w:r>
        <w:rPr>
          <w:rFonts w:ascii="Arial" w:hAnsi="Arial"/>
          <w:spacing w:val="-3"/>
          <w:w w:val="120"/>
          <w:sz w:val="15"/>
        </w:rPr>
        <w:t> </w:t>
      </w:r>
      <w:r>
        <w:rPr>
          <w:w w:val="120"/>
          <w:sz w:val="15"/>
        </w:rPr>
        <w:t>see front matter </w:t>
      </w:r>
      <w:r>
        <w:rPr>
          <w:rFonts w:ascii="Arial" w:hAnsi="Arial"/>
          <w:w w:val="120"/>
          <w:sz w:val="15"/>
        </w:rPr>
        <w:t>ª</w:t>
      </w:r>
      <w:r>
        <w:rPr>
          <w:rFonts w:ascii="Arial" w:hAnsi="Arial"/>
          <w:spacing w:val="-4"/>
          <w:w w:val="120"/>
          <w:sz w:val="15"/>
        </w:rPr>
        <w:t> </w:t>
      </w:r>
      <w:r>
        <w:rPr>
          <w:w w:val="120"/>
          <w:sz w:val="15"/>
        </w:rPr>
        <w:t>2012 European Paediatric Neurology Society. Published by Elsevier Ltd. All rights reserved. </w:t>
      </w:r>
      <w:r>
        <w:rPr>
          <w:spacing w:val="-2"/>
          <w:w w:val="120"/>
          <w:sz w:val="15"/>
        </w:rPr>
        <w:t>doi:</w:t>
      </w:r>
      <w:hyperlink r:id="rId7">
        <w:r>
          <w:rPr>
            <w:color w:val="000066"/>
            <w:spacing w:val="-2"/>
            <w:w w:val="120"/>
            <w:sz w:val="15"/>
          </w:rPr>
          <w:t>10.1016/j.ejpn.2012.01.013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50" w:right="850"/>
        </w:sectPr>
      </w:pPr>
    </w:p>
    <w:p>
      <w:pPr>
        <w:tabs>
          <w:tab w:pos="10109" w:val="right" w:leader="none"/>
        </w:tabs>
        <w:spacing w:before="59"/>
        <w:ind w:left="2416" w:right="0" w:firstLine="0"/>
        <w:jc w:val="left"/>
        <w:rPr>
          <w:sz w:val="19"/>
        </w:rPr>
      </w:pPr>
      <w:bookmarkStart w:name="1. Introduction" w:id="13"/>
      <w:bookmarkEnd w:id="13"/>
      <w:r>
        <w:rPr/>
      </w:r>
      <w:bookmarkStart w:name="2. Case report" w:id="14"/>
      <w:bookmarkEnd w:id="14"/>
      <w:r>
        <w:rPr/>
      </w:r>
      <w:bookmarkStart w:name="3. Investigations and results" w:id="15"/>
      <w:bookmarkEnd w:id="15"/>
      <w:r>
        <w:rPr/>
      </w:r>
      <w:hyperlink r:id="rId7">
        <w:r>
          <w:rPr>
            <w:color w:val="000066"/>
            <w:spacing w:val="22"/>
            <w:w w:val="125"/>
            <w:sz w:val="14"/>
          </w:rPr>
          <w:t>european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j</w:t>
        </w:r>
        <w:r>
          <w:rPr>
            <w:color w:val="000066"/>
            <w:spacing w:val="-17"/>
            <w:w w:val="120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urnal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p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spacing w:val="23"/>
            <w:w w:val="125"/>
            <w:sz w:val="14"/>
          </w:rPr>
          <w:t>aediatric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euro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logy</w:t>
        </w:r>
        <w:r>
          <w:rPr>
            <w:color w:val="000066"/>
            <w:spacing w:val="28"/>
            <w:w w:val="125"/>
            <w:sz w:val="14"/>
          </w:rPr>
          <w:t> </w:t>
        </w:r>
        <w:r>
          <w:rPr>
            <w:color w:val="000066"/>
            <w:spacing w:val="13"/>
            <w:w w:val="125"/>
            <w:sz w:val="14"/>
          </w:rPr>
          <w:t>16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542</w:t>
        </w:r>
      </w:hyperlink>
      <w:r>
        <w:rPr>
          <w:color w:val="000066"/>
          <w:spacing w:val="-17"/>
          <w:w w:val="125"/>
          <w:sz w:val="14"/>
        </w:rPr>
        <w:t> </w:t>
      </w:r>
      <w:r>
        <w:rPr>
          <w:rFonts w:ascii="Arial"/>
          <w:color w:val="000066"/>
          <w:spacing w:val="8"/>
          <w:w w:val="125"/>
          <w:sz w:val="14"/>
        </w:rPr>
        <w:t>e</w:t>
      </w:r>
      <w:hyperlink r:id="rId7">
        <w:r>
          <w:rPr>
            <w:color w:val="000066"/>
            <w:spacing w:val="8"/>
            <w:w w:val="125"/>
            <w:sz w:val="14"/>
          </w:rPr>
          <w:t>548</w:t>
        </w:r>
      </w:hyperlink>
      <w:r>
        <w:rPr>
          <w:color w:val="000066"/>
          <w:sz w:val="14"/>
        </w:rPr>
        <w:tab/>
      </w:r>
      <w:r>
        <w:rPr>
          <w:spacing w:val="-5"/>
          <w:w w:val="125"/>
          <w:sz w:val="19"/>
        </w:rPr>
        <w:t>543</w:t>
      </w:r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658799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3993pt;margin-top:9.561933pt;width:496.15pt;height:.3pt;mso-position-horizontal-relative:page;mso-position-vertical-relative:paragraph;z-index:-15723520;mso-wrap-distance-left:0;mso-wrap-distance-right:0" id="docshapegroup22" coordorigin="1037,191" coordsize="9923,6">
                <v:rect style="position:absolute;left:1037;top:191;width:9923;height:6" id="docshape23" filled="true" fillcolor="#000000" stroked="false">
                  <v:fill type="solid"/>
                </v:rect>
                <v:rect style="position:absolute;left:1037;top:191;width:9923;height:6" id="docshape24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84"/>
        <w:rPr>
          <w:sz w:val="15"/>
        </w:rPr>
      </w:pPr>
    </w:p>
    <w:p>
      <w:pPr>
        <w:spacing w:line="319" w:lineRule="auto" w:before="0"/>
        <w:ind w:left="3475" w:right="94" w:firstLine="0"/>
        <w:jc w:val="both"/>
        <w:rPr>
          <w:sz w:val="15"/>
        </w:rPr>
      </w:pPr>
      <w:r>
        <w:rPr>
          <w:w w:val="125"/>
          <w:sz w:val="15"/>
        </w:rPr>
        <w:t>investigation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revealed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lesions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in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right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striatal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area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8"/>
          <w:w w:val="125"/>
          <w:sz w:val="15"/>
        </w:rPr>
        <w:t> </w:t>
      </w:r>
      <w:r>
        <w:rPr>
          <w:w w:val="125"/>
          <w:sz w:val="15"/>
        </w:rPr>
        <w:t>inferior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colliculi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typical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for Leigh’s encephalopathy.</w:t>
      </w:r>
    </w:p>
    <w:p>
      <w:pPr>
        <w:spacing w:line="319" w:lineRule="auto" w:before="0"/>
        <w:ind w:left="3475" w:right="94" w:firstLine="0"/>
        <w:jc w:val="both"/>
        <w:rPr>
          <w:sz w:val="15"/>
        </w:rPr>
      </w:pPr>
      <w:r>
        <w:rPr>
          <w:i/>
          <w:w w:val="120"/>
          <w:sz w:val="15"/>
        </w:rPr>
        <w:t>Conclusion: </w:t>
      </w:r>
      <w:r>
        <w:rPr>
          <w:w w:val="120"/>
          <w:sz w:val="15"/>
        </w:rPr>
        <w:t>The present patient showed an evolution from infantile MCHS to AS, and </w:t>
      </w:r>
      <w:r>
        <w:rPr>
          <w:w w:val="120"/>
          <w:sz w:val="15"/>
        </w:rPr>
        <w:t>die- tary treatment seemed to slow the progression of liver failure. In spite of the late clinical features</w:t>
      </w:r>
      <w:r>
        <w:rPr>
          <w:w w:val="120"/>
          <w:sz w:val="15"/>
        </w:rPr>
        <w:t> of AS, it extends the neuropathological</w:t>
      </w:r>
      <w:r>
        <w:rPr>
          <w:w w:val="120"/>
          <w:sz w:val="15"/>
        </w:rPr>
        <w:t> spectrum of AS and polymerase gamma deficiency (POLG) to Leigh syndrome lesions.</w:t>
      </w:r>
    </w:p>
    <w:p>
      <w:pPr>
        <w:spacing w:line="171" w:lineRule="exact" w:before="0"/>
        <w:ind w:left="0" w:right="95" w:firstLine="0"/>
        <w:jc w:val="right"/>
        <w:rPr>
          <w:sz w:val="15"/>
        </w:rPr>
      </w:pPr>
      <w:r>
        <w:rPr>
          <w:rFonts w:ascii="Arial" w:hAnsi="Arial"/>
          <w:w w:val="120"/>
          <w:sz w:val="15"/>
        </w:rPr>
        <w:t>ª</w:t>
      </w:r>
      <w:r>
        <w:rPr>
          <w:rFonts w:ascii="Arial" w:hAnsi="Arial"/>
          <w:spacing w:val="-9"/>
          <w:w w:val="120"/>
          <w:sz w:val="15"/>
        </w:rPr>
        <w:t> </w:t>
      </w:r>
      <w:r>
        <w:rPr>
          <w:w w:val="120"/>
          <w:sz w:val="15"/>
        </w:rPr>
        <w:t>2012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European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Paediatric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Neurology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Society.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Published</w:t>
      </w:r>
      <w:r>
        <w:rPr>
          <w:spacing w:val="-5"/>
          <w:w w:val="120"/>
          <w:sz w:val="15"/>
        </w:rPr>
        <w:t> </w:t>
      </w:r>
      <w:r>
        <w:rPr>
          <w:w w:val="120"/>
          <w:sz w:val="15"/>
        </w:rPr>
        <w:t>by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Elsevier</w:t>
      </w:r>
      <w:r>
        <w:rPr>
          <w:spacing w:val="-3"/>
          <w:w w:val="120"/>
          <w:sz w:val="15"/>
        </w:rPr>
        <w:t> </w:t>
      </w:r>
      <w:r>
        <w:rPr>
          <w:w w:val="120"/>
          <w:sz w:val="15"/>
        </w:rPr>
        <w:t>Ltd.</w:t>
      </w:r>
      <w:r>
        <w:rPr>
          <w:spacing w:val="-4"/>
          <w:w w:val="120"/>
          <w:sz w:val="15"/>
        </w:rPr>
        <w:t> </w:t>
      </w:r>
      <w:r>
        <w:rPr>
          <w:w w:val="120"/>
          <w:sz w:val="15"/>
        </w:rPr>
        <w:t>All</w:t>
      </w:r>
      <w:r>
        <w:rPr>
          <w:spacing w:val="-5"/>
          <w:w w:val="120"/>
          <w:sz w:val="15"/>
        </w:rPr>
        <w:t> </w:t>
      </w:r>
      <w:r>
        <w:rPr>
          <w:spacing w:val="-2"/>
          <w:w w:val="120"/>
          <w:sz w:val="15"/>
        </w:rPr>
        <w:t>rights</w:t>
      </w:r>
    </w:p>
    <w:p>
      <w:pPr>
        <w:spacing w:before="56"/>
        <w:ind w:left="0" w:right="95" w:firstLine="0"/>
        <w:jc w:val="right"/>
        <w:rPr>
          <w:sz w:val="15"/>
        </w:rPr>
      </w:pPr>
      <w:r>
        <w:rPr>
          <w:spacing w:val="-2"/>
          <w:w w:val="120"/>
          <w:sz w:val="15"/>
        </w:rPr>
        <w:t>reserved.</w:t>
      </w:r>
    </w:p>
    <w:p>
      <w:pPr>
        <w:pStyle w:val="BodyText"/>
        <w:spacing w:before="7"/>
        <w:rPr>
          <w:sz w:val="5"/>
        </w:rPr>
      </w:pP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658799</wp:posOffset>
                </wp:positionH>
                <wp:positionV relativeFrom="paragraph">
                  <wp:posOffset>56420</wp:posOffset>
                </wp:positionV>
                <wp:extent cx="1692275" cy="381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1691995" y="3606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  <a:lnTo>
                                  <a:pt x="1691995" y="3606"/>
                                </a:lnTo>
                                <a:lnTo>
                                  <a:pt x="0" y="36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4.442563pt;width:133.25pt;height:.3pt;mso-position-horizontal-relative:page;mso-position-vertical-relative:paragraph;z-index:-15723008;mso-wrap-distance-left:0;mso-wrap-distance-right:0" id="docshapegroup25" coordorigin="1037,89" coordsize="2665,6">
                <v:rect style="position:absolute;left:1037;top:88;width:2665;height:6" id="docshape26" filled="true" fillcolor="#000000" stroked="false">
                  <v:fill type="solid"/>
                </v:rect>
                <v:rect style="position:absolute;left:1037;top:88;width:2665;height:6" id="docshape27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  <w:r>
        <w:rPr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2746794</wp:posOffset>
                </wp:positionH>
                <wp:positionV relativeFrom="paragraph">
                  <wp:posOffset>56420</wp:posOffset>
                </wp:positionV>
                <wp:extent cx="4212590" cy="381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212590" cy="3810"/>
                          <a:chExt cx="4212590" cy="381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2125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3810">
                                <a:moveTo>
                                  <a:pt x="4212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6"/>
                                </a:lnTo>
                                <a:lnTo>
                                  <a:pt x="4212005" y="3606"/>
                                </a:lnTo>
                                <a:lnTo>
                                  <a:pt x="4212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42125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2590" h="3810">
                                <a:moveTo>
                                  <a:pt x="0" y="0"/>
                                </a:moveTo>
                                <a:lnTo>
                                  <a:pt x="4212005" y="0"/>
                                </a:lnTo>
                                <a:lnTo>
                                  <a:pt x="4212005" y="3606"/>
                                </a:lnTo>
                                <a:lnTo>
                                  <a:pt x="0" y="36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283005pt;margin-top:4.442571pt;width:331.7pt;height:.3pt;mso-position-horizontal-relative:page;mso-position-vertical-relative:paragraph;z-index:-15722496;mso-wrap-distance-left:0;mso-wrap-distance-right:0" id="docshapegroup28" coordorigin="4326,89" coordsize="6634,6">
                <v:rect style="position:absolute;left:4325;top:88;width:6634;height:6" id="docshape29" filled="true" fillcolor="#000000" stroked="false">
                  <v:fill type="solid"/>
                </v:rect>
                <v:rect style="position:absolute;left:4325;top:88;width:6634;height:6" id="docshape30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pStyle w:val="BodyText"/>
        <w:spacing w:line="39" w:lineRule="exact"/>
        <w:ind w:left="187"/>
        <w:rPr>
          <w:position w:val="0"/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9745" cy="25400"/>
                <wp:effectExtent l="0" t="0" r="0" b="3175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3039745" cy="25400"/>
                          <a:chExt cx="3039745" cy="2540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0397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25400">
                                <a:moveTo>
                                  <a:pt x="303912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9122" y="25196"/>
                                </a:lnTo>
                                <a:lnTo>
                                  <a:pt x="3039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0"/>
                            <a:ext cx="303974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9745" h="25400">
                                <a:moveTo>
                                  <a:pt x="0" y="0"/>
                                </a:moveTo>
                                <a:lnTo>
                                  <a:pt x="3039122" y="0"/>
                                </a:lnTo>
                                <a:lnTo>
                                  <a:pt x="3039122" y="25196"/>
                                </a:ln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35pt;height:2pt;mso-position-horizontal-relative:char;mso-position-vertical-relative:line" id="docshapegroup31" coordorigin="0,0" coordsize="4787,40">
                <v:rect style="position:absolute;left:0;top:0;width:4787;height:40" id="docshape32" filled="true" fillcolor="#000000" stroked="false">
                  <v:fill type="solid"/>
                </v:rect>
                <v:rect style="position:absolute;left:0;top:0;width:4787;height:40" id="docshape33" filled="false" stroked="true" strokeweight="0pt" strokecolor="#000000">
                  <v:stroke dashstyl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BodyText"/>
        <w:spacing w:after="0" w:line="39" w:lineRule="exact"/>
        <w:rPr>
          <w:position w:val="0"/>
          <w:sz w:val="3"/>
        </w:rPr>
        <w:sectPr>
          <w:pgSz w:w="11910" w:h="15880"/>
          <w:pgMar w:top="540" w:bottom="280" w:left="850" w:right="850"/>
        </w:sectPr>
      </w:pPr>
    </w:p>
    <w:p>
      <w:pPr>
        <w:pStyle w:val="Heading1"/>
        <w:numPr>
          <w:ilvl w:val="0"/>
          <w:numId w:val="1"/>
        </w:numPr>
        <w:tabs>
          <w:tab w:pos="824" w:val="left" w:leader="none"/>
        </w:tabs>
        <w:spacing w:line="240" w:lineRule="auto" w:before="58" w:after="0"/>
        <w:ind w:left="82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87" w:right="38"/>
        <w:jc w:val="both"/>
      </w:pPr>
      <w:r>
        <w:rPr>
          <w:w w:val="110"/>
        </w:rPr>
        <w:t>Mitochondrial</w:t>
      </w:r>
      <w:r>
        <w:rPr>
          <w:spacing w:val="-1"/>
          <w:w w:val="110"/>
        </w:rPr>
        <w:t> </w:t>
      </w:r>
      <w:r>
        <w:rPr>
          <w:w w:val="110"/>
        </w:rPr>
        <w:t>DNA (mtDNA) depletionsyndromes(MDDS; MIM* </w:t>
      </w:r>
      <w:r>
        <w:rPr>
          <w:w w:val="120"/>
        </w:rPr>
        <w:t>251880),</w:t>
      </w:r>
      <w:r>
        <w:rPr>
          <w:spacing w:val="-12"/>
          <w:w w:val="120"/>
        </w:rPr>
        <w:t> </w:t>
      </w:r>
      <w:r>
        <w:rPr>
          <w:w w:val="120"/>
        </w:rPr>
        <w:t>first</w:t>
      </w:r>
      <w:r>
        <w:rPr>
          <w:spacing w:val="-10"/>
          <w:w w:val="120"/>
        </w:rPr>
        <w:t> </w:t>
      </w:r>
      <w:r>
        <w:rPr>
          <w:w w:val="120"/>
        </w:rPr>
        <w:t>described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1991</w:t>
      </w:r>
      <w:r>
        <w:rPr>
          <w:spacing w:val="-11"/>
          <w:w w:val="120"/>
        </w:rPr>
        <w:t> </w:t>
      </w:r>
      <w:r>
        <w:rPr>
          <w:w w:val="120"/>
        </w:rPr>
        <w:t>by</w:t>
      </w:r>
      <w:r>
        <w:rPr>
          <w:spacing w:val="-11"/>
          <w:w w:val="120"/>
        </w:rPr>
        <w:t> </w:t>
      </w:r>
      <w:r>
        <w:rPr>
          <w:w w:val="120"/>
        </w:rPr>
        <w:t>Moraes</w:t>
      </w:r>
      <w:r>
        <w:rPr>
          <w:spacing w:val="-12"/>
          <w:w w:val="120"/>
        </w:rPr>
        <w:t> </w:t>
      </w:r>
      <w:r>
        <w:rPr>
          <w:w w:val="120"/>
        </w:rPr>
        <w:t>et</w:t>
      </w:r>
      <w:r>
        <w:rPr>
          <w:spacing w:val="-12"/>
          <w:w w:val="120"/>
        </w:rPr>
        <w:t> </w:t>
      </w:r>
      <w:r>
        <w:rPr>
          <w:w w:val="120"/>
        </w:rPr>
        <w:t>al.</w:t>
      </w:r>
      <w:hyperlink w:history="true" w:anchor="_bookmark15">
        <w:r>
          <w:rPr>
            <w:color w:val="000066"/>
            <w:w w:val="120"/>
            <w:vertAlign w:val="superscript"/>
          </w:rPr>
          <w:t>1</w:t>
        </w:r>
      </w:hyperlink>
      <w:r>
        <w:rPr>
          <w:color w:val="000066"/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heteroge- neous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autosomal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recessive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disorders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sharing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marked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reduction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mtDNA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copy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number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oneor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more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tissues.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Generally,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MDDS </w:t>
      </w:r>
      <w:r>
        <w:rPr>
          <w:w w:val="120"/>
          <w:vertAlign w:val="baseline"/>
        </w:rPr>
        <w:t>have</w:t>
      </w:r>
      <w:r>
        <w:rPr>
          <w:w w:val="120"/>
          <w:vertAlign w:val="baseline"/>
        </w:rPr>
        <w:t> an</w:t>
      </w:r>
      <w:r>
        <w:rPr>
          <w:w w:val="120"/>
          <w:vertAlign w:val="baseline"/>
        </w:rPr>
        <w:t> infantile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childhood</w:t>
      </w:r>
      <w:r>
        <w:rPr>
          <w:w w:val="120"/>
          <w:vertAlign w:val="baseline"/>
        </w:rPr>
        <w:t> onset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tissue</w:t>
      </w:r>
      <w:r>
        <w:rPr>
          <w:w w:val="120"/>
          <w:vertAlign w:val="baseline"/>
        </w:rPr>
        <w:t> specific </w:t>
      </w:r>
      <w:r>
        <w:rPr>
          <w:spacing w:val="-2"/>
          <w:w w:val="120"/>
          <w:vertAlign w:val="baseline"/>
        </w:rPr>
        <w:t>features.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POLG1</w:t>
      </w:r>
      <w:r>
        <w:rPr>
          <w:i/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gene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(MIM*174763)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is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one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of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several </w:t>
      </w:r>
      <w:r>
        <w:rPr>
          <w:w w:val="120"/>
          <w:vertAlign w:val="baseline"/>
        </w:rPr>
        <w:t>MDDS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nuclear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genes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encoding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proteins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involved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deoxy- ribonucleotide triphosphate metabolism and in mtDNA main- tenance.</w:t>
      </w:r>
      <w:r>
        <w:rPr>
          <w:w w:val="120"/>
          <w:vertAlign w:val="baseline"/>
        </w:rPr>
        <w:t> Early</w:t>
      </w:r>
      <w:r>
        <w:rPr>
          <w:w w:val="120"/>
          <w:vertAlign w:val="baseline"/>
        </w:rPr>
        <w:t> onset</w:t>
      </w:r>
      <w:r>
        <w:rPr>
          <w:w w:val="120"/>
          <w:vertAlign w:val="baseline"/>
        </w:rPr>
        <w:t> usually</w:t>
      </w:r>
      <w:r>
        <w:rPr>
          <w:w w:val="120"/>
          <w:vertAlign w:val="baseline"/>
        </w:rPr>
        <w:t> presents</w:t>
      </w:r>
      <w:r>
        <w:rPr>
          <w:w w:val="120"/>
          <w:vertAlign w:val="baseline"/>
        </w:rPr>
        <w:t> either</w:t>
      </w:r>
      <w:r>
        <w:rPr>
          <w:w w:val="120"/>
          <w:vertAlign w:val="baseline"/>
        </w:rPr>
        <w:t> an</w:t>
      </w:r>
      <w:r>
        <w:rPr>
          <w:w w:val="120"/>
          <w:vertAlign w:val="baseline"/>
        </w:rPr>
        <w:t> infantile </w:t>
      </w:r>
      <w:r>
        <w:rPr>
          <w:spacing w:val="-4"/>
          <w:w w:val="120"/>
          <w:vertAlign w:val="baseline"/>
        </w:rPr>
        <w:t>myocerebrohepatopathy spectrum (MCHS) or Alpers Syndrome </w:t>
      </w:r>
      <w:r>
        <w:rPr>
          <w:w w:val="120"/>
          <w:vertAlign w:val="baseline"/>
        </w:rPr>
        <w:t>(AS).</w:t>
      </w:r>
      <w:hyperlink w:history="true" w:anchor="_bookmark16">
        <w:r>
          <w:rPr>
            <w:color w:val="000066"/>
            <w:w w:val="120"/>
            <w:vertAlign w:val="superscript"/>
          </w:rPr>
          <w:t>2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w w:val="120"/>
          <w:vertAlign w:val="baseline"/>
        </w:rPr>
        <w:t> increasing</w:t>
      </w:r>
      <w:r>
        <w:rPr>
          <w:w w:val="120"/>
          <w:vertAlign w:val="baseline"/>
        </w:rPr>
        <w:t> number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</w:t>
      </w:r>
      <w:r>
        <w:rPr>
          <w:i/>
          <w:w w:val="120"/>
          <w:vertAlign w:val="baseline"/>
        </w:rPr>
        <w:t>POLG1</w:t>
      </w:r>
      <w:r>
        <w:rPr>
          <w:i/>
          <w:w w:val="120"/>
          <w:vertAlign w:val="baseline"/>
        </w:rPr>
        <w:t> </w:t>
      </w:r>
      <w:r>
        <w:rPr>
          <w:w w:val="120"/>
          <w:vertAlign w:val="baseline"/>
        </w:rPr>
        <w:t>mutations</w:t>
      </w:r>
      <w:r>
        <w:rPr>
          <w:w w:val="120"/>
          <w:vertAlign w:val="baseline"/>
        </w:rPr>
        <w:t> have</w:t>
      </w:r>
      <w:r>
        <w:rPr>
          <w:w w:val="120"/>
          <w:vertAlign w:val="baseline"/>
        </w:rPr>
        <w:t> been reported as a cause of AS.</w:t>
      </w:r>
      <w:hyperlink w:history="true" w:anchor="_bookmark16">
        <w:r>
          <w:rPr>
            <w:color w:val="000066"/>
            <w:w w:val="120"/>
            <w:vertAlign w:val="superscript"/>
          </w:rPr>
          <w:t>2</w:t>
        </w:r>
      </w:hyperlink>
      <w:r>
        <w:rPr>
          <w:rFonts w:ascii="Arial"/>
          <w:color w:val="000066"/>
          <w:w w:val="120"/>
          <w:vertAlign w:val="superscript"/>
        </w:rPr>
        <w:t>e</w:t>
      </w:r>
      <w:hyperlink w:history="true" w:anchor="_bookmark16">
        <w:r>
          <w:rPr>
            <w:color w:val="000066"/>
            <w:w w:val="120"/>
            <w:vertAlign w:val="superscript"/>
          </w:rPr>
          <w:t>11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Combined encephalopathy </w:t>
      </w:r>
      <w:r>
        <w:rPr>
          <w:w w:val="120"/>
          <w:vertAlign w:val="baseline"/>
        </w:rPr>
        <w:t>and liver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failure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MDDS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due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mutations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other </w:t>
      </w:r>
      <w:r>
        <w:rPr>
          <w:vertAlign w:val="baseline"/>
        </w:rPr>
        <w:t>MDDS nuclear genes such as </w:t>
      </w:r>
      <w:r>
        <w:rPr>
          <w:i/>
          <w:vertAlign w:val="baseline"/>
        </w:rPr>
        <w:t>PEO1 </w:t>
      </w:r>
      <w:r>
        <w:rPr>
          <w:vertAlign w:val="baseline"/>
        </w:rPr>
        <w:t>(</w:t>
      </w:r>
      <w:r>
        <w:rPr>
          <w:i/>
          <w:vertAlign w:val="baseline"/>
        </w:rPr>
        <w:t>Twinkle</w:t>
      </w:r>
      <w:r>
        <w:rPr>
          <w:vertAlign w:val="baseline"/>
        </w:rPr>
        <w:t>; MIM* 60675), </w:t>
      </w:r>
      <w:r>
        <w:rPr>
          <w:i/>
          <w:vertAlign w:val="baseline"/>
        </w:rPr>
        <w:t>DGUOK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(MIM*601465),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MPV17</w:t>
      </w:r>
      <w:r>
        <w:rPr>
          <w:i/>
          <w:spacing w:val="-10"/>
          <w:vertAlign w:val="baseline"/>
        </w:rPr>
        <w:t> </w:t>
      </w:r>
      <w:r>
        <w:rPr>
          <w:vertAlign w:val="baseline"/>
        </w:rPr>
        <w:t>(MIM*</w:t>
      </w:r>
      <w:r>
        <w:rPr>
          <w:spacing w:val="-9"/>
          <w:vertAlign w:val="baseline"/>
        </w:rPr>
        <w:t> </w:t>
      </w:r>
      <w:r>
        <w:rPr>
          <w:vertAlign w:val="baseline"/>
        </w:rPr>
        <w:t>256810)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SUCLG1</w:t>
      </w:r>
      <w:hyperlink w:history="true" w:anchor="_bookmark22">
        <w:r>
          <w:rPr>
            <w:color w:val="000066"/>
            <w:vertAlign w:val="superscript"/>
          </w:rPr>
          <w:t>12</w:t>
        </w:r>
      </w:hyperlink>
      <w:r>
        <w:rPr>
          <w:color w:val="000066"/>
          <w:spacing w:val="-7"/>
          <w:vertAlign w:val="baseline"/>
        </w:rPr>
        <w:t> </w:t>
      </w:r>
      <w:r>
        <w:rPr>
          <w:vertAlign w:val="baseline"/>
        </w:rPr>
        <w:t>(MIM*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245400).</w:t>
      </w:r>
    </w:p>
    <w:p>
      <w:pPr>
        <w:pStyle w:val="BodyText"/>
        <w:spacing w:line="170" w:lineRule="exact"/>
        <w:ind w:left="187"/>
        <w:jc w:val="both"/>
      </w:pPr>
      <w:r>
        <w:rPr>
          <w:w w:val="120"/>
        </w:rPr>
        <w:t>In</w:t>
      </w:r>
      <w:r>
        <w:rPr>
          <w:spacing w:val="6"/>
          <w:w w:val="120"/>
        </w:rPr>
        <w:t> </w:t>
      </w:r>
      <w:r>
        <w:rPr>
          <w:w w:val="120"/>
        </w:rPr>
        <w:t>this</w:t>
      </w:r>
      <w:r>
        <w:rPr>
          <w:spacing w:val="7"/>
          <w:w w:val="120"/>
        </w:rPr>
        <w:t> </w:t>
      </w:r>
      <w:r>
        <w:rPr>
          <w:w w:val="120"/>
        </w:rPr>
        <w:t>paper,</w:t>
      </w:r>
      <w:r>
        <w:rPr>
          <w:spacing w:val="9"/>
          <w:w w:val="120"/>
        </w:rPr>
        <w:t> </w:t>
      </w:r>
      <w:r>
        <w:rPr>
          <w:w w:val="120"/>
        </w:rPr>
        <w:t>we</w:t>
      </w:r>
      <w:r>
        <w:rPr>
          <w:spacing w:val="7"/>
          <w:w w:val="120"/>
        </w:rPr>
        <w:t> </w:t>
      </w:r>
      <w:r>
        <w:rPr>
          <w:w w:val="120"/>
        </w:rPr>
        <w:t>report</w:t>
      </w:r>
      <w:r>
        <w:rPr>
          <w:spacing w:val="9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clinical,</w:t>
      </w:r>
      <w:r>
        <w:rPr>
          <w:spacing w:val="7"/>
          <w:w w:val="120"/>
        </w:rPr>
        <w:t> </w:t>
      </w:r>
      <w:r>
        <w:rPr>
          <w:w w:val="120"/>
        </w:rPr>
        <w:t>biochemical,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radiological</w:t>
      </w:r>
    </w:p>
    <w:p>
      <w:pPr>
        <w:pStyle w:val="BodyText"/>
        <w:spacing w:line="300" w:lineRule="auto" w:before="45"/>
        <w:ind w:left="187" w:right="38"/>
        <w:jc w:val="both"/>
      </w:pPr>
      <w:r>
        <w:rPr>
          <w:w w:val="120"/>
        </w:rPr>
        <w:t>and</w:t>
      </w:r>
      <w:r>
        <w:rPr>
          <w:spacing w:val="-8"/>
          <w:w w:val="120"/>
        </w:rPr>
        <w:t> </w:t>
      </w:r>
      <w:r>
        <w:rPr>
          <w:w w:val="120"/>
        </w:rPr>
        <w:t>neuropathological</w:t>
      </w:r>
      <w:r>
        <w:rPr>
          <w:spacing w:val="-11"/>
          <w:w w:val="120"/>
        </w:rPr>
        <w:t> </w:t>
      </w:r>
      <w:r>
        <w:rPr>
          <w:w w:val="120"/>
        </w:rPr>
        <w:t>features</w:t>
      </w:r>
      <w:r>
        <w:rPr>
          <w:spacing w:val="-8"/>
          <w:w w:val="120"/>
        </w:rPr>
        <w:t> </w:t>
      </w:r>
      <w:r>
        <w:rPr>
          <w:w w:val="120"/>
        </w:rPr>
        <w:t>of</w:t>
      </w:r>
      <w:r>
        <w:rPr>
          <w:spacing w:val="-8"/>
          <w:w w:val="120"/>
        </w:rPr>
        <w:t> </w:t>
      </w:r>
      <w:r>
        <w:rPr>
          <w:w w:val="120"/>
        </w:rPr>
        <w:t>a</w:t>
      </w:r>
      <w:r>
        <w:rPr>
          <w:spacing w:val="-8"/>
          <w:w w:val="120"/>
        </w:rPr>
        <w:t> </w:t>
      </w:r>
      <w:r>
        <w:rPr>
          <w:w w:val="120"/>
        </w:rPr>
        <w:t>3</w:t>
      </w:r>
      <w:r>
        <w:rPr>
          <w:w w:val="120"/>
          <w:vertAlign w:val="superscript"/>
        </w:rPr>
        <w:t>1/2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month-old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patient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with </w:t>
      </w:r>
      <w:r>
        <w:rPr>
          <w:w w:val="125"/>
          <w:vertAlign w:val="baseline"/>
        </w:rPr>
        <w:t>two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different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POLG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mutations,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who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first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met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diagnostic criteria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MCHS,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subsequently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then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Leigh </w:t>
      </w:r>
      <w:r>
        <w:rPr>
          <w:w w:val="120"/>
          <w:vertAlign w:val="baseline"/>
        </w:rPr>
        <w:t>syndromeneuropathologicalfeatures.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Wecomparedtheclinical presentationwiththepresentationsofother MDDS nucleargene defects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combining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encephalopathy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liver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failure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report </w:t>
      </w:r>
      <w:r>
        <w:rPr>
          <w:spacing w:val="-2"/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effects of dietary treatment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onliver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disease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progression.</w:t>
      </w:r>
      <w:r>
        <w:rPr>
          <w:spacing w:val="-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 </w:t>
      </w:r>
      <w:r>
        <w:rPr>
          <w:w w:val="125"/>
          <w:vertAlign w:val="baseline"/>
        </w:rPr>
        <w:t>liver</w:t>
      </w:r>
      <w:r>
        <w:rPr>
          <w:w w:val="125"/>
          <w:vertAlign w:val="baseline"/>
        </w:rPr>
        <w:t> anatomopathological</w:t>
      </w:r>
      <w:r>
        <w:rPr>
          <w:w w:val="125"/>
          <w:vertAlign w:val="baseline"/>
        </w:rPr>
        <w:t> and</w:t>
      </w:r>
      <w:r>
        <w:rPr>
          <w:w w:val="125"/>
          <w:vertAlign w:val="baseline"/>
        </w:rPr>
        <w:t> enzymatic</w:t>
      </w:r>
      <w:r>
        <w:rPr>
          <w:w w:val="125"/>
          <w:vertAlign w:val="baseline"/>
        </w:rPr>
        <w:t> features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the present patient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have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been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previously</w:t>
      </w:r>
      <w:r>
        <w:rPr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reported.</w:t>
      </w:r>
      <w:hyperlink w:history="true" w:anchor="_bookmark23">
        <w:r>
          <w:rPr>
            <w:color w:val="000066"/>
            <w:w w:val="125"/>
            <w:vertAlign w:val="superscript"/>
          </w:rPr>
          <w:t>13</w:t>
        </w:r>
      </w:hyperlink>
    </w:p>
    <w:p>
      <w:pPr>
        <w:pStyle w:val="BodyText"/>
        <w:spacing w:before="7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658799</wp:posOffset>
                </wp:positionH>
                <wp:positionV relativeFrom="paragraph">
                  <wp:posOffset>211975</wp:posOffset>
                </wp:positionV>
                <wp:extent cx="3037205" cy="2540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963" y="25196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  <a:lnTo>
                                  <a:pt x="3036963" y="25196"/>
                                </a:ln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16.691023pt;width:239.15pt;height:2pt;mso-position-horizontal-relative:page;mso-position-vertical-relative:paragraph;z-index:-15721472;mso-wrap-distance-left:0;mso-wrap-distance-right:0" id="docshapegroup34" coordorigin="1037,334" coordsize="4783,40">
                <v:rect style="position:absolute;left:1037;top:333;width:4783;height:40" id="docshape35" filled="true" fillcolor="#000000" stroked="false">
                  <v:fill type="solid"/>
                </v:rect>
                <v:rect style="position:absolute;left:1037;top:333;width:4783;height:40" id="docshape36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24" w:val="left" w:leader="none"/>
        </w:tabs>
        <w:spacing w:line="240" w:lineRule="auto" w:before="51" w:after="0"/>
        <w:ind w:left="824" w:right="0" w:hanging="637"/>
        <w:jc w:val="left"/>
      </w:pPr>
      <w:r>
        <w:rPr>
          <w:w w:val="125"/>
        </w:rPr>
        <w:t>Case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report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 w:before="1"/>
        <w:ind w:left="187" w:right="38"/>
        <w:jc w:val="both"/>
      </w:pPr>
      <w:r>
        <w:rPr>
          <w:w w:val="120"/>
        </w:rPr>
        <w:t>The</w:t>
      </w:r>
      <w:r>
        <w:rPr>
          <w:w w:val="120"/>
        </w:rPr>
        <w:t> present patient</w:t>
      </w:r>
      <w:r>
        <w:rPr>
          <w:w w:val="120"/>
        </w:rPr>
        <w:t> was</w:t>
      </w:r>
      <w:r>
        <w:rPr>
          <w:w w:val="120"/>
        </w:rPr>
        <w:t> born</w:t>
      </w:r>
      <w:r>
        <w:rPr>
          <w:w w:val="120"/>
        </w:rPr>
        <w:t> at</w:t>
      </w:r>
      <w:r>
        <w:rPr>
          <w:w w:val="120"/>
        </w:rPr>
        <w:t> term</w:t>
      </w:r>
      <w:r>
        <w:rPr>
          <w:w w:val="120"/>
        </w:rPr>
        <w:t> after</w:t>
      </w:r>
      <w:r>
        <w:rPr>
          <w:w w:val="120"/>
        </w:rPr>
        <w:t> an</w:t>
      </w:r>
      <w:r>
        <w:rPr>
          <w:w w:val="120"/>
        </w:rPr>
        <w:t> </w:t>
      </w:r>
      <w:r>
        <w:rPr>
          <w:w w:val="120"/>
        </w:rPr>
        <w:t>uneventful pregnancy</w:t>
      </w:r>
      <w:r>
        <w:rPr>
          <w:w w:val="120"/>
        </w:rPr>
        <w:t> from</w:t>
      </w:r>
      <w:r>
        <w:rPr>
          <w:w w:val="120"/>
        </w:rPr>
        <w:t> healthy</w:t>
      </w:r>
      <w:r>
        <w:rPr>
          <w:w w:val="120"/>
        </w:rPr>
        <w:t> non-consanguineous</w:t>
      </w:r>
      <w:r>
        <w:rPr>
          <w:w w:val="120"/>
        </w:rPr>
        <w:t> parents.</w:t>
      </w:r>
      <w:r>
        <w:rPr>
          <w:w w:val="120"/>
        </w:rPr>
        <w:t> Birth weight</w:t>
      </w:r>
      <w:r>
        <w:rPr>
          <w:spacing w:val="-12"/>
          <w:w w:val="120"/>
        </w:rPr>
        <w:t> </w:t>
      </w:r>
      <w:r>
        <w:rPr>
          <w:w w:val="120"/>
        </w:rPr>
        <w:t>was</w:t>
      </w:r>
      <w:r>
        <w:rPr>
          <w:spacing w:val="-12"/>
          <w:w w:val="120"/>
        </w:rPr>
        <w:t> </w:t>
      </w:r>
      <w:r>
        <w:rPr>
          <w:w w:val="120"/>
        </w:rPr>
        <w:t>2970</w:t>
      </w:r>
      <w:r>
        <w:rPr>
          <w:spacing w:val="-12"/>
          <w:w w:val="120"/>
        </w:rPr>
        <w:t> </w:t>
      </w:r>
      <w:r>
        <w:rPr>
          <w:w w:val="120"/>
        </w:rPr>
        <w:t>g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length</w:t>
      </w:r>
      <w:r>
        <w:rPr>
          <w:spacing w:val="-12"/>
          <w:w w:val="120"/>
        </w:rPr>
        <w:t> </w:t>
      </w:r>
      <w:r>
        <w:rPr>
          <w:w w:val="120"/>
        </w:rPr>
        <w:t>50</w:t>
      </w:r>
      <w:r>
        <w:rPr>
          <w:spacing w:val="-12"/>
          <w:w w:val="120"/>
        </w:rPr>
        <w:t> </w:t>
      </w:r>
      <w:r>
        <w:rPr>
          <w:w w:val="120"/>
        </w:rPr>
        <w:t>cm.</w:t>
      </w:r>
      <w:r>
        <w:rPr>
          <w:spacing w:val="-12"/>
          <w:w w:val="120"/>
        </w:rPr>
        <w:t> </w:t>
      </w:r>
      <w:r>
        <w:rPr>
          <w:w w:val="120"/>
        </w:rPr>
        <w:t>By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age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3</w:t>
      </w:r>
      <w:r>
        <w:rPr>
          <w:w w:val="120"/>
          <w:vertAlign w:val="superscript"/>
        </w:rPr>
        <w:t>1/2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months, following</w:t>
      </w:r>
      <w:r>
        <w:rPr>
          <w:w w:val="120"/>
          <w:vertAlign w:val="baseline"/>
        </w:rPr>
        <w:t> an</w:t>
      </w:r>
      <w:r>
        <w:rPr>
          <w:w w:val="120"/>
          <w:vertAlign w:val="baseline"/>
        </w:rPr>
        <w:t> overnight</w:t>
      </w:r>
      <w:r>
        <w:rPr>
          <w:w w:val="120"/>
          <w:vertAlign w:val="baseline"/>
        </w:rPr>
        <w:t> fasting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mild</w:t>
      </w:r>
      <w:r>
        <w:rPr>
          <w:w w:val="120"/>
          <w:vertAlign w:val="baseline"/>
        </w:rPr>
        <w:t> febrile</w:t>
      </w:r>
      <w:r>
        <w:rPr>
          <w:w w:val="120"/>
          <w:vertAlign w:val="baseline"/>
        </w:rPr>
        <w:t> illness,</w:t>
      </w:r>
      <w:r>
        <w:rPr>
          <w:w w:val="120"/>
          <w:vertAlign w:val="baseline"/>
        </w:rPr>
        <w:t> she presented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hypoglycemia,</w:t>
      </w:r>
      <w:r>
        <w:rPr>
          <w:w w:val="120"/>
          <w:vertAlign w:val="baseline"/>
        </w:rPr>
        <w:t> lactic</w:t>
      </w:r>
      <w:r>
        <w:rPr>
          <w:w w:val="120"/>
          <w:vertAlign w:val="baseline"/>
        </w:rPr>
        <w:t> acidosis,</w:t>
      </w:r>
      <w:r>
        <w:rPr>
          <w:w w:val="120"/>
          <w:vertAlign w:val="baseline"/>
        </w:rPr>
        <w:t> moderate ketosis and liver dysfunction. On admission, physical exami- nation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was normal except a liver edge palpable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at 3 cm below the</w:t>
      </w:r>
      <w:r>
        <w:rPr>
          <w:w w:val="120"/>
          <w:vertAlign w:val="baseline"/>
        </w:rPr>
        <w:t> right</w:t>
      </w:r>
      <w:r>
        <w:rPr>
          <w:w w:val="120"/>
          <w:vertAlign w:val="baseline"/>
        </w:rPr>
        <w:t> costal</w:t>
      </w:r>
      <w:r>
        <w:rPr>
          <w:w w:val="120"/>
          <w:vertAlign w:val="baseline"/>
        </w:rPr>
        <w:t> margin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generalized</w:t>
      </w:r>
      <w:r>
        <w:rPr>
          <w:w w:val="120"/>
          <w:vertAlign w:val="baseline"/>
        </w:rPr>
        <w:t> hypotonia</w:t>
      </w:r>
      <w:r>
        <w:rPr>
          <w:w w:val="120"/>
          <w:vertAlign w:val="baseline"/>
        </w:rPr>
        <w:t> with preserved</w:t>
      </w:r>
      <w:r>
        <w:rPr>
          <w:w w:val="120"/>
          <w:vertAlign w:val="baseline"/>
        </w:rPr>
        <w:t> deep</w:t>
      </w:r>
      <w:r>
        <w:rPr>
          <w:w w:val="120"/>
          <w:vertAlign w:val="baseline"/>
        </w:rPr>
        <w:t> tendon</w:t>
      </w:r>
      <w:r>
        <w:rPr>
          <w:w w:val="120"/>
          <w:vertAlign w:val="baseline"/>
        </w:rPr>
        <w:t> reflexes.</w:t>
      </w:r>
      <w:r>
        <w:rPr>
          <w:w w:val="120"/>
          <w:vertAlign w:val="baseline"/>
        </w:rPr>
        <w:t> Weight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4560</w:t>
      </w:r>
      <w:r>
        <w:rPr>
          <w:w w:val="120"/>
          <w:vertAlign w:val="baseline"/>
        </w:rPr>
        <w:t> g</w:t>
      </w:r>
      <w:r>
        <w:rPr>
          <w:w w:val="120"/>
          <w:vertAlign w:val="baseline"/>
        </w:rPr>
        <w:t> (</w:t>
      </w:r>
      <w:r>
        <w:rPr>
          <w:rFonts w:ascii="Arial"/>
          <w:w w:val="120"/>
          <w:vertAlign w:val="baseline"/>
        </w:rPr>
        <w:t>&lt;</w:t>
      </w:r>
      <w:r>
        <w:rPr>
          <w:w w:val="120"/>
          <w:vertAlign w:val="baseline"/>
        </w:rPr>
        <w:t>P10), </w:t>
      </w:r>
      <w:r>
        <w:rPr>
          <w:w w:val="115"/>
          <w:vertAlign w:val="baseline"/>
        </w:rPr>
        <w:t>length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59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cm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(P25)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head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circumference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38.5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cm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Arial"/>
          <w:w w:val="115"/>
          <w:vertAlign w:val="baseline"/>
        </w:rPr>
        <w:t>&lt;</w:t>
      </w:r>
      <w:r>
        <w:rPr>
          <w:w w:val="115"/>
          <w:vertAlign w:val="baseline"/>
        </w:rPr>
        <w:t>P10).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She </w:t>
      </w:r>
      <w:r>
        <w:rPr>
          <w:w w:val="120"/>
          <w:vertAlign w:val="baseline"/>
        </w:rPr>
        <w:t>developed</w:t>
      </w:r>
      <w:r>
        <w:rPr>
          <w:w w:val="120"/>
          <w:vertAlign w:val="baseline"/>
        </w:rPr>
        <w:t> progressive</w:t>
      </w:r>
      <w:r>
        <w:rPr>
          <w:w w:val="120"/>
          <w:vertAlign w:val="baseline"/>
        </w:rPr>
        <w:t> jaundice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abdominal</w:t>
      </w:r>
      <w:r>
        <w:rPr>
          <w:w w:val="120"/>
          <w:vertAlign w:val="baseline"/>
        </w:rPr>
        <w:t> distension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w w:val="120"/>
          <w:vertAlign w:val="baseline"/>
        </w:rPr>
        <w:t> ascites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increased</w:t>
      </w:r>
      <w:r>
        <w:rPr>
          <w:w w:val="120"/>
          <w:vertAlign w:val="baseline"/>
        </w:rPr>
        <w:t> liver</w:t>
      </w:r>
      <w:r>
        <w:rPr>
          <w:w w:val="120"/>
          <w:vertAlign w:val="baseline"/>
        </w:rPr>
        <w:t> echogenicity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ultrasound. Plasma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amino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acid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chromatography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showed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increased </w:t>
      </w:r>
      <w:r>
        <w:rPr>
          <w:spacing w:val="-2"/>
          <w:w w:val="120"/>
          <w:vertAlign w:val="baseline"/>
        </w:rPr>
        <w:t>alanine (1326 </w:t>
      </w:r>
      <w:r>
        <w:rPr>
          <w:rFonts w:ascii="Arial"/>
          <w:spacing w:val="-2"/>
          <w:w w:val="120"/>
          <w:vertAlign w:val="baseline"/>
        </w:rPr>
        <w:t>m</w:t>
      </w:r>
      <w:r>
        <w:rPr>
          <w:spacing w:val="-2"/>
          <w:w w:val="120"/>
          <w:vertAlign w:val="baseline"/>
        </w:rPr>
        <w:t>mol/l: normal 128</w:t>
      </w:r>
      <w:r>
        <w:rPr>
          <w:rFonts w:ascii="Arial"/>
          <w:spacing w:val="-2"/>
          <w:w w:val="120"/>
          <w:vertAlign w:val="baseline"/>
        </w:rPr>
        <w:t>e</w:t>
      </w:r>
      <w:r>
        <w:rPr>
          <w:spacing w:val="-2"/>
          <w:w w:val="120"/>
          <w:vertAlign w:val="baseline"/>
        </w:rPr>
        <w:t>441) level. Isoelectrofocus- </w:t>
      </w:r>
      <w:r>
        <w:rPr>
          <w:w w:val="120"/>
          <w:vertAlign w:val="baseline"/>
        </w:rPr>
        <w:t>ing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serum</w:t>
      </w:r>
      <w:r>
        <w:rPr>
          <w:w w:val="120"/>
          <w:vertAlign w:val="baseline"/>
        </w:rPr>
        <w:t> sialotransferrins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normal.</w:t>
      </w:r>
      <w:r>
        <w:rPr>
          <w:w w:val="120"/>
          <w:vertAlign w:val="baseline"/>
        </w:rPr>
        <w:t> Alpha-foeto- protein</w:t>
      </w:r>
      <w:r>
        <w:rPr>
          <w:w w:val="120"/>
          <w:vertAlign w:val="baseline"/>
        </w:rPr>
        <w:t> levels</w:t>
      </w:r>
      <w:r>
        <w:rPr>
          <w:w w:val="120"/>
          <w:vertAlign w:val="baseline"/>
        </w:rPr>
        <w:t> were</w:t>
      </w:r>
      <w:r>
        <w:rPr>
          <w:w w:val="120"/>
          <w:vertAlign w:val="baseline"/>
        </w:rPr>
        <w:t> increased</w:t>
      </w:r>
      <w:r>
        <w:rPr>
          <w:w w:val="120"/>
          <w:vertAlign w:val="baseline"/>
        </w:rPr>
        <w:t> from</w:t>
      </w:r>
      <w:r>
        <w:rPr>
          <w:w w:val="120"/>
          <w:vertAlign w:val="baseline"/>
        </w:rPr>
        <w:t> 311</w:t>
      </w:r>
      <w:r>
        <w:rPr>
          <w:w w:val="120"/>
          <w:vertAlign w:val="baseline"/>
        </w:rPr>
        <w:t> to</w:t>
      </w:r>
      <w:r>
        <w:rPr>
          <w:w w:val="120"/>
          <w:vertAlign w:val="baseline"/>
        </w:rPr>
        <w:t> 3870.0</w:t>
      </w:r>
      <w:r>
        <w:rPr>
          <w:w w:val="120"/>
          <w:vertAlign w:val="baseline"/>
        </w:rPr>
        <w:t> ng/ml (normal:</w:t>
      </w:r>
      <w:r>
        <w:rPr>
          <w:w w:val="120"/>
          <w:vertAlign w:val="baseline"/>
        </w:rPr>
        <w:t> 0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15.0</w:t>
      </w:r>
      <w:r>
        <w:rPr>
          <w:w w:val="120"/>
          <w:vertAlign w:val="baseline"/>
        </w:rPr>
        <w:t> ng/ml).</w:t>
      </w:r>
      <w:r>
        <w:rPr>
          <w:w w:val="120"/>
          <w:vertAlign w:val="baseline"/>
        </w:rPr>
        <w:t> Urinary</w:t>
      </w:r>
      <w:r>
        <w:rPr>
          <w:w w:val="120"/>
          <w:vertAlign w:val="baseline"/>
        </w:rPr>
        <w:t> adipic</w:t>
      </w:r>
      <w:r>
        <w:rPr>
          <w:w w:val="120"/>
          <w:vertAlign w:val="baseline"/>
        </w:rPr>
        <w:t> acid</w:t>
      </w:r>
      <w:r>
        <w:rPr>
          <w:w w:val="120"/>
          <w:vertAlign w:val="baseline"/>
        </w:rPr>
        <w:t> (2025</w:t>
      </w:r>
      <w:r>
        <w:rPr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m</w:t>
      </w:r>
      <w:r>
        <w:rPr>
          <w:w w:val="120"/>
          <w:vertAlign w:val="baseline"/>
        </w:rPr>
        <w:t>mol/g creatinine;</w:t>
      </w:r>
      <w:r>
        <w:rPr>
          <w:spacing w:val="36"/>
          <w:w w:val="120"/>
          <w:vertAlign w:val="baseline"/>
        </w:rPr>
        <w:t> </w:t>
      </w:r>
      <w:r>
        <w:rPr>
          <w:w w:val="120"/>
          <w:vertAlign w:val="baseline"/>
        </w:rPr>
        <w:t>normal: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30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440)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37"/>
          <w:w w:val="120"/>
          <w:vertAlign w:val="baseline"/>
        </w:rPr>
        <w:t> </w:t>
      </w:r>
      <w:r>
        <w:rPr>
          <w:w w:val="120"/>
          <w:vertAlign w:val="baseline"/>
        </w:rPr>
        <w:t>hydroxydicarboxylic</w:t>
      </w:r>
      <w:r>
        <w:rPr>
          <w:spacing w:val="37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acids</w:t>
      </w:r>
    </w:p>
    <w:p>
      <w:pPr>
        <w:pStyle w:val="BodyText"/>
        <w:spacing w:line="297" w:lineRule="auto" w:before="86"/>
        <w:ind w:left="187" w:right="91"/>
        <w:jc w:val="both"/>
      </w:pPr>
      <w:r>
        <w:rPr/>
        <w:br w:type="column"/>
      </w:r>
      <w:r>
        <w:rPr>
          <w:w w:val="120"/>
        </w:rPr>
        <w:t>were increased. Urinary amino acids were normal. CSF </w:t>
      </w:r>
      <w:r>
        <w:rPr>
          <w:w w:val="120"/>
        </w:rPr>
        <w:t>anal- ysis</w:t>
      </w:r>
      <w:r>
        <w:rPr>
          <w:spacing w:val="-4"/>
          <w:w w:val="120"/>
        </w:rPr>
        <w:t> </w:t>
      </w:r>
      <w:r>
        <w:rPr>
          <w:w w:val="120"/>
        </w:rPr>
        <w:t>showed</w:t>
      </w:r>
      <w:r>
        <w:rPr>
          <w:spacing w:val="-4"/>
          <w:w w:val="120"/>
        </w:rPr>
        <w:t> </w:t>
      </w:r>
      <w:r>
        <w:rPr>
          <w:w w:val="120"/>
        </w:rPr>
        <w:t>slight</w:t>
      </w:r>
      <w:r>
        <w:rPr>
          <w:spacing w:val="-4"/>
          <w:w w:val="120"/>
        </w:rPr>
        <w:t> </w:t>
      </w:r>
      <w:r>
        <w:rPr>
          <w:w w:val="120"/>
        </w:rPr>
        <w:t>increased</w:t>
      </w:r>
      <w:r>
        <w:rPr>
          <w:spacing w:val="-5"/>
          <w:w w:val="120"/>
        </w:rPr>
        <w:t> </w:t>
      </w:r>
      <w:r>
        <w:rPr>
          <w:w w:val="120"/>
        </w:rPr>
        <w:t>protein</w:t>
      </w:r>
      <w:r>
        <w:rPr>
          <w:spacing w:val="-5"/>
          <w:w w:val="120"/>
        </w:rPr>
        <w:t> </w:t>
      </w:r>
      <w:r>
        <w:rPr>
          <w:w w:val="120"/>
        </w:rPr>
        <w:t>(0.5</w:t>
      </w:r>
      <w:r>
        <w:rPr>
          <w:spacing w:val="-3"/>
          <w:w w:val="120"/>
        </w:rPr>
        <w:t> </w:t>
      </w:r>
      <w:r>
        <w:rPr>
          <w:w w:val="120"/>
        </w:rPr>
        <w:t>g/l;</w:t>
      </w:r>
      <w:r>
        <w:rPr>
          <w:spacing w:val="-4"/>
          <w:w w:val="120"/>
        </w:rPr>
        <w:t> </w:t>
      </w:r>
      <w:r>
        <w:rPr>
          <w:w w:val="120"/>
        </w:rPr>
        <w:t>normal</w:t>
      </w:r>
      <w:r>
        <w:rPr>
          <w:spacing w:val="-4"/>
          <w:w w:val="120"/>
        </w:rPr>
        <w:t> </w:t>
      </w:r>
      <w:r>
        <w:rPr>
          <w:rFonts w:ascii="Arial" w:hAnsi="Arial"/>
          <w:w w:val="120"/>
        </w:rPr>
        <w:t>&lt;</w:t>
      </w:r>
      <w:r>
        <w:rPr>
          <w:rFonts w:ascii="Arial" w:hAnsi="Arial"/>
          <w:spacing w:val="-9"/>
          <w:w w:val="120"/>
        </w:rPr>
        <w:t> </w:t>
      </w:r>
      <w:r>
        <w:rPr>
          <w:w w:val="120"/>
        </w:rPr>
        <w:t>0.4</w:t>
      </w:r>
      <w:r>
        <w:rPr>
          <w:spacing w:val="-3"/>
          <w:w w:val="120"/>
        </w:rPr>
        <w:t> </w:t>
      </w:r>
      <w:r>
        <w:rPr>
          <w:w w:val="120"/>
        </w:rPr>
        <w:t>g/l) and</w:t>
      </w:r>
      <w:r>
        <w:rPr>
          <w:w w:val="120"/>
        </w:rPr>
        <w:t> lactate</w:t>
      </w:r>
      <w:r>
        <w:rPr>
          <w:w w:val="120"/>
        </w:rPr>
        <w:t> (2.92</w:t>
      </w:r>
      <w:r>
        <w:rPr>
          <w:w w:val="120"/>
        </w:rPr>
        <w:t> mmol/l;</w:t>
      </w:r>
      <w:r>
        <w:rPr>
          <w:w w:val="120"/>
        </w:rPr>
        <w:t> normal</w:t>
      </w:r>
      <w:r>
        <w:rPr>
          <w:w w:val="120"/>
        </w:rPr>
        <w:t> 1.20</w:t>
      </w:r>
      <w:r>
        <w:rPr>
          <w:rFonts w:ascii="Arial" w:hAnsi="Arial"/>
          <w:w w:val="120"/>
        </w:rPr>
        <w:t>e</w:t>
      </w:r>
      <w:r>
        <w:rPr>
          <w:w w:val="120"/>
        </w:rPr>
        <w:t>2.10)</w:t>
      </w:r>
      <w:r>
        <w:rPr>
          <w:w w:val="120"/>
        </w:rPr>
        <w:t> levels.</w:t>
      </w:r>
      <w:r>
        <w:rPr>
          <w:w w:val="120"/>
        </w:rPr>
        <w:t> </w:t>
      </w:r>
      <w:hyperlink w:history="true" w:anchor="_bookmark11">
        <w:r>
          <w:rPr>
            <w:color w:val="000066"/>
            <w:w w:val="120"/>
          </w:rPr>
          <w:t>Table</w:t>
        </w:r>
        <w:r>
          <w:rPr>
            <w:color w:val="000066"/>
            <w:w w:val="120"/>
          </w:rPr>
          <w:t> 1</w:t>
        </w:r>
      </w:hyperlink>
      <w:r>
        <w:rPr>
          <w:color w:val="000066"/>
          <w:w w:val="120"/>
        </w:rPr>
        <w:t> </w:t>
      </w:r>
      <w:r>
        <w:rPr>
          <w:w w:val="120"/>
        </w:rPr>
        <w:t>shows</w:t>
      </w:r>
      <w:r>
        <w:rPr>
          <w:w w:val="120"/>
        </w:rPr>
        <w:t> laboratory</w:t>
      </w:r>
      <w:r>
        <w:rPr>
          <w:w w:val="120"/>
        </w:rPr>
        <w:t> data</w:t>
      </w:r>
      <w:r>
        <w:rPr>
          <w:w w:val="120"/>
        </w:rPr>
        <w:t> at</w:t>
      </w:r>
      <w:r>
        <w:rPr>
          <w:w w:val="120"/>
        </w:rPr>
        <w:t> different</w:t>
      </w:r>
      <w:r>
        <w:rPr>
          <w:w w:val="120"/>
        </w:rPr>
        <w:t> periods</w:t>
      </w:r>
      <w:r>
        <w:rPr>
          <w:w w:val="120"/>
        </w:rPr>
        <w:t> (at</w:t>
      </w:r>
      <w:r>
        <w:rPr>
          <w:w w:val="120"/>
        </w:rPr>
        <w:t> onset,</w:t>
      </w:r>
      <w:r>
        <w:rPr>
          <w:w w:val="120"/>
        </w:rPr>
        <w:t> after continuous IV glucose administration, nasogastric fractional meal</w:t>
      </w:r>
      <w:r>
        <w:rPr>
          <w:w w:val="120"/>
        </w:rPr>
        <w:t> supplemented</w:t>
      </w:r>
      <w:r>
        <w:rPr>
          <w:w w:val="120"/>
        </w:rPr>
        <w:t> with</w:t>
      </w:r>
      <w:r>
        <w:rPr>
          <w:w w:val="120"/>
        </w:rPr>
        <w:t> raw</w:t>
      </w:r>
      <w:r>
        <w:rPr>
          <w:w w:val="120"/>
        </w:rPr>
        <w:t> corn-starch,</w:t>
      </w:r>
      <w:r>
        <w:rPr>
          <w:w w:val="120"/>
        </w:rPr>
        <w:t> LCT</w:t>
      </w:r>
      <w:r>
        <w:rPr>
          <w:w w:val="120"/>
        </w:rPr>
        <w:t> and/or</w:t>
      </w:r>
      <w:r>
        <w:rPr>
          <w:spacing w:val="40"/>
          <w:w w:val="120"/>
        </w:rPr>
        <w:t> </w:t>
      </w:r>
      <w:r>
        <w:rPr>
          <w:w w:val="120"/>
        </w:rPr>
        <w:t>medium</w:t>
      </w:r>
      <w:r>
        <w:rPr>
          <w:w w:val="120"/>
        </w:rPr>
        <w:t> chain</w:t>
      </w:r>
      <w:r>
        <w:rPr>
          <w:w w:val="120"/>
        </w:rPr>
        <w:t> triglyceride</w:t>
      </w:r>
      <w:r>
        <w:rPr>
          <w:w w:val="120"/>
        </w:rPr>
        <w:t> (MCT)</w:t>
      </w:r>
      <w:r>
        <w:rPr>
          <w:w w:val="120"/>
        </w:rPr>
        <w:t> intake,</w:t>
      </w:r>
      <w:r>
        <w:rPr>
          <w:w w:val="120"/>
        </w:rPr>
        <w:t> following</w:t>
      </w:r>
      <w:r>
        <w:rPr>
          <w:w w:val="120"/>
        </w:rPr>
        <w:t> LCT restriction at days 55 and 63 after onset). Postprandial lactate was</w:t>
      </w:r>
      <w:r>
        <w:rPr>
          <w:spacing w:val="-4"/>
          <w:w w:val="120"/>
        </w:rPr>
        <w:t> </w:t>
      </w:r>
      <w:r>
        <w:rPr>
          <w:w w:val="120"/>
        </w:rPr>
        <w:t>normal.</w:t>
      </w:r>
      <w:r>
        <w:rPr>
          <w:spacing w:val="-3"/>
          <w:w w:val="120"/>
        </w:rPr>
        <w:t> </w:t>
      </w:r>
      <w:r>
        <w:rPr>
          <w:w w:val="120"/>
        </w:rPr>
        <w:t>In</w:t>
      </w:r>
      <w:r>
        <w:rPr>
          <w:spacing w:val="-3"/>
          <w:w w:val="120"/>
        </w:rPr>
        <w:t> </w:t>
      </w:r>
      <w:r>
        <w:rPr>
          <w:w w:val="120"/>
        </w:rPr>
        <w:t>contrast,</w:t>
      </w:r>
      <w:r>
        <w:rPr>
          <w:spacing w:val="-4"/>
          <w:w w:val="120"/>
        </w:rPr>
        <w:t> </w:t>
      </w:r>
      <w:r>
        <w:rPr>
          <w:w w:val="120"/>
        </w:rPr>
        <w:t>hypoglycemia</w:t>
      </w:r>
      <w:r>
        <w:rPr>
          <w:spacing w:val="-3"/>
          <w:w w:val="120"/>
        </w:rPr>
        <w:t> </w:t>
      </w:r>
      <w:r>
        <w:rPr>
          <w:w w:val="120"/>
        </w:rPr>
        <w:t>and</w:t>
      </w:r>
      <w:r>
        <w:rPr>
          <w:spacing w:val="-3"/>
          <w:w w:val="120"/>
        </w:rPr>
        <w:t> </w:t>
      </w:r>
      <w:r>
        <w:rPr>
          <w:w w:val="120"/>
        </w:rPr>
        <w:t>hyperlactacidemia were induced by fasting periods of 8 h and did not respond to </w:t>
      </w:r>
      <w:r>
        <w:rPr>
          <w:w w:val="115"/>
        </w:rPr>
        <w:t>IM glucagon. LCT restriction induced a decreased of abdominal </w:t>
      </w:r>
      <w:r>
        <w:rPr>
          <w:w w:val="120"/>
        </w:rPr>
        <w:t>distension</w:t>
      </w:r>
      <w:r>
        <w:rPr>
          <w:w w:val="120"/>
        </w:rPr>
        <w:t> and</w:t>
      </w:r>
      <w:r>
        <w:rPr>
          <w:w w:val="120"/>
        </w:rPr>
        <w:t> jaundice,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biochemical improvement</w:t>
      </w:r>
      <w:r>
        <w:rPr>
          <w:w w:val="120"/>
        </w:rPr>
        <w:t> of</w:t>
      </w:r>
      <w:r>
        <w:rPr>
          <w:w w:val="120"/>
        </w:rPr>
        <w:t> hepatocellular</w:t>
      </w:r>
      <w:r>
        <w:rPr>
          <w:w w:val="120"/>
        </w:rPr>
        <w:t> cytolysis</w:t>
      </w:r>
      <w:r>
        <w:rPr>
          <w:w w:val="120"/>
        </w:rPr>
        <w:t> and</w:t>
      </w:r>
      <w:r>
        <w:rPr>
          <w:w w:val="120"/>
        </w:rPr>
        <w:t> cholestasis. Later,</w:t>
      </w:r>
      <w:r>
        <w:rPr>
          <w:spacing w:val="-11"/>
          <w:w w:val="120"/>
        </w:rPr>
        <w:t> </w:t>
      </w:r>
      <w:r>
        <w:rPr>
          <w:w w:val="120"/>
        </w:rPr>
        <w:t>alpha-foeto-protein</w:t>
      </w:r>
      <w:r>
        <w:rPr>
          <w:spacing w:val="-11"/>
          <w:w w:val="120"/>
        </w:rPr>
        <w:t> </w:t>
      </w:r>
      <w:r>
        <w:rPr>
          <w:w w:val="120"/>
        </w:rPr>
        <w:t>levels</w:t>
      </w:r>
      <w:r>
        <w:rPr>
          <w:spacing w:val="-9"/>
          <w:w w:val="120"/>
        </w:rPr>
        <w:t> </w:t>
      </w:r>
      <w:r>
        <w:rPr>
          <w:w w:val="120"/>
        </w:rPr>
        <w:t>also</w:t>
      </w:r>
      <w:r>
        <w:rPr>
          <w:spacing w:val="-11"/>
          <w:w w:val="120"/>
        </w:rPr>
        <w:t> </w:t>
      </w:r>
      <w:r>
        <w:rPr>
          <w:w w:val="120"/>
        </w:rPr>
        <w:t>decreased</w:t>
      </w:r>
      <w:r>
        <w:rPr>
          <w:spacing w:val="-11"/>
          <w:w w:val="120"/>
        </w:rPr>
        <w:t> </w:t>
      </w:r>
      <w:r>
        <w:rPr>
          <w:w w:val="120"/>
        </w:rPr>
        <w:t>to</w:t>
      </w:r>
      <w:r>
        <w:rPr>
          <w:spacing w:val="-9"/>
          <w:w w:val="120"/>
        </w:rPr>
        <w:t> </w:t>
      </w:r>
      <w:r>
        <w:rPr>
          <w:w w:val="120"/>
        </w:rPr>
        <w:t>lower</w:t>
      </w:r>
      <w:r>
        <w:rPr>
          <w:spacing w:val="-11"/>
          <w:w w:val="120"/>
        </w:rPr>
        <w:t> </w:t>
      </w:r>
      <w:r>
        <w:rPr>
          <w:w w:val="120"/>
        </w:rPr>
        <w:t>levels (35.2</w:t>
      </w:r>
      <w:r>
        <w:rPr>
          <w:spacing w:val="-2"/>
          <w:w w:val="120"/>
        </w:rPr>
        <w:t> </w:t>
      </w:r>
      <w:r>
        <w:rPr>
          <w:w w:val="120"/>
        </w:rPr>
        <w:t>ng/ml;</w:t>
      </w:r>
      <w:r>
        <w:rPr>
          <w:spacing w:val="-1"/>
          <w:w w:val="120"/>
        </w:rPr>
        <w:t> </w:t>
      </w:r>
      <w:r>
        <w:rPr>
          <w:w w:val="120"/>
        </w:rPr>
        <w:t>normal:</w:t>
      </w:r>
      <w:r>
        <w:rPr>
          <w:spacing w:val="-1"/>
          <w:w w:val="120"/>
        </w:rPr>
        <w:t> </w:t>
      </w:r>
      <w:r>
        <w:rPr>
          <w:w w:val="120"/>
        </w:rPr>
        <w:t>0</w:t>
      </w:r>
      <w:r>
        <w:rPr>
          <w:rFonts w:ascii="Arial" w:hAnsi="Arial"/>
          <w:w w:val="120"/>
        </w:rPr>
        <w:t>e</w:t>
      </w:r>
      <w:r>
        <w:rPr>
          <w:w w:val="120"/>
        </w:rPr>
        <w:t>15.0</w:t>
      </w:r>
      <w:r>
        <w:rPr>
          <w:spacing w:val="-1"/>
          <w:w w:val="120"/>
        </w:rPr>
        <w:t> </w:t>
      </w:r>
      <w:r>
        <w:rPr>
          <w:w w:val="120"/>
        </w:rPr>
        <w:t>ng/ml).</w:t>
      </w:r>
      <w:r>
        <w:rPr>
          <w:spacing w:val="-1"/>
          <w:w w:val="120"/>
        </w:rPr>
        <w:t> </w:t>
      </w:r>
      <w:r>
        <w:rPr>
          <w:w w:val="120"/>
        </w:rPr>
        <w:t>At 18 months</w:t>
      </w:r>
      <w:r>
        <w:rPr>
          <w:spacing w:val="-1"/>
          <w:w w:val="120"/>
        </w:rPr>
        <w:t> </w:t>
      </w:r>
      <w:r>
        <w:rPr>
          <w:w w:val="120"/>
        </w:rPr>
        <w:t>of age,</w:t>
      </w:r>
      <w:r>
        <w:rPr>
          <w:spacing w:val="-2"/>
          <w:w w:val="120"/>
        </w:rPr>
        <w:t> </w:t>
      </w:r>
      <w:r>
        <w:rPr>
          <w:w w:val="120"/>
        </w:rPr>
        <w:t>she was</w:t>
      </w:r>
      <w:r>
        <w:rPr>
          <w:spacing w:val="-3"/>
          <w:w w:val="120"/>
        </w:rPr>
        <w:t> </w:t>
      </w:r>
      <w:r>
        <w:rPr>
          <w:w w:val="120"/>
        </w:rPr>
        <w:t>able</w:t>
      </w:r>
      <w:r>
        <w:rPr>
          <w:spacing w:val="-3"/>
          <w:w w:val="120"/>
        </w:rPr>
        <w:t> </w:t>
      </w:r>
      <w:r>
        <w:rPr>
          <w:w w:val="120"/>
        </w:rPr>
        <w:t>to</w:t>
      </w:r>
      <w:r>
        <w:rPr>
          <w:spacing w:val="-2"/>
          <w:w w:val="120"/>
        </w:rPr>
        <w:t> </w:t>
      </w:r>
      <w:r>
        <w:rPr>
          <w:w w:val="120"/>
        </w:rPr>
        <w:t>walk</w:t>
      </w:r>
      <w:r>
        <w:rPr>
          <w:spacing w:val="-3"/>
          <w:w w:val="120"/>
        </w:rPr>
        <w:t> </w:t>
      </w:r>
      <w:r>
        <w:rPr>
          <w:w w:val="120"/>
        </w:rPr>
        <w:t>by</w:t>
      </w:r>
      <w:r>
        <w:rPr>
          <w:spacing w:val="-2"/>
          <w:w w:val="120"/>
        </w:rPr>
        <w:t> </w:t>
      </w:r>
      <w:r>
        <w:rPr>
          <w:w w:val="120"/>
        </w:rPr>
        <w:t>shuffling.</w:t>
      </w:r>
      <w:r>
        <w:rPr>
          <w:spacing w:val="-3"/>
          <w:w w:val="120"/>
        </w:rPr>
        <w:t> </w:t>
      </w:r>
      <w:r>
        <w:rPr>
          <w:w w:val="120"/>
        </w:rPr>
        <w:t>She</w:t>
      </w:r>
      <w:r>
        <w:rPr>
          <w:spacing w:val="-3"/>
          <w:w w:val="120"/>
        </w:rPr>
        <w:t> </w:t>
      </w:r>
      <w:r>
        <w:rPr>
          <w:w w:val="120"/>
        </w:rPr>
        <w:t>could</w:t>
      </w:r>
      <w:r>
        <w:rPr>
          <w:spacing w:val="-2"/>
          <w:w w:val="120"/>
        </w:rPr>
        <w:t> </w:t>
      </w:r>
      <w:r>
        <w:rPr>
          <w:w w:val="120"/>
        </w:rPr>
        <w:t>speak</w:t>
      </w:r>
      <w:r>
        <w:rPr>
          <w:spacing w:val="-3"/>
          <w:w w:val="120"/>
        </w:rPr>
        <w:t> </w:t>
      </w:r>
      <w:r>
        <w:rPr>
          <w:w w:val="120"/>
        </w:rPr>
        <w:t>approximately 20 words, combine two words together but not handle three word sentences. Few episodes of atypical absences followed by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5"/>
          <w:w w:val="120"/>
        </w:rPr>
        <w:t> </w:t>
      </w:r>
      <w:r>
        <w:rPr>
          <w:w w:val="120"/>
        </w:rPr>
        <w:t>drop</w:t>
      </w:r>
      <w:r>
        <w:rPr>
          <w:spacing w:val="-6"/>
          <w:w w:val="120"/>
        </w:rPr>
        <w:t> </w:t>
      </w:r>
      <w:r>
        <w:rPr>
          <w:w w:val="120"/>
        </w:rPr>
        <w:t>attack</w:t>
      </w:r>
      <w:r>
        <w:rPr>
          <w:spacing w:val="-5"/>
          <w:w w:val="120"/>
        </w:rPr>
        <w:t> </w:t>
      </w:r>
      <w:r>
        <w:rPr>
          <w:w w:val="120"/>
        </w:rPr>
        <w:t>were</w:t>
      </w:r>
      <w:r>
        <w:rPr>
          <w:spacing w:val="-6"/>
          <w:w w:val="120"/>
        </w:rPr>
        <w:t> </w:t>
      </w:r>
      <w:r>
        <w:rPr>
          <w:w w:val="120"/>
        </w:rPr>
        <w:t>observed,</w:t>
      </w:r>
      <w:r>
        <w:rPr>
          <w:spacing w:val="-5"/>
          <w:w w:val="120"/>
        </w:rPr>
        <w:t> </w:t>
      </w:r>
      <w:r>
        <w:rPr>
          <w:w w:val="120"/>
        </w:rPr>
        <w:t>but</w:t>
      </w:r>
      <w:r>
        <w:rPr>
          <w:spacing w:val="-6"/>
          <w:w w:val="120"/>
        </w:rPr>
        <w:t> </w:t>
      </w:r>
      <w:r>
        <w:rPr>
          <w:w w:val="120"/>
        </w:rPr>
        <w:t>there</w:t>
      </w:r>
      <w:r>
        <w:rPr>
          <w:spacing w:val="-6"/>
          <w:w w:val="120"/>
        </w:rPr>
        <w:t> </w:t>
      </w:r>
      <w:r>
        <w:rPr>
          <w:w w:val="120"/>
        </w:rPr>
        <w:t>was</w:t>
      </w:r>
      <w:r>
        <w:rPr>
          <w:spacing w:val="-5"/>
          <w:w w:val="120"/>
        </w:rPr>
        <w:t> </w:t>
      </w:r>
      <w:r>
        <w:rPr>
          <w:w w:val="120"/>
        </w:rPr>
        <w:t>no</w:t>
      </w:r>
      <w:r>
        <w:rPr>
          <w:spacing w:val="-6"/>
          <w:w w:val="120"/>
        </w:rPr>
        <w:t> </w:t>
      </w:r>
      <w:r>
        <w:rPr>
          <w:w w:val="120"/>
        </w:rPr>
        <w:t>psychomotor </w:t>
      </w:r>
      <w:r>
        <w:rPr>
          <w:w w:val="115"/>
        </w:rPr>
        <w:t>regression. Both EEG</w:t>
      </w:r>
      <w:r>
        <w:rPr>
          <w:spacing w:val="-2"/>
          <w:w w:val="115"/>
        </w:rPr>
        <w:t> </w:t>
      </w:r>
      <w:r>
        <w:rPr>
          <w:w w:val="115"/>
        </w:rPr>
        <w:t>and brain</w:t>
      </w:r>
      <w:r>
        <w:rPr>
          <w:spacing w:val="-2"/>
          <w:w w:val="115"/>
        </w:rPr>
        <w:t> </w:t>
      </w:r>
      <w:r>
        <w:rPr>
          <w:w w:val="115"/>
        </w:rPr>
        <w:t>MRI</w:t>
      </w:r>
      <w:r>
        <w:rPr>
          <w:spacing w:val="-2"/>
          <w:w w:val="115"/>
        </w:rPr>
        <w:t> </w:t>
      </w:r>
      <w:r>
        <w:rPr>
          <w:w w:val="115"/>
        </w:rPr>
        <w:t>were normal.</w:t>
      </w:r>
      <w:r>
        <w:rPr>
          <w:spacing w:val="-3"/>
          <w:w w:val="115"/>
        </w:rPr>
        <w:t> </w:t>
      </w:r>
      <w:r>
        <w:rPr>
          <w:w w:val="115"/>
        </w:rPr>
        <w:t>At the</w:t>
      </w:r>
      <w:r>
        <w:rPr>
          <w:spacing w:val="-2"/>
          <w:w w:val="115"/>
        </w:rPr>
        <w:t> </w:t>
      </w:r>
      <w:r>
        <w:rPr>
          <w:w w:val="115"/>
        </w:rPr>
        <w:t>age of </w:t>
      </w:r>
      <w:r>
        <w:rPr>
          <w:w w:val="120"/>
        </w:rPr>
        <w:t>three years, her developmental quotient was 62 (Harvey test). A</w:t>
      </w:r>
      <w:r>
        <w:rPr>
          <w:w w:val="120"/>
        </w:rPr>
        <w:t> few</w:t>
      </w:r>
      <w:r>
        <w:rPr>
          <w:w w:val="120"/>
        </w:rPr>
        <w:t> months</w:t>
      </w:r>
      <w:r>
        <w:rPr>
          <w:w w:val="120"/>
        </w:rPr>
        <w:t> later</w:t>
      </w:r>
      <w:r>
        <w:rPr>
          <w:w w:val="120"/>
        </w:rPr>
        <w:t> she</w:t>
      </w:r>
      <w:r>
        <w:rPr>
          <w:w w:val="120"/>
        </w:rPr>
        <w:t> was</w:t>
      </w:r>
      <w:r>
        <w:rPr>
          <w:w w:val="120"/>
        </w:rPr>
        <w:t> admitted</w:t>
      </w:r>
      <w:r>
        <w:rPr>
          <w:w w:val="120"/>
        </w:rPr>
        <w:t> in</w:t>
      </w:r>
      <w:r>
        <w:rPr>
          <w:w w:val="120"/>
        </w:rPr>
        <w:t> status</w:t>
      </w:r>
      <w:r>
        <w:rPr>
          <w:w w:val="120"/>
        </w:rPr>
        <w:t> epilepticus</w:t>
      </w:r>
      <w:r>
        <w:rPr>
          <w:spacing w:val="40"/>
          <w:w w:val="120"/>
        </w:rPr>
        <w:t> </w:t>
      </w:r>
      <w:r>
        <w:rPr>
          <w:w w:val="120"/>
        </w:rPr>
        <w:t>with generalized tonico-clonic seizures. She had an intermit- tent tremor, moderate truncal ataxia with a wide-based gait. Between</w:t>
      </w:r>
      <w:r>
        <w:rPr>
          <w:spacing w:val="-6"/>
          <w:w w:val="120"/>
        </w:rPr>
        <w:t> </w:t>
      </w:r>
      <w:r>
        <w:rPr>
          <w:w w:val="120"/>
        </w:rPr>
        <w:t>4</w:t>
      </w:r>
      <w:r>
        <w:rPr>
          <w:spacing w:val="-5"/>
          <w:w w:val="120"/>
        </w:rPr>
        <w:t> </w:t>
      </w:r>
      <w:r>
        <w:rPr>
          <w:w w:val="120"/>
        </w:rPr>
        <w:t>and</w:t>
      </w:r>
      <w:r>
        <w:rPr>
          <w:spacing w:val="-4"/>
          <w:w w:val="120"/>
        </w:rPr>
        <w:t> </w:t>
      </w:r>
      <w:r>
        <w:rPr>
          <w:w w:val="120"/>
        </w:rPr>
        <w:t>4</w:t>
      </w:r>
      <w:r>
        <w:rPr>
          <w:w w:val="120"/>
          <w:vertAlign w:val="superscript"/>
        </w:rPr>
        <w:t>9/12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years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age,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she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suffered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more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episodes of</w:t>
      </w:r>
      <w:r>
        <w:rPr>
          <w:w w:val="120"/>
          <w:vertAlign w:val="baseline"/>
        </w:rPr>
        <w:t> status</w:t>
      </w:r>
      <w:r>
        <w:rPr>
          <w:w w:val="120"/>
          <w:vertAlign w:val="baseline"/>
        </w:rPr>
        <w:t> epilepticus</w:t>
      </w:r>
      <w:r>
        <w:rPr>
          <w:w w:val="120"/>
          <w:vertAlign w:val="baseline"/>
        </w:rPr>
        <w:t> requiring</w:t>
      </w:r>
      <w:r>
        <w:rPr>
          <w:w w:val="120"/>
          <w:vertAlign w:val="baseline"/>
        </w:rPr>
        <w:t> artificial</w:t>
      </w:r>
      <w:r>
        <w:rPr>
          <w:w w:val="120"/>
          <w:vertAlign w:val="baseline"/>
        </w:rPr>
        <w:t> ventilation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was treated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different</w:t>
      </w:r>
      <w:r>
        <w:rPr>
          <w:w w:val="120"/>
          <w:vertAlign w:val="baseline"/>
        </w:rPr>
        <w:t> anti-epileptic</w:t>
      </w:r>
      <w:r>
        <w:rPr>
          <w:w w:val="120"/>
          <w:vertAlign w:val="baseline"/>
        </w:rPr>
        <w:t> drugs</w:t>
      </w:r>
      <w:r>
        <w:rPr>
          <w:w w:val="120"/>
          <w:vertAlign w:val="baseline"/>
        </w:rPr>
        <w:t> except</w:t>
      </w:r>
      <w:r>
        <w:rPr>
          <w:w w:val="120"/>
          <w:vertAlign w:val="baseline"/>
        </w:rPr>
        <w:t> valproate. Developmental</w:t>
      </w:r>
      <w:r>
        <w:rPr>
          <w:w w:val="120"/>
          <w:vertAlign w:val="baseline"/>
        </w:rPr>
        <w:t> regression</w:t>
      </w:r>
      <w:r>
        <w:rPr>
          <w:w w:val="120"/>
          <w:vertAlign w:val="baseline"/>
        </w:rPr>
        <w:t> occurred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loss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walking ability and right-hand use. Additional seizure types appeared consisting of myoclonic seizures and epilepsia partialis con- tinua.</w:t>
      </w:r>
      <w:r>
        <w:rPr>
          <w:w w:val="120"/>
          <w:vertAlign w:val="baseline"/>
        </w:rPr>
        <w:t> EEG</w:t>
      </w:r>
      <w:r>
        <w:rPr>
          <w:w w:val="120"/>
          <w:vertAlign w:val="baseline"/>
        </w:rPr>
        <w:t> disclosed</w:t>
      </w:r>
      <w:r>
        <w:rPr>
          <w:w w:val="120"/>
          <w:vertAlign w:val="baseline"/>
        </w:rPr>
        <w:t> spike-wave</w:t>
      </w:r>
      <w:r>
        <w:rPr>
          <w:w w:val="120"/>
          <w:vertAlign w:val="baseline"/>
        </w:rPr>
        <w:t> complexes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paroxysmal delta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sharp</w:t>
      </w:r>
      <w:r>
        <w:rPr>
          <w:w w:val="120"/>
          <w:vertAlign w:val="baseline"/>
        </w:rPr>
        <w:t> waves</w:t>
      </w:r>
      <w:r>
        <w:rPr>
          <w:w w:val="120"/>
          <w:vertAlign w:val="baseline"/>
        </w:rPr>
        <w:t> predominantly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right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left occipital</w:t>
      </w:r>
      <w:r>
        <w:rPr>
          <w:w w:val="120"/>
          <w:vertAlign w:val="baseline"/>
        </w:rPr>
        <w:t> area.</w:t>
      </w:r>
      <w:r>
        <w:rPr>
          <w:w w:val="120"/>
          <w:vertAlign w:val="baseline"/>
        </w:rPr>
        <w:t> Sensory</w:t>
      </w:r>
      <w:r>
        <w:rPr>
          <w:w w:val="120"/>
          <w:vertAlign w:val="baseline"/>
        </w:rPr>
        <w:t> conduction</w:t>
      </w:r>
      <w:r>
        <w:rPr>
          <w:w w:val="120"/>
          <w:vertAlign w:val="baseline"/>
        </w:rPr>
        <w:t> velocity</w:t>
      </w:r>
      <w:r>
        <w:rPr>
          <w:w w:val="120"/>
          <w:vertAlign w:val="baseline"/>
        </w:rPr>
        <w:t> (SCV)</w:t>
      </w:r>
      <w:r>
        <w:rPr>
          <w:w w:val="120"/>
          <w:vertAlign w:val="baseline"/>
        </w:rPr>
        <w:t> was decreased</w:t>
      </w:r>
      <w:r>
        <w:rPr>
          <w:w w:val="120"/>
          <w:vertAlign w:val="baseline"/>
        </w:rPr>
        <w:t> (left</w:t>
      </w:r>
      <w:r>
        <w:rPr>
          <w:w w:val="120"/>
          <w:vertAlign w:val="baseline"/>
        </w:rPr>
        <w:t> median</w:t>
      </w:r>
      <w:r>
        <w:rPr>
          <w:w w:val="120"/>
          <w:vertAlign w:val="baseline"/>
        </w:rPr>
        <w:t> nerve:</w:t>
      </w:r>
      <w:r>
        <w:rPr>
          <w:w w:val="120"/>
          <w:vertAlign w:val="baseline"/>
        </w:rPr>
        <w:t> wrist:</w:t>
      </w:r>
      <w:r>
        <w:rPr>
          <w:w w:val="120"/>
          <w:vertAlign w:val="baseline"/>
        </w:rPr>
        <w:t> 25.3</w:t>
      </w:r>
      <w:r>
        <w:rPr>
          <w:w w:val="120"/>
          <w:vertAlign w:val="baseline"/>
        </w:rPr>
        <w:t> m/s</w:t>
      </w:r>
      <w:r>
        <w:rPr>
          <w:w w:val="120"/>
          <w:vertAlign w:val="baseline"/>
        </w:rPr>
        <w:t> (normal</w:t>
      </w:r>
      <w:r>
        <w:rPr>
          <w:w w:val="120"/>
          <w:vertAlign w:val="baseline"/>
        </w:rPr>
        <w:t> range 48.6</w:t>
      </w:r>
      <w:r>
        <w:rPr>
          <w:spacing w:val="-5"/>
          <w:w w:val="120"/>
          <w:vertAlign w:val="baseline"/>
        </w:rPr>
        <w:t> </w:t>
      </w:r>
      <w:r>
        <w:rPr>
          <w:rFonts w:ascii="Arial" w:hAnsi="Arial"/>
          <w:w w:val="120"/>
          <w:vertAlign w:val="baseline"/>
        </w:rPr>
        <w:t>±</w:t>
      </w:r>
      <w:r>
        <w:rPr>
          <w:rFonts w:ascii="Arial" w:hAnsi="Arial"/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3.0),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left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superficial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peroneal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nerve: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obtained).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Late </w:t>
      </w:r>
      <w:r>
        <w:rPr>
          <w:spacing w:val="-2"/>
          <w:w w:val="120"/>
          <w:vertAlign w:val="baseline"/>
        </w:rPr>
        <w:t>MRI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disclosed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on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T2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sequence,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</w:t>
      </w:r>
      <w:r>
        <w:rPr>
          <w:spacing w:val="-4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high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signal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abnormality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</w:t>
      </w:r>
      <w:r>
        <w:rPr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 </w:t>
      </w:r>
      <w:r>
        <w:rPr>
          <w:w w:val="120"/>
          <w:vertAlign w:val="baseline"/>
        </w:rPr>
        <w:t>right inferior</w:t>
      </w:r>
      <w:r>
        <w:rPr>
          <w:w w:val="120"/>
          <w:vertAlign w:val="baseline"/>
        </w:rPr>
        <w:t> colliculus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shown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</w:t>
      </w:r>
      <w:hyperlink w:history="true" w:anchor="_bookmark12">
        <w:r>
          <w:rPr>
            <w:color w:val="000066"/>
            <w:w w:val="120"/>
            <w:vertAlign w:val="baseline"/>
          </w:rPr>
          <w:t>Fig.</w:t>
        </w:r>
        <w:r>
          <w:rPr>
            <w:color w:val="000066"/>
            <w:w w:val="120"/>
            <w:vertAlign w:val="baseline"/>
          </w:rPr>
          <w:t> 1</w:t>
        </w:r>
      </w:hyperlink>
      <w:r>
        <w:rPr>
          <w:w w:val="120"/>
          <w:vertAlign w:val="baseline"/>
        </w:rPr>
        <w:t>.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that</w:t>
      </w:r>
      <w:r>
        <w:rPr>
          <w:w w:val="120"/>
          <w:vertAlign w:val="baseline"/>
        </w:rPr>
        <w:t> time, the clinical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diagnosis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made,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although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initial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clinical feature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compatible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infantile</w:t>
      </w:r>
      <w:r>
        <w:rPr>
          <w:w w:val="120"/>
          <w:vertAlign w:val="baseline"/>
        </w:rPr>
        <w:t> MCHS.</w:t>
      </w:r>
      <w:r>
        <w:rPr>
          <w:w w:val="120"/>
          <w:vertAlign w:val="baseline"/>
        </w:rPr>
        <w:t> She</w:t>
      </w:r>
      <w:r>
        <w:rPr>
          <w:w w:val="120"/>
          <w:vertAlign w:val="baseline"/>
        </w:rPr>
        <w:t> died</w:t>
      </w:r>
      <w:r>
        <w:rPr>
          <w:w w:val="120"/>
          <w:vertAlign w:val="baseline"/>
        </w:rPr>
        <w:t> of respiratory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insufficiency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age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years.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Autopsy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both brain and medulla were performed.</w:t>
      </w:r>
    </w:p>
    <w:p>
      <w:pPr>
        <w:pStyle w:val="BodyText"/>
        <w:spacing w:before="12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3923284</wp:posOffset>
                </wp:positionH>
                <wp:positionV relativeFrom="paragraph">
                  <wp:posOffset>240323</wp:posOffset>
                </wp:positionV>
                <wp:extent cx="3036570" cy="2540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3036570" cy="25400"/>
                          <a:chExt cx="3036570" cy="254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239" y="25196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30365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25400">
                                <a:moveTo>
                                  <a:pt x="0" y="0"/>
                                </a:moveTo>
                                <a:lnTo>
                                  <a:pt x="3036239" y="0"/>
                                </a:lnTo>
                                <a:lnTo>
                                  <a:pt x="3036239" y="25196"/>
                                </a:ln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8.920013pt;margin-top:18.923090pt;width:239.1pt;height:2pt;mso-position-horizontal-relative:page;mso-position-vertical-relative:paragraph;z-index:-15720960;mso-wrap-distance-left:0;mso-wrap-distance-right:0" id="docshapegroup37" coordorigin="6178,378" coordsize="4782,40">
                <v:rect style="position:absolute;left:6178;top:378;width:4782;height:40" id="docshape38" filled="true" fillcolor="#000000" stroked="false">
                  <v:fill type="solid"/>
                </v:rect>
                <v:rect style="position:absolute;left:6178;top:378;width:4782;height:40" id="docshape39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24" w:val="left" w:leader="none"/>
        </w:tabs>
        <w:spacing w:line="240" w:lineRule="auto" w:before="52" w:after="0"/>
        <w:ind w:left="824" w:right="0" w:hanging="637"/>
        <w:jc w:val="left"/>
      </w:pPr>
      <w:r>
        <w:rPr>
          <w:w w:val="130"/>
        </w:rPr>
        <w:t>Investigations</w:t>
      </w:r>
      <w:r>
        <w:rPr>
          <w:spacing w:val="-12"/>
          <w:w w:val="130"/>
        </w:rPr>
        <w:t> </w:t>
      </w:r>
      <w:r>
        <w:rPr>
          <w:w w:val="130"/>
        </w:rPr>
        <w:t>and</w:t>
      </w:r>
      <w:r>
        <w:rPr>
          <w:spacing w:val="-12"/>
          <w:w w:val="130"/>
        </w:rPr>
        <w:t> </w:t>
      </w:r>
      <w:r>
        <w:rPr>
          <w:spacing w:val="-2"/>
          <w:w w:val="130"/>
        </w:rPr>
        <w:t>results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87" w:right="92" w:hanging="1"/>
        <w:jc w:val="both"/>
      </w:pPr>
      <w:r>
        <w:rPr>
          <w:w w:val="120"/>
        </w:rPr>
        <w:t>The</w:t>
      </w:r>
      <w:r>
        <w:rPr>
          <w:w w:val="120"/>
        </w:rPr>
        <w:t> oxidation</w:t>
      </w:r>
      <w:r>
        <w:rPr>
          <w:w w:val="120"/>
        </w:rPr>
        <w:t> of 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C1-octanoate</w:t>
      </w:r>
      <w:r>
        <w:rPr>
          <w:w w:val="120"/>
          <w:vertAlign w:val="baseline"/>
        </w:rPr>
        <w:t> (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8), 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C1-</w:t>
      </w:r>
      <w:r>
        <w:rPr>
          <w:w w:val="120"/>
          <w:vertAlign w:val="baseline"/>
        </w:rPr>
        <w:t>palmitate (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16)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C1-succinate</w:t>
      </w:r>
      <w:r>
        <w:rPr>
          <w:w w:val="120"/>
          <w:vertAlign w:val="baseline"/>
        </w:rPr>
        <w:t> (</w:t>
      </w:r>
      <w:r>
        <w:rPr>
          <w:w w:val="120"/>
          <w:vertAlign w:val="superscript"/>
        </w:rPr>
        <w:t>14</w:t>
      </w:r>
      <w:r>
        <w:rPr>
          <w:w w:val="120"/>
          <w:vertAlign w:val="baseline"/>
        </w:rPr>
        <w:t>C1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4)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fibroblasts</w:t>
      </w:r>
      <w:r>
        <w:rPr>
          <w:w w:val="120"/>
          <w:vertAlign w:val="baseline"/>
        </w:rPr>
        <w:t> was normal. At the age of 8 months, a liver biopsy showed micro- nodular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cirrhosis,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42"/>
          <w:w w:val="120"/>
          <w:vertAlign w:val="baseline"/>
        </w:rPr>
        <w:t> </w:t>
      </w:r>
      <w:r>
        <w:rPr>
          <w:w w:val="120"/>
          <w:vertAlign w:val="baseline"/>
        </w:rPr>
        <w:t>annular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type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fibrosis.</w:t>
      </w:r>
      <w:r>
        <w:rPr>
          <w:spacing w:val="41"/>
          <w:w w:val="120"/>
          <w:vertAlign w:val="baseline"/>
        </w:rPr>
        <w:t> </w:t>
      </w:r>
      <w:r>
        <w:rPr>
          <w:w w:val="120"/>
          <w:vertAlign w:val="baseline"/>
        </w:rPr>
        <w:t>Bile</w:t>
      </w:r>
      <w:r>
        <w:rPr>
          <w:spacing w:val="41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ductular</w:t>
      </w:r>
    </w:p>
    <w:p>
      <w:pPr>
        <w:pStyle w:val="BodyText"/>
        <w:spacing w:after="0" w:line="297" w:lineRule="auto"/>
        <w:jc w:val="both"/>
        <w:sectPr>
          <w:type w:val="continuous"/>
          <w:pgSz w:w="11910" w:h="15880"/>
          <w:pgMar w:top="580" w:bottom="280" w:left="850" w:right="850"/>
          <w:cols w:num="2" w:equalWidth="0">
            <w:col w:w="5012" w:space="129"/>
            <w:col w:w="5069"/>
          </w:cols>
        </w:sectPr>
      </w:pPr>
    </w:p>
    <w:p>
      <w:pPr>
        <w:tabs>
          <w:tab w:pos="2324" w:val="left" w:leader="none"/>
        </w:tabs>
        <w:spacing w:before="59"/>
        <w:ind w:left="95" w:right="0" w:firstLine="0"/>
        <w:jc w:val="left"/>
        <w:rPr>
          <w:sz w:val="14"/>
        </w:rPr>
      </w:pPr>
      <w:bookmarkStart w:name="4. Discussion" w:id="16"/>
      <w:bookmarkEnd w:id="16"/>
      <w:r>
        <w:rPr/>
      </w:r>
      <w:r>
        <w:rPr>
          <w:spacing w:val="-5"/>
          <w:w w:val="125"/>
          <w:sz w:val="19"/>
        </w:rPr>
        <w:t>544</w:t>
      </w:r>
      <w:r>
        <w:rPr>
          <w:sz w:val="19"/>
        </w:rPr>
        <w:tab/>
      </w:r>
      <w:hyperlink r:id="rId7">
        <w:r>
          <w:rPr>
            <w:color w:val="000066"/>
            <w:spacing w:val="17"/>
            <w:w w:val="125"/>
            <w:sz w:val="14"/>
          </w:rPr>
          <w:t>eur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pea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journal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p</w:t>
        </w:r>
        <w:r>
          <w:rPr>
            <w:color w:val="000066"/>
            <w:spacing w:val="-15"/>
            <w:w w:val="120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aedi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atric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eurolog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y</w:t>
        </w:r>
        <w:r>
          <w:rPr>
            <w:color w:val="000066"/>
            <w:spacing w:val="31"/>
            <w:w w:val="125"/>
            <w:sz w:val="14"/>
          </w:rPr>
          <w:t> </w:t>
        </w:r>
        <w:r>
          <w:rPr>
            <w:color w:val="000066"/>
            <w:spacing w:val="13"/>
            <w:w w:val="120"/>
            <w:sz w:val="14"/>
          </w:rPr>
          <w:t>16</w:t>
        </w:r>
        <w:r>
          <w:rPr>
            <w:color w:val="000066"/>
            <w:spacing w:val="32"/>
            <w:w w:val="120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31"/>
            <w:w w:val="120"/>
            <w:sz w:val="14"/>
          </w:rPr>
          <w:t> </w:t>
        </w:r>
        <w:r>
          <w:rPr>
            <w:color w:val="000066"/>
            <w:spacing w:val="17"/>
            <w:w w:val="120"/>
            <w:sz w:val="14"/>
          </w:rPr>
          <w:t>542</w:t>
        </w:r>
      </w:hyperlink>
      <w:r>
        <w:rPr>
          <w:color w:val="000066"/>
          <w:spacing w:val="-15"/>
          <w:w w:val="120"/>
          <w:sz w:val="14"/>
        </w:rPr>
        <w:t> </w:t>
      </w:r>
      <w:r>
        <w:rPr>
          <w:rFonts w:ascii="Arial"/>
          <w:color w:val="000066"/>
          <w:spacing w:val="9"/>
          <w:w w:val="125"/>
          <w:sz w:val="14"/>
        </w:rPr>
        <w:t>e</w:t>
      </w:r>
      <w:hyperlink r:id="rId7">
        <w:r>
          <w:rPr>
            <w:color w:val="000066"/>
            <w:spacing w:val="9"/>
            <w:w w:val="125"/>
            <w:sz w:val="14"/>
          </w:rPr>
          <w:t>548 </w:t>
        </w:r>
      </w:hyperlink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9.561928pt;width:496.15pt;height:.3pt;mso-position-horizontal-relative:page;mso-position-vertical-relative:paragraph;z-index:-15720448;mso-wrap-distance-left:0;mso-wrap-distance-right:0" id="docshapegroup40" coordorigin="946,191" coordsize="9923,6">
                <v:rect style="position:absolute;left:945;top:191;width:9923;height:6" id="docshape41" filled="true" fillcolor="#000000" stroked="false">
                  <v:fill type="solid"/>
                </v:rect>
                <v:rect style="position:absolute;left:945;top:191;width:9923;height:6" id="docshape42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6"/>
        <w:rPr>
          <w:sz w:val="20"/>
        </w:r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0"/>
        <w:gridCol w:w="1587"/>
        <w:gridCol w:w="1775"/>
        <w:gridCol w:w="1837"/>
        <w:gridCol w:w="1150"/>
      </w:tblGrid>
      <w:tr>
        <w:trPr>
          <w:trHeight w:val="475" w:hRule="atLeast"/>
        </w:trPr>
        <w:tc>
          <w:tcPr>
            <w:tcW w:w="9919" w:type="dxa"/>
            <w:gridSpan w:val="5"/>
            <w:tcBorders>
              <w:bottom w:val="single" w:sz="12" w:space="0" w:color="000000"/>
            </w:tcBorders>
            <w:shd w:val="clear" w:color="auto" w:fill="000000"/>
          </w:tcPr>
          <w:p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49975" cy="13335"/>
                      <wp:effectExtent l="0" t="0" r="0" b="5714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6149975" cy="13335"/>
                                <a:chExt cx="6149975" cy="13335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614997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9975" h="13335">
                                      <a:moveTo>
                                        <a:pt x="0" y="0"/>
                                      </a:moveTo>
                                      <a:lnTo>
                                        <a:pt x="6149517" y="0"/>
                                      </a:lnTo>
                                      <a:lnTo>
                                        <a:pt x="6149517" y="12953"/>
                                      </a:lnTo>
                                      <a:lnTo>
                                        <a:pt x="0" y="1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4.25pt;height:1.05pt;mso-position-horizontal-relative:char;mso-position-vertical-relative:line" id="docshapegroup43" coordorigin="0,0" coordsize="9685,21">
                      <v:rect style="position:absolute;left:0;top:0;width:9685;height:21" id="docshape44" filled="false" stroked="true" strokeweight="0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0" w:lineRule="atLeast" w:before="33"/>
              <w:ind w:left="119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43744">
                      <wp:simplePos x="0" y="0"/>
                      <wp:positionH relativeFrom="column">
                        <wp:posOffset>75603</wp:posOffset>
                      </wp:positionH>
                      <wp:positionV relativeFrom="paragraph">
                        <wp:posOffset>177095</wp:posOffset>
                      </wp:positionV>
                      <wp:extent cx="4900930" cy="100965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4900930" cy="100965"/>
                                <a:chExt cx="4900930" cy="100965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0"/>
                                  <a:ext cx="4900930" cy="1009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900930" h="100965">
                                      <a:moveTo>
                                        <a:pt x="49003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0799"/>
                                      </a:lnTo>
                                      <a:lnTo>
                                        <a:pt x="4900320" y="100799"/>
                                      </a:lnTo>
                                      <a:lnTo>
                                        <a:pt x="49003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53pt;margin-top:13.944561pt;width:385.9pt;height:7.95pt;mso-position-horizontal-relative:column;mso-position-vertical-relative:paragraph;z-index:-16372736" id="docshapegroup45" coordorigin="119,279" coordsize="7718,159">
                      <v:rect style="position:absolute;left:119;top:278;width:7718;height:159" id="docshape46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bookmarkStart w:name="_bookmark11" w:id="17"/>
            <w:bookmarkEnd w:id="17"/>
            <w:r>
              <w:rPr/>
            </w:r>
            <w:r>
              <w:rPr>
                <w:color w:val="FFFFFF"/>
                <w:w w:val="125"/>
                <w:sz w:val="16"/>
              </w:rPr>
              <w:t>Table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1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rFonts w:ascii="Arial"/>
                <w:color w:val="FFFFFF"/>
                <w:spacing w:val="-22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Laboratory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features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at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onset,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at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days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5</w:t>
            </w:r>
            <w:r>
              <w:rPr>
                <w:rFonts w:ascii="Arial"/>
                <w:color w:val="FFFFFF"/>
                <w:w w:val="125"/>
                <w:sz w:val="16"/>
              </w:rPr>
              <w:t>e</w:t>
            </w:r>
            <w:r>
              <w:rPr>
                <w:color w:val="FFFFFF"/>
                <w:w w:val="125"/>
                <w:sz w:val="16"/>
              </w:rPr>
              <w:t>9,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at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days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55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63,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after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continuous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IV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glucose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infusion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and/or</w:t>
            </w:r>
            <w:r>
              <w:rPr>
                <w:color w:val="FFFFFF"/>
                <w:spacing w:val="-16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fractional meal, continuous nocturnal nasogastric feeding, with MCT and LCT ingestion or LCT restriction.</w:t>
            </w:r>
          </w:p>
        </w:tc>
      </w:tr>
      <w:tr>
        <w:trPr>
          <w:trHeight w:val="240" w:hRule="atLeast"/>
        </w:trPr>
        <w:tc>
          <w:tcPr>
            <w:tcW w:w="3570" w:type="dxa"/>
            <w:tcBorders>
              <w:top w:val="single" w:sz="12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ind w:left="119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Time</w:t>
            </w:r>
          </w:p>
        </w:tc>
        <w:tc>
          <w:tcPr>
            <w:tcW w:w="1587" w:type="dxa"/>
            <w:tcBorders>
              <w:top w:val="single" w:sz="12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ind w:left="569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Onset</w:t>
            </w:r>
          </w:p>
        </w:tc>
        <w:tc>
          <w:tcPr>
            <w:tcW w:w="1775" w:type="dxa"/>
            <w:tcBorders>
              <w:top w:val="single" w:sz="12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ind w:left="570"/>
              <w:rPr>
                <w:sz w:val="14"/>
              </w:rPr>
            </w:pPr>
            <w:r>
              <w:rPr>
                <w:w w:val="115"/>
                <w:sz w:val="14"/>
              </w:rPr>
              <w:t>Days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5</w:t>
            </w:r>
            <w:r>
              <w:rPr>
                <w:rFonts w:ascii="Arial"/>
                <w:spacing w:val="-5"/>
                <w:w w:val="115"/>
                <w:sz w:val="14"/>
              </w:rPr>
              <w:t>e</w:t>
            </w:r>
            <w:r>
              <w:rPr>
                <w:spacing w:val="-5"/>
                <w:w w:val="115"/>
                <w:sz w:val="14"/>
              </w:rPr>
              <w:t>9</w:t>
            </w:r>
          </w:p>
        </w:tc>
        <w:tc>
          <w:tcPr>
            <w:tcW w:w="1837" w:type="dxa"/>
            <w:tcBorders>
              <w:top w:val="single" w:sz="12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ind w:left="570"/>
              <w:rPr>
                <w:sz w:val="14"/>
              </w:rPr>
            </w:pPr>
            <w:r>
              <w:rPr>
                <w:w w:val="110"/>
                <w:sz w:val="14"/>
              </w:rPr>
              <w:t>Day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spacing w:val="-7"/>
                <w:w w:val="110"/>
                <w:sz w:val="14"/>
              </w:rPr>
              <w:t>55</w:t>
            </w:r>
          </w:p>
        </w:tc>
        <w:tc>
          <w:tcPr>
            <w:tcW w:w="1150" w:type="dxa"/>
            <w:tcBorders>
              <w:top w:val="single" w:sz="12" w:space="0" w:color="000000"/>
            </w:tcBorders>
            <w:shd w:val="clear" w:color="auto" w:fill="E5E5E5"/>
          </w:tcPr>
          <w:p>
            <w:pPr>
              <w:pStyle w:val="TableParagraph"/>
              <w:spacing w:before="50"/>
              <w:ind w:left="571"/>
              <w:rPr>
                <w:sz w:val="14"/>
              </w:rPr>
            </w:pPr>
            <w:r>
              <w:rPr>
                <w:w w:val="110"/>
                <w:sz w:val="14"/>
              </w:rPr>
              <w:t>Day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spacing w:val="-7"/>
                <w:w w:val="110"/>
                <w:sz w:val="14"/>
              </w:rPr>
              <w:t>63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Lipid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z w:val="14"/>
              </w:rPr>
              <w:t>LCT:</w:t>
            </w:r>
            <w:r>
              <w:rPr>
                <w:spacing w:val="7"/>
                <w:sz w:val="14"/>
              </w:rPr>
              <w:t> </w:t>
            </w:r>
            <w:r>
              <w:rPr>
                <w:spacing w:val="-10"/>
                <w:sz w:val="14"/>
              </w:rPr>
              <w:t>2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rFonts w:ascii="Arial"/>
                <w:sz w:val="14"/>
              </w:rPr>
            </w:pPr>
            <w:r>
              <w:rPr>
                <w:spacing w:val="-4"/>
                <w:sz w:val="14"/>
              </w:rPr>
              <w:t>LCT:</w:t>
            </w:r>
            <w:r>
              <w:rPr>
                <w:rFonts w:ascii="Arial"/>
                <w:spacing w:val="40"/>
                <w:sz w:val="14"/>
              </w:rPr>
              <w:t> 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rFonts w:ascii="Arial"/>
                <w:sz w:val="14"/>
              </w:rPr>
            </w:pPr>
            <w:r>
              <w:rPr>
                <w:spacing w:val="-4"/>
                <w:sz w:val="14"/>
              </w:rPr>
              <w:t>LCT:</w:t>
            </w:r>
            <w:r>
              <w:rPr>
                <w:rFonts w:ascii="Arial"/>
                <w:spacing w:val="40"/>
                <w:sz w:val="14"/>
              </w:rPr>
              <w:t> 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w w:val="105"/>
                <w:sz w:val="14"/>
              </w:rPr>
              <w:t>MCT: </w:t>
            </w:r>
            <w:r>
              <w:rPr>
                <w:spacing w:val="-5"/>
                <w:w w:val="105"/>
                <w:sz w:val="14"/>
              </w:rPr>
              <w:t>0.8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MCT:1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MCT:1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Fractional</w:t>
            </w:r>
            <w:r>
              <w:rPr>
                <w:spacing w:val="7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meal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rFonts w:ascii="Arial" w:hAnsi="Arial"/>
                <w:w w:val="120"/>
                <w:sz w:val="14"/>
              </w:rPr>
              <w:t>þ</w:t>
            </w:r>
            <w:r>
              <w:rPr>
                <w:rFonts w:ascii="Arial" w:hAnsi="Arial"/>
                <w:spacing w:val="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raw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corn-starch</w:t>
            </w:r>
            <w:r>
              <w:rPr>
                <w:spacing w:val="9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(5</w:t>
            </w:r>
            <w:r>
              <w:rPr>
                <w:spacing w:val="8"/>
                <w:w w:val="120"/>
                <w:sz w:val="14"/>
              </w:rPr>
              <w:t> </w:t>
            </w:r>
            <w:r>
              <w:rPr>
                <w:spacing w:val="-5"/>
                <w:w w:val="120"/>
                <w:sz w:val="14"/>
              </w:rPr>
              <w:t>g)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sz w:val="14"/>
              </w:rPr>
            </w:pPr>
            <w:r>
              <w:rPr>
                <w:w w:val="120"/>
                <w:sz w:val="14"/>
              </w:rPr>
              <w:t>4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10"/>
                <w:w w:val="125"/>
                <w:sz w:val="14"/>
              </w:rPr>
              <w:t>h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sz w:val="14"/>
              </w:rPr>
            </w:pPr>
            <w:r>
              <w:rPr>
                <w:w w:val="120"/>
                <w:sz w:val="14"/>
              </w:rPr>
              <w:t>4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10"/>
                <w:w w:val="125"/>
                <w:sz w:val="14"/>
              </w:rPr>
              <w:t>h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8"/>
              <w:ind w:left="571"/>
              <w:rPr>
                <w:sz w:val="14"/>
              </w:rPr>
            </w:pPr>
            <w:r>
              <w:rPr>
                <w:w w:val="120"/>
                <w:sz w:val="14"/>
              </w:rPr>
              <w:t>4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spacing w:val="-10"/>
                <w:w w:val="125"/>
                <w:sz w:val="14"/>
              </w:rPr>
              <w:t>h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w w:val="125"/>
                <w:sz w:val="14"/>
              </w:rPr>
              <w:t>Continuous</w:t>
            </w:r>
            <w:r>
              <w:rPr>
                <w:spacing w:val="-8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nocturnal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nasogastric</w:t>
            </w:r>
            <w:r>
              <w:rPr>
                <w:spacing w:val="-7"/>
                <w:w w:val="125"/>
                <w:sz w:val="14"/>
              </w:rPr>
              <w:t> </w:t>
            </w:r>
            <w:r>
              <w:rPr>
                <w:spacing w:val="-2"/>
                <w:w w:val="125"/>
                <w:sz w:val="14"/>
              </w:rPr>
              <w:t>feeding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rFonts w:ascii="Arial"/>
                <w:sz w:val="14"/>
              </w:rPr>
            </w:pPr>
            <w:r>
              <w:rPr>
                <w:rFonts w:ascii="Arial"/>
                <w:w w:val="276"/>
                <w:sz w:val="14"/>
              </w:rPr>
              <w:t> 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sz w:val="14"/>
              </w:rPr>
            </w:pPr>
            <w:r>
              <w:rPr>
                <w:rFonts w:ascii="Arial" w:hAnsi="Arial"/>
                <w:w w:val="115"/>
                <w:sz w:val="14"/>
              </w:rPr>
              <w:t>þ</w:t>
            </w:r>
            <w:r>
              <w:rPr>
                <w:rFonts w:ascii="Arial" w:hAnsi="Arial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(Day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spacing w:val="-5"/>
                <w:w w:val="115"/>
                <w:sz w:val="14"/>
              </w:rPr>
              <w:t>45)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8"/>
              <w:ind w:left="571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10"/>
                <w:w w:val="135"/>
                <w:sz w:val="14"/>
              </w:rPr>
              <w:t>þ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IV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glucose</w:t>
            </w:r>
            <w:r>
              <w:rPr>
                <w:spacing w:val="16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(10</w:t>
            </w:r>
            <w:r>
              <w:rPr>
                <w:rFonts w:ascii="Arial"/>
                <w:spacing w:val="-2"/>
                <w:w w:val="110"/>
                <w:sz w:val="14"/>
              </w:rPr>
              <w:t>e</w:t>
            </w:r>
            <w:r>
              <w:rPr>
                <w:spacing w:val="-2"/>
                <w:w w:val="110"/>
                <w:sz w:val="14"/>
              </w:rPr>
              <w:t>30%)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pacing w:val="-10"/>
                <w:w w:val="135"/>
                <w:sz w:val="14"/>
              </w:rPr>
              <w:t>þ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rFonts w:ascii="Arial"/>
                <w:sz w:val="14"/>
              </w:rPr>
            </w:pPr>
            <w:r>
              <w:rPr>
                <w:rFonts w:ascii="Arial"/>
                <w:w w:val="276"/>
                <w:sz w:val="14"/>
              </w:rPr>
              <w:t> 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8"/>
              <w:ind w:left="571"/>
              <w:rPr>
                <w:rFonts w:ascii="Arial"/>
                <w:sz w:val="14"/>
              </w:rPr>
            </w:pPr>
            <w:r>
              <w:rPr>
                <w:rFonts w:ascii="Arial"/>
                <w:w w:val="276"/>
                <w:sz w:val="14"/>
              </w:rPr>
              <w:t> 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Glycaemia</w:t>
            </w:r>
            <w:r>
              <w:rPr>
                <w:spacing w:val="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(4.16</w:t>
            </w:r>
            <w:r>
              <w:rPr>
                <w:rFonts w:ascii="Arial"/>
                <w:w w:val="115"/>
                <w:sz w:val="14"/>
              </w:rPr>
              <w:t>e</w:t>
            </w:r>
            <w:r>
              <w:rPr>
                <w:w w:val="115"/>
                <w:sz w:val="14"/>
              </w:rPr>
              <w:t>6.10</w:t>
            </w:r>
            <w:r>
              <w:rPr>
                <w:spacing w:val="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mmol/l)</w:t>
            </w:r>
            <w:r>
              <w:rPr>
                <w:spacing w:val="8"/>
                <w:w w:val="115"/>
                <w:sz w:val="14"/>
              </w:rPr>
              <w:t> </w:t>
            </w:r>
            <w:r>
              <w:rPr>
                <w:spacing w:val="-10"/>
                <w:w w:val="115"/>
                <w:sz w:val="14"/>
                <w:vertAlign w:val="superscript"/>
              </w:rPr>
              <w:t>a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spacing w:before="8"/>
              <w:ind w:left="569"/>
              <w:rPr>
                <w:sz w:val="14"/>
              </w:rPr>
            </w:pPr>
            <w:r>
              <w:rPr>
                <w:spacing w:val="-2"/>
                <w:w w:val="115"/>
                <w:sz w:val="14"/>
              </w:rPr>
              <w:t>(</w:t>
            </w:r>
            <w:r>
              <w:rPr>
                <w:rFonts w:ascii="Arial"/>
                <w:spacing w:val="-2"/>
                <w:w w:val="115"/>
                <w:sz w:val="14"/>
              </w:rPr>
              <w:t>&lt;</w:t>
            </w:r>
            <w:r>
              <w:rPr>
                <w:spacing w:val="-2"/>
                <w:w w:val="115"/>
                <w:sz w:val="14"/>
              </w:rPr>
              <w:t>0.5)</w:t>
            </w:r>
            <w:r>
              <w:rPr>
                <w:spacing w:val="-2"/>
                <w:w w:val="115"/>
                <w:sz w:val="14"/>
                <w:vertAlign w:val="superscript"/>
              </w:rPr>
              <w:t>a</w:t>
            </w: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4.99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2.49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6.27</w:t>
            </w:r>
          </w:p>
        </w:tc>
      </w:tr>
      <w:tr>
        <w:trPr>
          <w:trHeight w:val="198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7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Blood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lactate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(0.67</w:t>
            </w:r>
            <w:r>
              <w:rPr>
                <w:rFonts w:ascii="Arial"/>
                <w:w w:val="115"/>
                <w:sz w:val="14"/>
              </w:rPr>
              <w:t>e</w:t>
            </w:r>
            <w:r>
              <w:rPr>
                <w:w w:val="115"/>
                <w:sz w:val="14"/>
              </w:rPr>
              <w:t>2.47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mmol/l)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spacing w:before="8"/>
              <w:ind w:left="569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6.16</w:t>
            </w: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2.31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8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1.13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8"/>
              <w:ind w:left="57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2.99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Serum</w:t>
            </w:r>
            <w:r>
              <w:rPr>
                <w:spacing w:val="1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ASAT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Arial"/>
                <w:w w:val="110"/>
                <w:sz w:val="14"/>
              </w:rPr>
              <w:t>&lt;</w:t>
            </w:r>
            <w:r>
              <w:rPr>
                <w:w w:val="110"/>
                <w:sz w:val="14"/>
              </w:rPr>
              <w:t>55</w:t>
            </w:r>
            <w:r>
              <w:rPr>
                <w:spacing w:val="1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UI/l)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spacing w:before="9"/>
              <w:ind w:left="56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244</w:t>
            </w: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1049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90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100</w:t>
            </w:r>
          </w:p>
        </w:tc>
      </w:tr>
      <w:tr>
        <w:trPr>
          <w:trHeight w:val="199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10"/>
                <w:sz w:val="14"/>
              </w:rPr>
              <w:t>Serum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ALAT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Arial"/>
                <w:w w:val="110"/>
                <w:sz w:val="14"/>
              </w:rPr>
              <w:t>&lt;</w:t>
            </w:r>
            <w:r>
              <w:rPr>
                <w:w w:val="110"/>
                <w:sz w:val="14"/>
              </w:rPr>
              <w:t>40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UI/l)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spacing w:before="9"/>
              <w:ind w:left="569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273</w:t>
            </w: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483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40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47</w:t>
            </w:r>
          </w:p>
        </w:tc>
      </w:tr>
      <w:tr>
        <w:trPr>
          <w:trHeight w:val="201" w:hRule="atLeast"/>
        </w:trPr>
        <w:tc>
          <w:tcPr>
            <w:tcW w:w="3570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w w:val="120"/>
                <w:sz w:val="14"/>
              </w:rPr>
              <w:t>Serum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bilirubin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direct (</w:t>
            </w:r>
            <w:r>
              <w:rPr>
                <w:rFonts w:ascii="Arial"/>
                <w:w w:val="120"/>
                <w:sz w:val="14"/>
              </w:rPr>
              <w:t>&lt;</w:t>
            </w:r>
            <w:r>
              <w:rPr>
                <w:w w:val="120"/>
                <w:sz w:val="14"/>
              </w:rPr>
              <w:t>6.8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rFonts w:ascii="Arial"/>
                <w:spacing w:val="-2"/>
                <w:w w:val="120"/>
                <w:sz w:val="14"/>
              </w:rPr>
              <w:t>m</w:t>
            </w:r>
            <w:r>
              <w:rPr>
                <w:spacing w:val="-2"/>
                <w:w w:val="120"/>
                <w:sz w:val="14"/>
              </w:rPr>
              <w:t>mol/l)</w:t>
            </w:r>
          </w:p>
        </w:tc>
        <w:tc>
          <w:tcPr>
            <w:tcW w:w="1587" w:type="dxa"/>
            <w:shd w:val="clear" w:color="auto" w:fill="E5E5E5"/>
          </w:tcPr>
          <w:p>
            <w:pPr>
              <w:pStyle w:val="TableParagraph"/>
              <w:spacing w:before="9"/>
              <w:ind w:left="56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54.89</w:t>
            </w:r>
          </w:p>
        </w:tc>
        <w:tc>
          <w:tcPr>
            <w:tcW w:w="1775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215.11</w:t>
            </w:r>
          </w:p>
        </w:tc>
        <w:tc>
          <w:tcPr>
            <w:tcW w:w="1837" w:type="dxa"/>
            <w:shd w:val="clear" w:color="auto" w:fill="E5E5E5"/>
          </w:tcPr>
          <w:p>
            <w:pPr>
              <w:pStyle w:val="TableParagraph"/>
              <w:spacing w:before="9"/>
              <w:ind w:left="57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16.07</w:t>
            </w:r>
          </w:p>
        </w:tc>
        <w:tc>
          <w:tcPr>
            <w:tcW w:w="1150" w:type="dxa"/>
            <w:shd w:val="clear" w:color="auto" w:fill="E5E5E5"/>
          </w:tcPr>
          <w:p>
            <w:pPr>
              <w:pStyle w:val="TableParagraph"/>
              <w:spacing w:before="9"/>
              <w:ind w:left="571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4.44</w:t>
            </w:r>
          </w:p>
        </w:tc>
      </w:tr>
      <w:tr>
        <w:trPr>
          <w:trHeight w:val="256" w:hRule="atLeast"/>
        </w:trPr>
        <w:tc>
          <w:tcPr>
            <w:tcW w:w="357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5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indirect</w:t>
            </w:r>
            <w:r>
              <w:rPr>
                <w:spacing w:val="1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</w:t>
            </w:r>
            <w:r>
              <w:rPr>
                <w:rFonts w:ascii="Arial"/>
                <w:w w:val="115"/>
                <w:sz w:val="14"/>
              </w:rPr>
              <w:t>&lt;</w:t>
            </w:r>
            <w:r>
              <w:rPr>
                <w:w w:val="115"/>
                <w:sz w:val="14"/>
              </w:rPr>
              <w:t>11.9</w:t>
            </w:r>
            <w:r>
              <w:rPr>
                <w:spacing w:val="13"/>
                <w:w w:val="115"/>
                <w:sz w:val="14"/>
              </w:rPr>
              <w:t> </w:t>
            </w:r>
            <w:r>
              <w:rPr>
                <w:rFonts w:ascii="Arial"/>
                <w:spacing w:val="-2"/>
                <w:w w:val="115"/>
                <w:sz w:val="14"/>
              </w:rPr>
              <w:t>m</w:t>
            </w:r>
            <w:r>
              <w:rPr>
                <w:spacing w:val="-2"/>
                <w:w w:val="115"/>
                <w:sz w:val="14"/>
              </w:rPr>
              <w:t>mol/l)</w:t>
            </w:r>
          </w:p>
        </w:tc>
        <w:tc>
          <w:tcPr>
            <w:tcW w:w="158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569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15.90</w:t>
            </w:r>
          </w:p>
        </w:tc>
        <w:tc>
          <w:tcPr>
            <w:tcW w:w="1775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570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30.78</w:t>
            </w:r>
          </w:p>
        </w:tc>
        <w:tc>
          <w:tcPr>
            <w:tcW w:w="1837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570"/>
              <w:rPr>
                <w:sz w:val="14"/>
              </w:rPr>
            </w:pPr>
            <w:r>
              <w:rPr>
                <w:spacing w:val="-4"/>
                <w:w w:val="110"/>
                <w:sz w:val="14"/>
              </w:rPr>
              <w:t>5.98</w:t>
            </w:r>
          </w:p>
        </w:tc>
        <w:tc>
          <w:tcPr>
            <w:tcW w:w="1150" w:type="dxa"/>
            <w:tcBorders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"/>
              <w:ind w:left="57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10.26</w:t>
            </w:r>
          </w:p>
        </w:tc>
      </w:tr>
      <w:tr>
        <w:trPr>
          <w:trHeight w:val="313" w:hRule="atLeast"/>
        </w:trPr>
        <w:tc>
          <w:tcPr>
            <w:tcW w:w="9919" w:type="dxa"/>
            <w:gridSpan w:val="5"/>
            <w:tcBorders>
              <w:top w:val="single" w:sz="2" w:space="0" w:color="000000"/>
              <w:bottom w:val="single" w:sz="2" w:space="0" w:color="000000"/>
            </w:tcBorders>
            <w:shd w:val="clear" w:color="auto" w:fill="E5E5E5"/>
          </w:tcPr>
          <w:p>
            <w:pPr>
              <w:pStyle w:val="TableParagraph"/>
              <w:spacing w:before="68"/>
              <w:ind w:left="119"/>
              <w:rPr>
                <w:sz w:val="14"/>
              </w:rPr>
            </w:pPr>
            <w:r>
              <w:rPr>
                <w:w w:val="115"/>
                <w:sz w:val="14"/>
              </w:rPr>
              <w:t>LCT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long-chain</w:t>
            </w:r>
            <w:r>
              <w:rPr>
                <w:spacing w:val="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triglycerides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(g/kg);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MCT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median-chain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triglycerides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(g/kg);</w:t>
            </w:r>
            <w:r>
              <w:rPr>
                <w:spacing w:val="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2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Dextrostix:</w:t>
            </w:r>
            <w:r>
              <w:rPr>
                <w:spacing w:val="2"/>
                <w:w w:val="115"/>
                <w:sz w:val="14"/>
              </w:rPr>
              <w:t> </w:t>
            </w:r>
            <w:r>
              <w:rPr>
                <w:spacing w:val="-2"/>
                <w:w w:val="115"/>
                <w:sz w:val="14"/>
              </w:rPr>
              <w:t>mmol/l.</w:t>
            </w:r>
          </w:p>
        </w:tc>
      </w:tr>
    </w:tbl>
    <w:p>
      <w:pPr>
        <w:pStyle w:val="BodyText"/>
        <w:spacing w:before="112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540" w:bottom="280" w:left="850" w:right="850"/>
        </w:sectPr>
      </w:pPr>
    </w:p>
    <w:p>
      <w:pPr>
        <w:pStyle w:val="BodyText"/>
        <w:spacing w:line="300" w:lineRule="auto" w:before="84"/>
        <w:ind w:left="95" w:right="38"/>
        <w:jc w:val="both"/>
      </w:pPr>
      <w:r>
        <w:rPr>
          <w:w w:val="120"/>
        </w:rPr>
        <w:t>proliferation was observed but no steatosis. Immuno-</w:t>
      </w:r>
      <w:r>
        <w:rPr>
          <w:w w:val="120"/>
        </w:rPr>
        <w:t>staining with</w:t>
      </w:r>
      <w:r>
        <w:rPr>
          <w:spacing w:val="25"/>
          <w:w w:val="120"/>
        </w:rPr>
        <w:t> </w:t>
      </w:r>
      <w:r>
        <w:rPr>
          <w:w w:val="120"/>
        </w:rPr>
        <w:t>a</w:t>
      </w:r>
      <w:r>
        <w:rPr>
          <w:spacing w:val="27"/>
          <w:w w:val="120"/>
        </w:rPr>
        <w:t> </w:t>
      </w:r>
      <w:r>
        <w:rPr>
          <w:w w:val="120"/>
        </w:rPr>
        <w:t>specific</w:t>
      </w:r>
      <w:r>
        <w:rPr>
          <w:spacing w:val="27"/>
          <w:w w:val="120"/>
        </w:rPr>
        <w:t> </w:t>
      </w:r>
      <w:r>
        <w:rPr>
          <w:w w:val="120"/>
        </w:rPr>
        <w:t>antibody</w:t>
      </w:r>
      <w:r>
        <w:rPr>
          <w:spacing w:val="27"/>
          <w:w w:val="120"/>
        </w:rPr>
        <w:t> </w:t>
      </w:r>
      <w:r>
        <w:rPr>
          <w:w w:val="120"/>
        </w:rPr>
        <w:t>against</w:t>
      </w:r>
      <w:r>
        <w:rPr>
          <w:spacing w:val="28"/>
          <w:w w:val="120"/>
        </w:rPr>
        <w:t> </w:t>
      </w:r>
      <w:r>
        <w:rPr>
          <w:w w:val="120"/>
        </w:rPr>
        <w:t>alpha-1</w:t>
      </w:r>
      <w:r>
        <w:rPr>
          <w:spacing w:val="25"/>
          <w:w w:val="120"/>
        </w:rPr>
        <w:t> </w:t>
      </w:r>
      <w:r>
        <w:rPr>
          <w:w w:val="120"/>
        </w:rPr>
        <w:t>antitrypsin</w:t>
      </w:r>
      <w:r>
        <w:rPr>
          <w:spacing w:val="27"/>
          <w:w w:val="120"/>
        </w:rPr>
        <w:t> </w:t>
      </w:r>
      <w:r>
        <w:rPr>
          <w:w w:val="120"/>
        </w:rPr>
        <w:t>showed a normal pattern. Activities of fructose 1- phosphate aldolase (aldolase</w:t>
      </w:r>
      <w:r>
        <w:rPr>
          <w:w w:val="120"/>
        </w:rPr>
        <w:t> B),</w:t>
      </w:r>
      <w:r>
        <w:rPr>
          <w:w w:val="120"/>
        </w:rPr>
        <w:t> fructose-1,</w:t>
      </w:r>
      <w:r>
        <w:rPr>
          <w:w w:val="120"/>
        </w:rPr>
        <w:t> 6-biphosphatase</w:t>
      </w:r>
      <w:r>
        <w:rPr>
          <w:w w:val="120"/>
        </w:rPr>
        <w:t> and</w:t>
      </w:r>
      <w:r>
        <w:rPr>
          <w:w w:val="120"/>
        </w:rPr>
        <w:t> glucose-6- phosphatase</w:t>
      </w:r>
      <w:r>
        <w:rPr>
          <w:spacing w:val="39"/>
          <w:w w:val="120"/>
        </w:rPr>
        <w:t> </w:t>
      </w:r>
      <w:r>
        <w:rPr>
          <w:w w:val="120"/>
        </w:rPr>
        <w:t>in</w:t>
      </w:r>
      <w:r>
        <w:rPr>
          <w:spacing w:val="40"/>
          <w:w w:val="120"/>
        </w:rPr>
        <w:t> </w:t>
      </w:r>
      <w:r>
        <w:rPr>
          <w:w w:val="120"/>
        </w:rPr>
        <w:t>liver</w:t>
      </w:r>
      <w:r>
        <w:rPr>
          <w:spacing w:val="39"/>
          <w:w w:val="120"/>
        </w:rPr>
        <w:t> </w:t>
      </w:r>
      <w:r>
        <w:rPr>
          <w:w w:val="120"/>
        </w:rPr>
        <w:t>tissue</w:t>
      </w:r>
      <w:r>
        <w:rPr>
          <w:spacing w:val="39"/>
          <w:w w:val="120"/>
        </w:rPr>
        <w:t> </w:t>
      </w:r>
      <w:r>
        <w:rPr>
          <w:w w:val="120"/>
        </w:rPr>
        <w:t>were</w:t>
      </w:r>
      <w:r>
        <w:rPr>
          <w:spacing w:val="40"/>
          <w:w w:val="120"/>
        </w:rPr>
        <w:t> </w:t>
      </w:r>
      <w:r>
        <w:rPr>
          <w:w w:val="120"/>
        </w:rPr>
        <w:t>normal.</w:t>
      </w:r>
      <w:r>
        <w:rPr>
          <w:spacing w:val="40"/>
          <w:w w:val="120"/>
        </w:rPr>
        <w:t> </w:t>
      </w:r>
      <w:r>
        <w:rPr>
          <w:w w:val="120"/>
        </w:rPr>
        <w:t>At</w:t>
      </w:r>
      <w:r>
        <w:rPr>
          <w:spacing w:val="40"/>
          <w:w w:val="120"/>
        </w:rPr>
        <w:t> </w:t>
      </w:r>
      <w:r>
        <w:rPr>
          <w:w w:val="120"/>
        </w:rPr>
        <w:t>17</w:t>
      </w:r>
      <w:r>
        <w:rPr>
          <w:spacing w:val="40"/>
          <w:w w:val="120"/>
        </w:rPr>
        <w:t> </w:t>
      </w:r>
      <w:r>
        <w:rPr>
          <w:w w:val="120"/>
        </w:rPr>
        <w:t>months</w:t>
      </w:r>
      <w:r>
        <w:rPr>
          <w:spacing w:val="38"/>
          <w:w w:val="120"/>
        </w:rPr>
        <w:t> </w:t>
      </w:r>
      <w:r>
        <w:rPr>
          <w:w w:val="120"/>
        </w:rPr>
        <w:t>of age,</w:t>
      </w:r>
      <w:r>
        <w:rPr>
          <w:spacing w:val="-4"/>
          <w:w w:val="120"/>
        </w:rPr>
        <w:t> </w:t>
      </w:r>
      <w:r>
        <w:rPr>
          <w:w w:val="120"/>
        </w:rPr>
        <w:t>histopathological</w:t>
      </w:r>
      <w:r>
        <w:rPr>
          <w:spacing w:val="-3"/>
          <w:w w:val="120"/>
        </w:rPr>
        <w:t> </w:t>
      </w:r>
      <w:r>
        <w:rPr>
          <w:w w:val="120"/>
        </w:rPr>
        <w:t>analysis</w:t>
      </w:r>
      <w:r>
        <w:rPr>
          <w:spacing w:val="-7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muscle</w:t>
      </w:r>
      <w:r>
        <w:rPr>
          <w:spacing w:val="-7"/>
          <w:w w:val="120"/>
        </w:rPr>
        <w:t> </w:t>
      </w:r>
      <w:r>
        <w:rPr>
          <w:w w:val="120"/>
        </w:rPr>
        <w:t>biopsy</w:t>
      </w:r>
      <w:r>
        <w:rPr>
          <w:spacing w:val="-4"/>
          <w:w w:val="120"/>
        </w:rPr>
        <w:t> </w:t>
      </w:r>
      <w:r>
        <w:rPr>
          <w:w w:val="120"/>
        </w:rPr>
        <w:t>was</w:t>
      </w:r>
      <w:r>
        <w:rPr>
          <w:spacing w:val="-6"/>
          <w:w w:val="120"/>
        </w:rPr>
        <w:t> </w:t>
      </w:r>
      <w:r>
        <w:rPr>
          <w:w w:val="120"/>
        </w:rPr>
        <w:t>normal </w:t>
      </w:r>
      <w:r>
        <w:rPr>
          <w:w w:val="115"/>
        </w:rPr>
        <w:t>(including the</w:t>
      </w:r>
      <w:r>
        <w:rPr>
          <w:spacing w:val="-1"/>
          <w:w w:val="115"/>
        </w:rPr>
        <w:t> </w:t>
      </w:r>
      <w:r>
        <w:rPr>
          <w:w w:val="115"/>
        </w:rPr>
        <w:t>absence</w:t>
      </w:r>
      <w:r>
        <w:rPr>
          <w:spacing w:val="-1"/>
          <w:w w:val="115"/>
        </w:rPr>
        <w:t> </w:t>
      </w:r>
      <w:r>
        <w:rPr>
          <w:w w:val="115"/>
        </w:rPr>
        <w:t>of ragged</w:t>
      </w:r>
      <w:r>
        <w:rPr>
          <w:spacing w:val="-1"/>
          <w:w w:val="115"/>
        </w:rPr>
        <w:t> </w:t>
      </w:r>
      <w:r>
        <w:rPr>
          <w:w w:val="115"/>
        </w:rPr>
        <w:t>red</w:t>
      </w:r>
      <w:r>
        <w:rPr>
          <w:spacing w:val="-1"/>
          <w:w w:val="115"/>
        </w:rPr>
        <w:t> </w:t>
      </w:r>
      <w:r>
        <w:rPr>
          <w:w w:val="115"/>
        </w:rPr>
        <w:t>fibres)</w:t>
      </w:r>
      <w:r>
        <w:rPr>
          <w:spacing w:val="-1"/>
          <w:w w:val="115"/>
        </w:rPr>
        <w:t> </w:t>
      </w:r>
      <w:r>
        <w:rPr>
          <w:w w:val="115"/>
        </w:rPr>
        <w:t>as</w:t>
      </w:r>
      <w:r>
        <w:rPr>
          <w:spacing w:val="-1"/>
          <w:w w:val="115"/>
        </w:rPr>
        <w:t> </w:t>
      </w:r>
      <w:r>
        <w:rPr>
          <w:w w:val="115"/>
        </w:rPr>
        <w:t>well</w:t>
      </w:r>
      <w:r>
        <w:rPr>
          <w:spacing w:val="-1"/>
          <w:w w:val="115"/>
        </w:rPr>
        <w:t> </w:t>
      </w:r>
      <w:r>
        <w:rPr>
          <w:w w:val="115"/>
        </w:rPr>
        <w:t>as OXPHOS </w:t>
      </w:r>
      <w:r>
        <w:rPr>
          <w:w w:val="120"/>
        </w:rPr>
        <w:t>activities.</w:t>
      </w:r>
      <w:r>
        <w:rPr>
          <w:w w:val="120"/>
        </w:rPr>
        <w:t> The</w:t>
      </w:r>
      <w:r>
        <w:rPr>
          <w:w w:val="120"/>
        </w:rPr>
        <w:t> results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second</w:t>
      </w:r>
      <w:r>
        <w:rPr>
          <w:w w:val="120"/>
        </w:rPr>
        <w:t> liver</w:t>
      </w:r>
      <w:r>
        <w:rPr>
          <w:w w:val="120"/>
        </w:rPr>
        <w:t> biopsy</w:t>
      </w:r>
      <w:r>
        <w:rPr>
          <w:w w:val="120"/>
        </w:rPr>
        <w:t> have</w:t>
      </w:r>
      <w:r>
        <w:rPr>
          <w:w w:val="120"/>
        </w:rPr>
        <w:t> been reported elsewhere</w:t>
      </w:r>
      <w:hyperlink w:history="true" w:anchor="_bookmark23">
        <w:r>
          <w:rPr>
            <w:color w:val="000066"/>
            <w:w w:val="120"/>
            <w:vertAlign w:val="superscript"/>
          </w:rPr>
          <w:t>13</w:t>
        </w:r>
      </w:hyperlink>
      <w:r>
        <w:rPr>
          <w:w w:val="120"/>
          <w:vertAlign w:val="baseline"/>
        </w:rPr>
        <w:t>; most striking was a mosaic distribution of cytochrome oxidase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activity as well as its immunolocalisa- tion in</w:t>
      </w:r>
      <w:r>
        <w:rPr>
          <w:w w:val="120"/>
          <w:vertAlign w:val="baseline"/>
        </w:rPr>
        <w:t> liver mitochondria.</w:t>
      </w:r>
      <w:r>
        <w:rPr>
          <w:w w:val="120"/>
          <w:vertAlign w:val="baseline"/>
        </w:rPr>
        <w:t> Blue native-Page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liver tissue showed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decreased</w:t>
      </w:r>
      <w:r>
        <w:rPr>
          <w:w w:val="120"/>
          <w:vertAlign w:val="baseline"/>
        </w:rPr>
        <w:t> activity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complex</w:t>
      </w:r>
      <w:r>
        <w:rPr>
          <w:w w:val="120"/>
          <w:vertAlign w:val="baseline"/>
        </w:rPr>
        <w:t> IV.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amount</w:t>
      </w:r>
      <w:r>
        <w:rPr>
          <w:w w:val="120"/>
          <w:vertAlign w:val="baseline"/>
        </w:rPr>
        <w:t> of mtDNA</w:t>
      </w:r>
      <w:r>
        <w:rPr>
          <w:w w:val="120"/>
          <w:vertAlign w:val="baseline"/>
        </w:rPr>
        <w:t> was</w:t>
      </w:r>
      <w:r>
        <w:rPr>
          <w:w w:val="120"/>
          <w:vertAlign w:val="baseline"/>
        </w:rPr>
        <w:t> 21%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muscle,</w:t>
      </w:r>
      <w:r>
        <w:rPr>
          <w:w w:val="120"/>
          <w:vertAlign w:val="baseline"/>
        </w:rPr>
        <w:t> 27%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liver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98%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blood. Sequencing</w:t>
      </w:r>
      <w:r>
        <w:rPr>
          <w:w w:val="120"/>
          <w:vertAlign w:val="baseline"/>
        </w:rPr>
        <w:t> analysis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deoxyguanosine</w:t>
      </w:r>
      <w:r>
        <w:rPr>
          <w:w w:val="120"/>
          <w:vertAlign w:val="baseline"/>
        </w:rPr>
        <w:t> kinase</w:t>
      </w:r>
      <w:r>
        <w:rPr>
          <w:w w:val="120"/>
          <w:vertAlign w:val="baseline"/>
        </w:rPr>
        <w:t> gene (</w:t>
      </w:r>
      <w:r>
        <w:rPr>
          <w:i/>
          <w:w w:val="120"/>
          <w:vertAlign w:val="baseline"/>
        </w:rPr>
        <w:t>DGUOK</w:t>
      </w:r>
      <w:r>
        <w:rPr>
          <w:i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)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was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normal.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Mutation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analysis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POLG1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gene (blood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cells)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revealed</w:t>
      </w:r>
      <w:r>
        <w:rPr>
          <w:spacing w:val="48"/>
          <w:w w:val="120"/>
          <w:vertAlign w:val="baseline"/>
        </w:rPr>
        <w:t> </w:t>
      </w:r>
      <w:r>
        <w:rPr>
          <w:w w:val="120"/>
          <w:vertAlign w:val="baseline"/>
        </w:rPr>
        <w:t>two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missense</w:t>
      </w:r>
      <w:r>
        <w:rPr>
          <w:spacing w:val="47"/>
          <w:w w:val="120"/>
          <w:vertAlign w:val="baseline"/>
        </w:rPr>
        <w:t> </w:t>
      </w:r>
      <w:r>
        <w:rPr>
          <w:w w:val="120"/>
          <w:vertAlign w:val="baseline"/>
        </w:rPr>
        <w:t>mutations:</w:t>
      </w:r>
      <w:r>
        <w:rPr>
          <w:spacing w:val="47"/>
          <w:w w:val="120"/>
          <w:vertAlign w:val="baseline"/>
        </w:rPr>
        <w:t> </w:t>
      </w:r>
      <w:r>
        <w:rPr>
          <w:spacing w:val="-4"/>
          <w:w w:val="115"/>
          <w:vertAlign w:val="baseline"/>
        </w:rPr>
        <w:t>c.1399G</w:t>
      </w:r>
      <w:r>
        <w:rPr>
          <w:rFonts w:ascii="Arial"/>
          <w:spacing w:val="-4"/>
          <w:w w:val="115"/>
          <w:vertAlign w:val="baseline"/>
        </w:rPr>
        <w:t>&gt;</w:t>
      </w:r>
      <w:r>
        <w:rPr>
          <w:spacing w:val="-4"/>
          <w:w w:val="115"/>
          <w:vertAlign w:val="baseline"/>
        </w:rPr>
        <w:t>A</w:t>
      </w:r>
    </w:p>
    <w:p>
      <w:pPr>
        <w:pStyle w:val="BodyText"/>
        <w:spacing w:before="2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624243</wp:posOffset>
            </wp:positionH>
            <wp:positionV relativeFrom="paragraph">
              <wp:posOffset>304392</wp:posOffset>
            </wp:positionV>
            <wp:extent cx="2992916" cy="2999231"/>
            <wp:effectExtent l="0" t="0" r="0" b="0"/>
            <wp:wrapTopAndBottom/>
            <wp:docPr id="49" name="Image 49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 descr="Image of Fig.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916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0" w:lineRule="auto" w:before="171"/>
        <w:ind w:left="95" w:hanging="1"/>
      </w:pPr>
      <w:bookmarkStart w:name="_bookmark12" w:id="18"/>
      <w:bookmarkEnd w:id="18"/>
      <w:r>
        <w:rPr/>
      </w:r>
      <w:r>
        <w:rPr>
          <w:w w:val="125"/>
        </w:rPr>
        <w:t>Fig.</w:t>
      </w:r>
      <w:r>
        <w:rPr>
          <w:spacing w:val="-12"/>
          <w:w w:val="125"/>
        </w:rPr>
        <w:t> </w:t>
      </w:r>
      <w:r>
        <w:rPr>
          <w:w w:val="125"/>
        </w:rPr>
        <w:t>1</w:t>
      </w:r>
      <w:r>
        <w:rPr>
          <w:spacing w:val="-10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7"/>
          <w:w w:val="125"/>
        </w:rPr>
        <w:t> </w:t>
      </w:r>
      <w:r>
        <w:rPr>
          <w:w w:val="125"/>
        </w:rPr>
        <w:t>Late</w:t>
      </w:r>
      <w:r>
        <w:rPr>
          <w:spacing w:val="-10"/>
          <w:w w:val="125"/>
        </w:rPr>
        <w:t> </w:t>
      </w:r>
      <w:r>
        <w:rPr>
          <w:w w:val="125"/>
        </w:rPr>
        <w:t>brain</w:t>
      </w:r>
      <w:r>
        <w:rPr>
          <w:spacing w:val="-11"/>
          <w:w w:val="125"/>
        </w:rPr>
        <w:t> </w:t>
      </w:r>
      <w:r>
        <w:rPr>
          <w:w w:val="125"/>
        </w:rPr>
        <w:t>imaging</w:t>
      </w:r>
      <w:r>
        <w:rPr>
          <w:spacing w:val="-11"/>
          <w:w w:val="125"/>
        </w:rPr>
        <w:t> </w:t>
      </w:r>
      <w:r>
        <w:rPr>
          <w:w w:val="125"/>
        </w:rPr>
        <w:t>performed</w:t>
      </w:r>
      <w:r>
        <w:rPr>
          <w:spacing w:val="-11"/>
          <w:w w:val="125"/>
        </w:rPr>
        <w:t> </w:t>
      </w:r>
      <w:r>
        <w:rPr>
          <w:w w:val="125"/>
        </w:rPr>
        <w:t>at</w:t>
      </w:r>
      <w:r>
        <w:rPr>
          <w:spacing w:val="-11"/>
          <w:w w:val="125"/>
        </w:rPr>
        <w:t> </w:t>
      </w:r>
      <w:r>
        <w:rPr>
          <w:w w:val="125"/>
        </w:rPr>
        <w:t>4</w:t>
      </w:r>
      <w:r>
        <w:rPr>
          <w:w w:val="125"/>
          <w:vertAlign w:val="superscript"/>
        </w:rPr>
        <w:t>10/12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years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age: coronal T2 image at the level of the inferior and superior colliculi shows abnormal increased signal intensity in the right inferior colliculus.</w:t>
      </w:r>
    </w:p>
    <w:p>
      <w:pPr>
        <w:pStyle w:val="BodyText"/>
        <w:spacing w:line="297" w:lineRule="auto" w:before="83"/>
        <w:ind w:left="95" w:right="185"/>
        <w:jc w:val="both"/>
      </w:pPr>
      <w:r>
        <w:rPr/>
        <w:br w:type="column"/>
      </w:r>
      <w:r>
        <w:rPr>
          <w:w w:val="120"/>
        </w:rPr>
        <w:t>predicting</w:t>
      </w:r>
      <w:r>
        <w:rPr>
          <w:spacing w:val="-12"/>
          <w:w w:val="120"/>
        </w:rPr>
        <w:t> </w:t>
      </w:r>
      <w:r>
        <w:rPr>
          <w:w w:val="120"/>
        </w:rPr>
        <w:t>p.Ala467Thr</w:t>
      </w:r>
      <w:r>
        <w:rPr>
          <w:spacing w:val="-12"/>
          <w:w w:val="120"/>
        </w:rPr>
        <w:t> </w:t>
      </w:r>
      <w:r>
        <w:rPr>
          <w:w w:val="120"/>
        </w:rPr>
        <w:t>substitution</w:t>
      </w:r>
      <w:r>
        <w:rPr>
          <w:spacing w:val="-12"/>
          <w:w w:val="120"/>
        </w:rPr>
        <w:t> </w:t>
      </w:r>
      <w:r>
        <w:rPr>
          <w:w w:val="120"/>
        </w:rPr>
        <w:t>(paternal)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c.2542G</w:t>
      </w:r>
      <w:r>
        <w:rPr>
          <w:rFonts w:ascii="Arial"/>
          <w:w w:val="120"/>
        </w:rPr>
        <w:t>&gt;</w:t>
      </w:r>
      <w:r>
        <w:rPr>
          <w:w w:val="120"/>
        </w:rPr>
        <w:t>A predicting p.Gly848Ser substitution (maternal).</w:t>
      </w:r>
    </w:p>
    <w:p>
      <w:pPr>
        <w:pStyle w:val="BodyText"/>
        <w:spacing w:line="300" w:lineRule="auto" w:before="2"/>
        <w:ind w:left="95" w:right="183" w:firstLine="239"/>
        <w:jc w:val="both"/>
      </w:pPr>
      <w:r>
        <w:rPr>
          <w:w w:val="125"/>
        </w:rPr>
        <w:t>Microscopic</w:t>
      </w:r>
      <w:r>
        <w:rPr>
          <w:w w:val="125"/>
        </w:rPr>
        <w:t> examination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brain</w:t>
      </w:r>
      <w:r>
        <w:rPr>
          <w:w w:val="125"/>
        </w:rPr>
        <w:t> revealed</w:t>
      </w:r>
      <w:r>
        <w:rPr>
          <w:w w:val="125"/>
        </w:rPr>
        <w:t> a</w:t>
      </w:r>
      <w:r>
        <w:rPr>
          <w:w w:val="125"/>
        </w:rPr>
        <w:t> </w:t>
      </w:r>
      <w:r>
        <w:rPr>
          <w:w w:val="125"/>
        </w:rPr>
        <w:t>wide- spread</w:t>
      </w:r>
      <w:r>
        <w:rPr>
          <w:w w:val="125"/>
        </w:rPr>
        <w:t> cortical</w:t>
      </w:r>
      <w:r>
        <w:rPr>
          <w:w w:val="125"/>
        </w:rPr>
        <w:t> necrosis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right</w:t>
      </w:r>
      <w:r>
        <w:rPr>
          <w:w w:val="125"/>
        </w:rPr>
        <w:t> striate</w:t>
      </w:r>
      <w:r>
        <w:rPr>
          <w:w w:val="125"/>
        </w:rPr>
        <w:t> cortex</w:t>
      </w:r>
      <w:r>
        <w:rPr>
          <w:w w:val="125"/>
        </w:rPr>
        <w:t> (primary visual</w:t>
      </w:r>
      <w:r>
        <w:rPr>
          <w:w w:val="125"/>
        </w:rPr>
        <w:t> cortex)</w:t>
      </w:r>
      <w:r>
        <w:rPr>
          <w:w w:val="125"/>
        </w:rPr>
        <w:t> associated</w:t>
      </w:r>
      <w:r>
        <w:rPr>
          <w:w w:val="125"/>
        </w:rPr>
        <w:t> with</w:t>
      </w:r>
      <w:r>
        <w:rPr>
          <w:w w:val="125"/>
        </w:rPr>
        <w:t> capillary</w:t>
      </w:r>
      <w:r>
        <w:rPr>
          <w:w w:val="125"/>
        </w:rPr>
        <w:t> endothelial</w:t>
      </w:r>
      <w:r>
        <w:rPr>
          <w:w w:val="125"/>
        </w:rPr>
        <w:t> cell </w:t>
      </w:r>
      <w:r>
        <w:rPr>
          <w:w w:val="120"/>
        </w:rPr>
        <w:t>swelling, congestion and spongiosis involving layer II and IV </w:t>
      </w:r>
      <w:r>
        <w:rPr>
          <w:w w:val="125"/>
        </w:rPr>
        <w:t>with</w:t>
      </w:r>
      <w:r>
        <w:rPr>
          <w:w w:val="125"/>
        </w:rPr>
        <w:t> relative</w:t>
      </w:r>
      <w:r>
        <w:rPr>
          <w:w w:val="125"/>
        </w:rPr>
        <w:t> preservation</w:t>
      </w:r>
      <w:r>
        <w:rPr>
          <w:w w:val="125"/>
        </w:rPr>
        <w:t> of</w:t>
      </w:r>
      <w:r>
        <w:rPr>
          <w:w w:val="125"/>
        </w:rPr>
        <w:t> neurons</w:t>
      </w:r>
      <w:r>
        <w:rPr>
          <w:w w:val="125"/>
        </w:rPr>
        <w:t> (</w:t>
      </w:r>
      <w:hyperlink w:history="true" w:anchor="_bookmark13">
        <w:r>
          <w:rPr>
            <w:color w:val="000066"/>
            <w:w w:val="125"/>
          </w:rPr>
          <w:t>Fig.</w:t>
        </w:r>
        <w:r>
          <w:rPr>
            <w:color w:val="000066"/>
            <w:w w:val="125"/>
          </w:rPr>
          <w:t> 2</w:t>
        </w:r>
      </w:hyperlink>
      <w:r>
        <w:rPr>
          <w:w w:val="125"/>
        </w:rPr>
        <w:t>A).</w:t>
      </w:r>
      <w:r>
        <w:rPr>
          <w:w w:val="125"/>
        </w:rPr>
        <w:t> Reactive (gemistocytic)</w:t>
      </w:r>
      <w:r>
        <w:rPr>
          <w:w w:val="125"/>
        </w:rPr>
        <w:t> astrocytes</w:t>
      </w:r>
      <w:r>
        <w:rPr>
          <w:w w:val="125"/>
        </w:rPr>
        <w:t> were</w:t>
      </w:r>
      <w:r>
        <w:rPr>
          <w:w w:val="125"/>
        </w:rPr>
        <w:t> observed</w:t>
      </w:r>
      <w:r>
        <w:rPr>
          <w:w w:val="125"/>
        </w:rPr>
        <w:t> in</w:t>
      </w:r>
      <w:r>
        <w:rPr>
          <w:w w:val="125"/>
        </w:rPr>
        <w:t> the middle</w:t>
      </w:r>
      <w:r>
        <w:rPr>
          <w:w w:val="125"/>
        </w:rPr>
        <w:t> and deep</w:t>
      </w:r>
      <w:r>
        <w:rPr>
          <w:w w:val="125"/>
        </w:rPr>
        <w:t> cortical</w:t>
      </w:r>
      <w:r>
        <w:rPr>
          <w:w w:val="125"/>
        </w:rPr>
        <w:t> layers.</w:t>
      </w:r>
      <w:r>
        <w:rPr>
          <w:w w:val="125"/>
        </w:rPr>
        <w:t> Astrogliosis</w:t>
      </w:r>
      <w:r>
        <w:rPr>
          <w:w w:val="125"/>
        </w:rPr>
        <w:t> was</w:t>
      </w:r>
      <w:r>
        <w:rPr>
          <w:w w:val="125"/>
        </w:rPr>
        <w:t> also</w:t>
      </w:r>
      <w:r>
        <w:rPr>
          <w:w w:val="125"/>
        </w:rPr>
        <w:t> present</w:t>
      </w:r>
      <w:r>
        <w:rPr>
          <w:w w:val="125"/>
        </w:rPr>
        <w:t> in</w:t>
      </w:r>
      <w:r>
        <w:rPr>
          <w:w w:val="125"/>
        </w:rPr>
        <w:t> the superior</w:t>
      </w:r>
      <w:r>
        <w:rPr>
          <w:w w:val="125"/>
        </w:rPr>
        <w:t> frontal,</w:t>
      </w:r>
      <w:r>
        <w:rPr>
          <w:w w:val="125"/>
        </w:rPr>
        <w:t> cingulate,</w:t>
      </w:r>
      <w:r>
        <w:rPr>
          <w:w w:val="125"/>
        </w:rPr>
        <w:t> parahippocampal,</w:t>
      </w:r>
      <w:r>
        <w:rPr>
          <w:w w:val="125"/>
        </w:rPr>
        <w:t> occipito- temporal</w:t>
      </w:r>
      <w:r>
        <w:rPr>
          <w:w w:val="125"/>
        </w:rPr>
        <w:t> gyri.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neostriatum</w:t>
      </w:r>
      <w:r>
        <w:rPr>
          <w:w w:val="125"/>
        </w:rPr>
        <w:t> (caudate</w:t>
      </w:r>
      <w:r>
        <w:rPr>
          <w:w w:val="125"/>
        </w:rPr>
        <w:t> nucleus</w:t>
      </w:r>
      <w:r>
        <w:rPr>
          <w:w w:val="125"/>
        </w:rPr>
        <w:t> and putamen)</w:t>
      </w:r>
      <w:r>
        <w:rPr>
          <w:w w:val="125"/>
        </w:rPr>
        <w:t> neuronal</w:t>
      </w:r>
      <w:r>
        <w:rPr>
          <w:w w:val="125"/>
        </w:rPr>
        <w:t> cell</w:t>
      </w:r>
      <w:r>
        <w:rPr>
          <w:w w:val="125"/>
        </w:rPr>
        <w:t> dropout,</w:t>
      </w:r>
      <w:r>
        <w:rPr>
          <w:w w:val="125"/>
        </w:rPr>
        <w:t> chromatolysis,</w:t>
      </w:r>
      <w:r>
        <w:rPr>
          <w:w w:val="125"/>
        </w:rPr>
        <w:t> fibrillary gliosis,</w:t>
      </w:r>
      <w:r>
        <w:rPr>
          <w:w w:val="125"/>
        </w:rPr>
        <w:t> and</w:t>
      </w:r>
      <w:r>
        <w:rPr>
          <w:w w:val="125"/>
        </w:rPr>
        <w:t> pallor</w:t>
      </w:r>
      <w:r>
        <w:rPr>
          <w:w w:val="125"/>
        </w:rPr>
        <w:t> within</w:t>
      </w:r>
      <w:r>
        <w:rPr>
          <w:w w:val="125"/>
        </w:rPr>
        <w:t> the</w:t>
      </w:r>
      <w:r>
        <w:rPr>
          <w:w w:val="125"/>
        </w:rPr>
        <w:t> neuropil</w:t>
      </w:r>
      <w:r>
        <w:rPr>
          <w:w w:val="125"/>
        </w:rPr>
        <w:t> were</w:t>
      </w:r>
      <w:r>
        <w:rPr>
          <w:w w:val="125"/>
        </w:rPr>
        <w:t> visualized.</w:t>
      </w:r>
      <w:r>
        <w:rPr>
          <w:w w:val="125"/>
        </w:rPr>
        <w:t> The hippocampus</w:t>
      </w:r>
      <w:r>
        <w:rPr>
          <w:w w:val="125"/>
        </w:rPr>
        <w:t> was</w:t>
      </w:r>
      <w:r>
        <w:rPr>
          <w:w w:val="125"/>
        </w:rPr>
        <w:t> well preserved as</w:t>
      </w:r>
      <w:r>
        <w:rPr>
          <w:w w:val="125"/>
        </w:rPr>
        <w:t> well</w:t>
      </w:r>
      <w:r>
        <w:rPr>
          <w:w w:val="125"/>
        </w:rPr>
        <w:t> as</w:t>
      </w:r>
      <w:r>
        <w:rPr>
          <w:w w:val="125"/>
        </w:rPr>
        <w:t> the</w:t>
      </w:r>
      <w:r>
        <w:rPr>
          <w:w w:val="125"/>
        </w:rPr>
        <w:t> para- </w:t>
      </w:r>
      <w:r>
        <w:rPr>
          <w:w w:val="120"/>
        </w:rPr>
        <w:t>hippocampal gyrus. In the thalamus, only one area of the pars </w:t>
      </w:r>
      <w:r>
        <w:rPr>
          <w:w w:val="125"/>
        </w:rPr>
        <w:t>lateralis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pulvinar</w:t>
      </w:r>
      <w:r>
        <w:rPr>
          <w:w w:val="125"/>
        </w:rPr>
        <w:t> showed</w:t>
      </w:r>
      <w:r>
        <w:rPr>
          <w:w w:val="125"/>
        </w:rPr>
        <w:t> a</w:t>
      </w:r>
      <w:r>
        <w:rPr>
          <w:w w:val="125"/>
        </w:rPr>
        <w:t> focal</w:t>
      </w:r>
      <w:r>
        <w:rPr>
          <w:w w:val="125"/>
        </w:rPr>
        <w:t> loss</w:t>
      </w:r>
      <w:r>
        <w:rPr>
          <w:w w:val="125"/>
        </w:rPr>
        <w:t> of</w:t>
      </w:r>
      <w:r>
        <w:rPr>
          <w:w w:val="125"/>
        </w:rPr>
        <w:t> large-size neurons</w:t>
      </w:r>
      <w:r>
        <w:rPr>
          <w:w w:val="125"/>
        </w:rPr>
        <w:t> associated</w:t>
      </w:r>
      <w:r>
        <w:rPr>
          <w:w w:val="125"/>
        </w:rPr>
        <w:t> with capillary</w:t>
      </w:r>
      <w:r>
        <w:rPr>
          <w:w w:val="125"/>
        </w:rPr>
        <w:t> endothelial</w:t>
      </w:r>
      <w:r>
        <w:rPr>
          <w:w w:val="125"/>
        </w:rPr>
        <w:t> cell</w:t>
      </w:r>
      <w:r>
        <w:rPr>
          <w:w w:val="125"/>
        </w:rPr>
        <w:t> swelling and</w:t>
      </w:r>
      <w:r>
        <w:rPr>
          <w:w w:val="125"/>
        </w:rPr>
        <w:t> congestion,</w:t>
      </w:r>
      <w:r>
        <w:rPr>
          <w:w w:val="125"/>
        </w:rPr>
        <w:t> vacuoles</w:t>
      </w:r>
      <w:r>
        <w:rPr>
          <w:w w:val="125"/>
        </w:rPr>
        <w:t> as</w:t>
      </w:r>
      <w:r>
        <w:rPr>
          <w:w w:val="125"/>
        </w:rPr>
        <w:t> well</w:t>
      </w:r>
      <w:r>
        <w:rPr>
          <w:w w:val="125"/>
        </w:rPr>
        <w:t> as</w:t>
      </w:r>
      <w:r>
        <w:rPr>
          <w:w w:val="125"/>
        </w:rPr>
        <w:t> astrogliosis.</w:t>
      </w:r>
      <w:r>
        <w:rPr>
          <w:w w:val="125"/>
        </w:rPr>
        <w:t> In</w:t>
      </w:r>
      <w:r>
        <w:rPr>
          <w:w w:val="125"/>
        </w:rPr>
        <w:t> the </w:t>
      </w:r>
      <w:r>
        <w:rPr>
          <w:w w:val="120"/>
        </w:rPr>
        <w:t>brainstem, the inferior colliculi displayed symmetric peculiar </w:t>
      </w:r>
      <w:r>
        <w:rPr>
          <w:w w:val="125"/>
        </w:rPr>
        <w:t>necrotizing</w:t>
      </w:r>
      <w:r>
        <w:rPr>
          <w:w w:val="125"/>
        </w:rPr>
        <w:t> lesions,</w:t>
      </w:r>
      <w:r>
        <w:rPr>
          <w:w w:val="125"/>
        </w:rPr>
        <w:t> capillary</w:t>
      </w:r>
      <w:r>
        <w:rPr>
          <w:w w:val="125"/>
        </w:rPr>
        <w:t> endothelial</w:t>
      </w:r>
      <w:r>
        <w:rPr>
          <w:w w:val="125"/>
        </w:rPr>
        <w:t> cell</w:t>
      </w:r>
      <w:r>
        <w:rPr>
          <w:w w:val="125"/>
        </w:rPr>
        <w:t> hypertrophy causing</w:t>
      </w:r>
      <w:r>
        <w:rPr>
          <w:w w:val="125"/>
        </w:rPr>
        <w:t> luminal</w:t>
      </w:r>
      <w:r>
        <w:rPr>
          <w:w w:val="125"/>
        </w:rPr>
        <w:t> narrowing</w:t>
      </w:r>
      <w:r>
        <w:rPr>
          <w:w w:val="125"/>
        </w:rPr>
        <w:t> and</w:t>
      </w:r>
      <w:r>
        <w:rPr>
          <w:w w:val="125"/>
        </w:rPr>
        <w:t> relative</w:t>
      </w:r>
      <w:r>
        <w:rPr>
          <w:w w:val="125"/>
        </w:rPr>
        <w:t> preservation</w:t>
      </w:r>
      <w:r>
        <w:rPr>
          <w:w w:val="125"/>
        </w:rPr>
        <w:t> of neurons</w:t>
      </w:r>
      <w:r>
        <w:rPr>
          <w:spacing w:val="40"/>
          <w:w w:val="125"/>
        </w:rPr>
        <w:t> </w:t>
      </w:r>
      <w:r>
        <w:rPr>
          <w:w w:val="125"/>
        </w:rPr>
        <w:t>with</w:t>
      </w:r>
      <w:r>
        <w:rPr>
          <w:spacing w:val="40"/>
          <w:w w:val="125"/>
        </w:rPr>
        <w:t> </w:t>
      </w:r>
      <w:r>
        <w:rPr>
          <w:w w:val="125"/>
        </w:rPr>
        <w:t>prominent</w:t>
      </w:r>
      <w:r>
        <w:rPr>
          <w:spacing w:val="40"/>
          <w:w w:val="125"/>
        </w:rPr>
        <w:t> </w:t>
      </w:r>
      <w:r>
        <w:rPr>
          <w:w w:val="125"/>
        </w:rPr>
        <w:t>Nissl</w:t>
      </w:r>
      <w:r>
        <w:rPr>
          <w:spacing w:val="40"/>
          <w:w w:val="125"/>
        </w:rPr>
        <w:t> </w:t>
      </w:r>
      <w:r>
        <w:rPr>
          <w:w w:val="125"/>
        </w:rPr>
        <w:t>endoplasmic</w:t>
      </w:r>
      <w:r>
        <w:rPr>
          <w:spacing w:val="40"/>
          <w:w w:val="125"/>
        </w:rPr>
        <w:t> </w:t>
      </w:r>
      <w:r>
        <w:rPr>
          <w:w w:val="125"/>
        </w:rPr>
        <w:t>reticulum (</w:t>
      </w:r>
      <w:hyperlink w:history="true" w:anchor="_bookmark13">
        <w:r>
          <w:rPr>
            <w:color w:val="000066"/>
            <w:w w:val="125"/>
          </w:rPr>
          <w:t>Fig.</w:t>
        </w:r>
        <w:r>
          <w:rPr>
            <w:color w:val="000066"/>
            <w:w w:val="125"/>
          </w:rPr>
          <w:t> 2</w:t>
        </w:r>
      </w:hyperlink>
      <w:r>
        <w:rPr>
          <w:w w:val="125"/>
        </w:rPr>
        <w:t>B).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mesencephalic</w:t>
      </w:r>
      <w:r>
        <w:rPr>
          <w:w w:val="125"/>
        </w:rPr>
        <w:t> reticular</w:t>
      </w:r>
      <w:r>
        <w:rPr>
          <w:w w:val="125"/>
        </w:rPr>
        <w:t> formation</w:t>
      </w:r>
      <w:r>
        <w:rPr>
          <w:w w:val="125"/>
        </w:rPr>
        <w:t> and</w:t>
      </w:r>
      <w:r>
        <w:rPr>
          <w:w w:val="125"/>
        </w:rPr>
        <w:t> the pars compacta of the substantia nigra, there was only spon- </w:t>
      </w:r>
      <w:r>
        <w:rPr>
          <w:spacing w:val="-2"/>
          <w:w w:val="120"/>
        </w:rPr>
        <w:t>giosis.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The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cerebellar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cortex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showed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mild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focal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loss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of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Purkinje </w:t>
      </w:r>
      <w:r>
        <w:rPr>
          <w:w w:val="120"/>
        </w:rPr>
        <w:t>cells</w:t>
      </w:r>
      <w:r>
        <w:rPr>
          <w:spacing w:val="-5"/>
          <w:w w:val="120"/>
        </w:rPr>
        <w:t> </w:t>
      </w:r>
      <w:r>
        <w:rPr>
          <w:w w:val="120"/>
        </w:rPr>
        <w:t>with</w:t>
      </w:r>
      <w:r>
        <w:rPr>
          <w:spacing w:val="-5"/>
          <w:w w:val="120"/>
        </w:rPr>
        <w:t> </w:t>
      </w:r>
      <w:r>
        <w:rPr>
          <w:w w:val="120"/>
        </w:rPr>
        <w:t>pallor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internal</w:t>
      </w:r>
      <w:r>
        <w:rPr>
          <w:spacing w:val="-6"/>
          <w:w w:val="120"/>
        </w:rPr>
        <w:t> </w:t>
      </w:r>
      <w:r>
        <w:rPr>
          <w:w w:val="120"/>
        </w:rPr>
        <w:t>granular</w:t>
      </w:r>
      <w:r>
        <w:rPr>
          <w:spacing w:val="-6"/>
          <w:w w:val="120"/>
        </w:rPr>
        <w:t> </w:t>
      </w:r>
      <w:r>
        <w:rPr>
          <w:w w:val="120"/>
        </w:rPr>
        <w:t>cell</w:t>
      </w:r>
      <w:r>
        <w:rPr>
          <w:spacing w:val="-5"/>
          <w:w w:val="120"/>
        </w:rPr>
        <w:t> </w:t>
      </w:r>
      <w:r>
        <w:rPr>
          <w:w w:val="120"/>
        </w:rPr>
        <w:t>layer.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5"/>
          <w:w w:val="120"/>
        </w:rPr>
        <w:t> </w:t>
      </w:r>
      <w:r>
        <w:rPr>
          <w:w w:val="120"/>
        </w:rPr>
        <w:t>dentate nucleus showed neuronal depletion with vacuolization within the neuropil.</w:t>
      </w:r>
      <w:r>
        <w:rPr>
          <w:spacing w:val="-1"/>
          <w:w w:val="120"/>
        </w:rPr>
        <w:t> </w:t>
      </w:r>
      <w:r>
        <w:rPr>
          <w:w w:val="120"/>
        </w:rPr>
        <w:t>In the</w:t>
      </w:r>
      <w:r>
        <w:rPr>
          <w:spacing w:val="-1"/>
          <w:w w:val="120"/>
        </w:rPr>
        <w:t> </w:t>
      </w:r>
      <w:r>
        <w:rPr>
          <w:w w:val="120"/>
        </w:rPr>
        <w:t>spinal</w:t>
      </w:r>
      <w:r>
        <w:rPr>
          <w:spacing w:val="-1"/>
          <w:w w:val="120"/>
        </w:rPr>
        <w:t> </w:t>
      </w:r>
      <w:r>
        <w:rPr>
          <w:w w:val="120"/>
        </w:rPr>
        <w:t>cord,</w:t>
      </w:r>
      <w:r>
        <w:rPr>
          <w:spacing w:val="-1"/>
          <w:w w:val="120"/>
        </w:rPr>
        <w:t> </w:t>
      </w:r>
      <w:r>
        <w:rPr>
          <w:w w:val="120"/>
        </w:rPr>
        <w:t>myelin</w:t>
      </w:r>
      <w:r>
        <w:rPr>
          <w:spacing w:val="-1"/>
          <w:w w:val="120"/>
        </w:rPr>
        <w:t> </w:t>
      </w:r>
      <w:r>
        <w:rPr>
          <w:w w:val="120"/>
        </w:rPr>
        <w:t>pallor,</w:t>
      </w:r>
      <w:r>
        <w:rPr>
          <w:spacing w:val="-2"/>
          <w:w w:val="120"/>
        </w:rPr>
        <w:t> </w:t>
      </w:r>
      <w:r>
        <w:rPr>
          <w:w w:val="120"/>
        </w:rPr>
        <w:t>indicating</w:t>
      </w:r>
      <w:r>
        <w:rPr>
          <w:spacing w:val="-1"/>
          <w:w w:val="120"/>
        </w:rPr>
        <w:t> </w:t>
      </w:r>
      <w:r>
        <w:rPr>
          <w:w w:val="120"/>
        </w:rPr>
        <w:t>fibre </w:t>
      </w:r>
      <w:r>
        <w:rPr>
          <w:w w:val="125"/>
        </w:rPr>
        <w:t>loss</w:t>
      </w:r>
      <w:r>
        <w:rPr>
          <w:w w:val="125"/>
        </w:rPr>
        <w:t> was</w:t>
      </w:r>
      <w:r>
        <w:rPr>
          <w:w w:val="125"/>
        </w:rPr>
        <w:t> observed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posterior</w:t>
      </w:r>
      <w:r>
        <w:rPr>
          <w:w w:val="125"/>
        </w:rPr>
        <w:t> column</w:t>
      </w:r>
      <w:r>
        <w:rPr>
          <w:w w:val="125"/>
        </w:rPr>
        <w:t> as</w:t>
      </w:r>
      <w:r>
        <w:rPr>
          <w:w w:val="125"/>
        </w:rPr>
        <w:t> well</w:t>
      </w:r>
      <w:r>
        <w:rPr>
          <w:w w:val="125"/>
        </w:rPr>
        <w:t> as</w:t>
      </w:r>
      <w:r>
        <w:rPr>
          <w:w w:val="125"/>
        </w:rPr>
        <w:t> in</w:t>
      </w:r>
      <w:r>
        <w:rPr>
          <w:w w:val="125"/>
        </w:rPr>
        <w:t> the posterior</w:t>
      </w:r>
      <w:r>
        <w:rPr>
          <w:w w:val="125"/>
        </w:rPr>
        <w:t> spinocerebellar</w:t>
      </w:r>
      <w:r>
        <w:rPr>
          <w:w w:val="125"/>
        </w:rPr>
        <w:t> tract</w:t>
      </w:r>
      <w:r>
        <w:rPr>
          <w:w w:val="125"/>
        </w:rPr>
        <w:t> associated</w:t>
      </w:r>
      <w:r>
        <w:rPr>
          <w:w w:val="125"/>
        </w:rPr>
        <w:t> with</w:t>
      </w:r>
      <w:r>
        <w:rPr>
          <w:w w:val="125"/>
        </w:rPr>
        <w:t> mild</w:t>
      </w:r>
      <w:r>
        <w:rPr>
          <w:w w:val="125"/>
        </w:rPr>
        <w:t> astro- gliosis.</w:t>
      </w:r>
      <w:r>
        <w:rPr>
          <w:w w:val="125"/>
        </w:rPr>
        <w:t> Also</w:t>
      </w:r>
      <w:r>
        <w:rPr>
          <w:w w:val="125"/>
        </w:rPr>
        <w:t> Clarke’s</w:t>
      </w:r>
      <w:r>
        <w:rPr>
          <w:w w:val="125"/>
        </w:rPr>
        <w:t> column</w:t>
      </w:r>
      <w:r>
        <w:rPr>
          <w:w w:val="125"/>
        </w:rPr>
        <w:t> showed</w:t>
      </w:r>
      <w:r>
        <w:rPr>
          <w:w w:val="125"/>
        </w:rPr>
        <w:t> neuronal</w:t>
      </w:r>
      <w:r>
        <w:rPr>
          <w:w w:val="125"/>
        </w:rPr>
        <w:t> loss,</w:t>
      </w:r>
      <w:r>
        <w:rPr>
          <w:w w:val="125"/>
        </w:rPr>
        <w:t> but anterior</w:t>
      </w:r>
      <w:r>
        <w:rPr>
          <w:w w:val="125"/>
        </w:rPr>
        <w:t> horn</w:t>
      </w:r>
      <w:r>
        <w:rPr>
          <w:w w:val="125"/>
        </w:rPr>
        <w:t> neurons</w:t>
      </w:r>
      <w:r>
        <w:rPr>
          <w:w w:val="125"/>
        </w:rPr>
        <w:t> and</w:t>
      </w:r>
      <w:r>
        <w:rPr>
          <w:w w:val="125"/>
        </w:rPr>
        <w:t> intermediolateral</w:t>
      </w:r>
      <w:r>
        <w:rPr>
          <w:w w:val="125"/>
        </w:rPr>
        <w:t> cell</w:t>
      </w:r>
      <w:r>
        <w:rPr>
          <w:w w:val="125"/>
        </w:rPr>
        <w:t> columns seemed preserved.</w:t>
      </w:r>
    </w:p>
    <w:p>
      <w:pPr>
        <w:pStyle w:val="BodyText"/>
        <w:spacing w:before="1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3864241</wp:posOffset>
                </wp:positionH>
                <wp:positionV relativeFrom="paragraph">
                  <wp:posOffset>274339</wp:posOffset>
                </wp:positionV>
                <wp:extent cx="3037205" cy="25400"/>
                <wp:effectExtent l="0" t="0" r="0" b="0"/>
                <wp:wrapTopAndBottom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963" y="25196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  <a:lnTo>
                                  <a:pt x="3036963" y="25196"/>
                                </a:ln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70996pt;margin-top:21.601532pt;width:239.15pt;height:2pt;mso-position-horizontal-relative:page;mso-position-vertical-relative:paragraph;z-index:-15718912;mso-wrap-distance-left:0;mso-wrap-distance-right:0" id="docshapegroup47" coordorigin="6085,432" coordsize="4783,40">
                <v:rect style="position:absolute;left:6085;top:432;width:4783;height:40" id="docshape48" filled="true" fillcolor="#000000" stroked="false">
                  <v:fill type="solid"/>
                </v:rect>
                <v:rect style="position:absolute;left:6085;top:432;width:4783;height:40" id="docshape49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33" w:val="left" w:leader="none"/>
        </w:tabs>
        <w:spacing w:line="240" w:lineRule="auto" w:before="51" w:after="0"/>
        <w:ind w:left="733" w:right="0" w:hanging="638"/>
        <w:jc w:val="left"/>
      </w:pPr>
      <w:r>
        <w:rPr>
          <w:spacing w:val="-2"/>
          <w:w w:val="125"/>
        </w:rPr>
        <w:t>Discussion</w:t>
      </w:r>
    </w:p>
    <w:p>
      <w:pPr>
        <w:pStyle w:val="BodyText"/>
        <w:spacing w:before="50"/>
        <w:rPr>
          <w:sz w:val="19"/>
        </w:rPr>
      </w:pPr>
    </w:p>
    <w:p>
      <w:pPr>
        <w:pStyle w:val="BodyText"/>
        <w:spacing w:line="297" w:lineRule="auto" w:before="1"/>
        <w:ind w:left="95" w:right="184"/>
        <w:jc w:val="both"/>
      </w:pPr>
      <w:r>
        <w:rPr>
          <w:w w:val="125"/>
        </w:rPr>
        <w:t>At</w:t>
      </w:r>
      <w:r>
        <w:rPr>
          <w:spacing w:val="-4"/>
          <w:w w:val="125"/>
        </w:rPr>
        <w:t> </w:t>
      </w:r>
      <w:r>
        <w:rPr>
          <w:w w:val="125"/>
        </w:rPr>
        <w:t>3</w:t>
      </w:r>
      <w:r>
        <w:rPr>
          <w:w w:val="125"/>
          <w:vertAlign w:val="superscript"/>
        </w:rPr>
        <w:t>1/2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months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age,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present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patient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presented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an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acute episode</w:t>
      </w:r>
      <w:r>
        <w:rPr>
          <w:w w:val="125"/>
          <w:vertAlign w:val="baseline"/>
        </w:rPr>
        <w:t> of</w:t>
      </w:r>
      <w:r>
        <w:rPr>
          <w:w w:val="125"/>
          <w:vertAlign w:val="baseline"/>
        </w:rPr>
        <w:t> fasting-induced</w:t>
      </w:r>
      <w:r>
        <w:rPr>
          <w:w w:val="125"/>
          <w:vertAlign w:val="baseline"/>
        </w:rPr>
        <w:t> hypoketotic</w:t>
      </w:r>
      <w:r>
        <w:rPr>
          <w:w w:val="125"/>
          <w:vertAlign w:val="baseline"/>
        </w:rPr>
        <w:t> hypoglycemia</w:t>
      </w:r>
      <w:r>
        <w:rPr>
          <w:w w:val="125"/>
          <w:vertAlign w:val="baseline"/>
        </w:rPr>
        <w:t> with </w:t>
      </w:r>
      <w:r>
        <w:rPr>
          <w:w w:val="120"/>
          <w:vertAlign w:val="baseline"/>
        </w:rPr>
        <w:t>hyperlactatemia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and liver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dysfunction. Plasma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lactate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reached </w:t>
      </w:r>
      <w:r>
        <w:rPr>
          <w:w w:val="125"/>
          <w:vertAlign w:val="baseline"/>
        </w:rPr>
        <w:t>its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maximum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levels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when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she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was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fasting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hypoglycemic as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it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can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occur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gluconeogenesis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disorders.</w:t>
      </w:r>
      <w:hyperlink w:history="true" w:anchor="_bookmark24">
        <w:r>
          <w:rPr>
            <w:color w:val="000066"/>
            <w:w w:val="125"/>
            <w:vertAlign w:val="superscript"/>
          </w:rPr>
          <w:t>14</w:t>
        </w:r>
      </w:hyperlink>
      <w:r>
        <w:rPr>
          <w:color w:val="000066"/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present </w:t>
      </w:r>
      <w:r>
        <w:rPr>
          <w:w w:val="120"/>
          <w:vertAlign w:val="baseline"/>
        </w:rPr>
        <w:t>case,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glucose-6-phosphatase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fructose-1,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6-</w:t>
      </w:r>
      <w:r>
        <w:rPr>
          <w:spacing w:val="-2"/>
          <w:w w:val="120"/>
          <w:vertAlign w:val="baseline"/>
        </w:rPr>
        <w:t>biphosphatase</w:t>
      </w:r>
    </w:p>
    <w:p>
      <w:pPr>
        <w:pStyle w:val="BodyText"/>
        <w:spacing w:after="0" w:line="297" w:lineRule="auto"/>
        <w:jc w:val="both"/>
        <w:sectPr>
          <w:type w:val="continuous"/>
          <w:pgSz w:w="11910" w:h="15880"/>
          <w:pgMar w:top="580" w:bottom="280" w:left="850" w:right="850"/>
          <w:cols w:num="2" w:equalWidth="0">
            <w:col w:w="4920" w:space="220"/>
            <w:col w:w="5070"/>
          </w:cols>
        </w:sectPr>
      </w:pPr>
    </w:p>
    <w:p>
      <w:pPr>
        <w:tabs>
          <w:tab w:pos="10109" w:val="right" w:leader="none"/>
        </w:tabs>
        <w:spacing w:before="59"/>
        <w:ind w:left="241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3993pt;margin-top:23.436005pt;width:496.15pt;height:.3pt;mso-position-horizontal-relative:page;mso-position-vertical-relative:paragraph;z-index:15739904" id="docshapegroup50" coordorigin="1037,469" coordsize="9923,6">
                <v:rect style="position:absolute;left:1037;top:468;width:9923;height:6" id="docshape51" filled="true" fillcolor="#000000" stroked="false">
                  <v:fill type="solid"/>
                </v:rect>
                <v:rect style="position:absolute;left:1037;top:468;width:9923;height:6" id="docshape52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hyperlink r:id="rId7">
        <w:r>
          <w:rPr>
            <w:color w:val="000066"/>
            <w:spacing w:val="22"/>
            <w:w w:val="125"/>
            <w:sz w:val="14"/>
          </w:rPr>
          <w:t>european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j</w:t>
        </w:r>
        <w:r>
          <w:rPr>
            <w:color w:val="000066"/>
            <w:spacing w:val="-17"/>
            <w:w w:val="120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urnal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p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spacing w:val="23"/>
            <w:w w:val="125"/>
            <w:sz w:val="14"/>
          </w:rPr>
          <w:t>aediatric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euro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logy</w:t>
        </w:r>
        <w:r>
          <w:rPr>
            <w:color w:val="000066"/>
            <w:spacing w:val="28"/>
            <w:w w:val="125"/>
            <w:sz w:val="14"/>
          </w:rPr>
          <w:t> </w:t>
        </w:r>
        <w:r>
          <w:rPr>
            <w:color w:val="000066"/>
            <w:spacing w:val="13"/>
            <w:w w:val="125"/>
            <w:sz w:val="14"/>
          </w:rPr>
          <w:t>16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542</w:t>
        </w:r>
      </w:hyperlink>
      <w:r>
        <w:rPr>
          <w:color w:val="000066"/>
          <w:spacing w:val="-17"/>
          <w:w w:val="125"/>
          <w:sz w:val="14"/>
        </w:rPr>
        <w:t> </w:t>
      </w:r>
      <w:r>
        <w:rPr>
          <w:rFonts w:ascii="Arial"/>
          <w:color w:val="000066"/>
          <w:spacing w:val="8"/>
          <w:w w:val="125"/>
          <w:sz w:val="14"/>
        </w:rPr>
        <w:t>e</w:t>
      </w:r>
      <w:hyperlink r:id="rId7">
        <w:r>
          <w:rPr>
            <w:color w:val="000066"/>
            <w:spacing w:val="8"/>
            <w:w w:val="125"/>
            <w:sz w:val="14"/>
          </w:rPr>
          <w:t>548</w:t>
        </w:r>
      </w:hyperlink>
      <w:r>
        <w:rPr>
          <w:color w:val="000066"/>
          <w:sz w:val="14"/>
        </w:rPr>
        <w:tab/>
      </w:r>
      <w:r>
        <w:rPr>
          <w:spacing w:val="-5"/>
          <w:w w:val="125"/>
          <w:sz w:val="19"/>
        </w:rPr>
        <w:t>545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50" w:right="85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5"/>
        <w:rPr>
          <w:sz w:val="20"/>
        </w:rPr>
      </w:pPr>
    </w:p>
    <w:p>
      <w:pPr>
        <w:pStyle w:val="BodyText"/>
        <w:ind w:left="232"/>
        <w:rPr>
          <w:sz w:val="20"/>
        </w:rPr>
      </w:pPr>
      <w:r>
        <w:rPr>
          <w:sz w:val="20"/>
        </w:rPr>
        <w:drawing>
          <wp:inline distT="0" distB="0" distL="0" distR="0">
            <wp:extent cx="2977678" cy="4480560"/>
            <wp:effectExtent l="0" t="0" r="0" b="0"/>
            <wp:docPr id="56" name="Image 56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 descr="Image of Fig.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7678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97" w:lineRule="auto" w:before="177"/>
        <w:ind w:left="187" w:right="9"/>
      </w:pPr>
      <w:bookmarkStart w:name="_bookmark13" w:id="19"/>
      <w:bookmarkEnd w:id="19"/>
      <w:r>
        <w:rPr/>
      </w:r>
      <w:r>
        <w:rPr>
          <w:w w:val="125"/>
        </w:rPr>
        <w:t>Fig.</w:t>
      </w:r>
      <w:r>
        <w:rPr>
          <w:spacing w:val="-13"/>
          <w:w w:val="125"/>
        </w:rPr>
        <w:t> </w:t>
      </w:r>
      <w:r>
        <w:rPr>
          <w:w w:val="125"/>
        </w:rPr>
        <w:t>2</w:t>
      </w:r>
      <w:r>
        <w:rPr>
          <w:spacing w:val="-12"/>
          <w:w w:val="125"/>
        </w:rPr>
        <w:t> </w:t>
      </w:r>
      <w:r>
        <w:rPr>
          <w:rFonts w:ascii="Arial"/>
          <w:w w:val="125"/>
        </w:rPr>
        <w:t>e</w:t>
      </w:r>
      <w:r>
        <w:rPr>
          <w:rFonts w:ascii="Arial"/>
          <w:spacing w:val="-14"/>
          <w:w w:val="125"/>
        </w:rPr>
        <w:t> </w:t>
      </w:r>
      <w:r>
        <w:rPr>
          <w:w w:val="125"/>
        </w:rPr>
        <w:t>(A)</w:t>
      </w:r>
      <w:r>
        <w:rPr>
          <w:spacing w:val="-13"/>
          <w:w w:val="125"/>
        </w:rPr>
        <w:t> </w:t>
      </w:r>
      <w:r>
        <w:rPr>
          <w:w w:val="125"/>
        </w:rPr>
        <w:t>Right</w:t>
      </w:r>
      <w:r>
        <w:rPr>
          <w:spacing w:val="-12"/>
          <w:w w:val="125"/>
        </w:rPr>
        <w:t> </w:t>
      </w:r>
      <w:r>
        <w:rPr>
          <w:w w:val="125"/>
        </w:rPr>
        <w:t>area</w:t>
      </w:r>
      <w:r>
        <w:rPr>
          <w:spacing w:val="-13"/>
          <w:w w:val="125"/>
        </w:rPr>
        <w:t> </w:t>
      </w:r>
      <w:r>
        <w:rPr>
          <w:w w:val="125"/>
        </w:rPr>
        <w:t>striata</w:t>
      </w:r>
      <w:r>
        <w:rPr>
          <w:spacing w:val="-12"/>
          <w:w w:val="125"/>
        </w:rPr>
        <w:t> </w:t>
      </w:r>
      <w:r>
        <w:rPr>
          <w:w w:val="125"/>
        </w:rPr>
        <w:t>showing</w:t>
      </w:r>
      <w:r>
        <w:rPr>
          <w:spacing w:val="-13"/>
          <w:w w:val="125"/>
        </w:rPr>
        <w:t> </w:t>
      </w:r>
      <w:r>
        <w:rPr>
          <w:w w:val="125"/>
        </w:rPr>
        <w:t>capillary</w:t>
      </w:r>
      <w:r>
        <w:rPr>
          <w:spacing w:val="-12"/>
          <w:w w:val="125"/>
        </w:rPr>
        <w:t> </w:t>
      </w:r>
      <w:r>
        <w:rPr>
          <w:w w:val="125"/>
        </w:rPr>
        <w:t>endothelial cell swelling and congestion, astrocytic gliosis with</w:t>
      </w:r>
    </w:p>
    <w:p>
      <w:pPr>
        <w:pStyle w:val="BodyText"/>
        <w:spacing w:line="300" w:lineRule="auto" w:before="2"/>
        <w:ind w:left="187" w:right="9"/>
      </w:pPr>
      <w:r>
        <w:rPr>
          <w:w w:val="120"/>
        </w:rPr>
        <w:t>a conservation of neuronal perikarya. Paraffin </w:t>
      </w:r>
      <w:r>
        <w:rPr>
          <w:w w:val="120"/>
        </w:rPr>
        <w:t>embedding;</w:t>
      </w:r>
      <w:r>
        <w:rPr>
          <w:spacing w:val="40"/>
          <w:w w:val="120"/>
        </w:rPr>
        <w:t> </w:t>
      </w:r>
      <w:r>
        <w:rPr>
          <w:w w:val="120"/>
        </w:rPr>
        <w:t>Klu¨</w:t>
      </w:r>
      <w:r>
        <w:rPr>
          <w:spacing w:val="-16"/>
          <w:w w:val="120"/>
        </w:rPr>
        <w:t> </w:t>
      </w:r>
      <w:r>
        <w:rPr>
          <w:w w:val="120"/>
        </w:rPr>
        <w:t>ver-Barrera method. (B) Similar lesions in the inferior colliculi. Paraffin embedding; Klu¨</w:t>
      </w:r>
      <w:r>
        <w:rPr>
          <w:spacing w:val="-7"/>
          <w:w w:val="120"/>
        </w:rPr>
        <w:t> </w:t>
      </w:r>
      <w:r>
        <w:rPr>
          <w:w w:val="120"/>
        </w:rPr>
        <w:t>ver-Barrera method.</w:t>
      </w:r>
    </w:p>
    <w:p>
      <w:pPr>
        <w:pStyle w:val="BodyText"/>
        <w:spacing w:before="9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658799</wp:posOffset>
                </wp:positionH>
                <wp:positionV relativeFrom="paragraph">
                  <wp:posOffset>86826</wp:posOffset>
                </wp:positionV>
                <wp:extent cx="3037205" cy="3175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037205" cy="3175"/>
                          <a:chExt cx="3037205" cy="317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3037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17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3036963" y="2882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30372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175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  <a:lnTo>
                                  <a:pt x="3036963" y="2882"/>
                                </a:lnTo>
                                <a:lnTo>
                                  <a:pt x="0" y="2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6.836704pt;width:239.15pt;height:.25pt;mso-position-horizontal-relative:page;mso-position-vertical-relative:paragraph;z-index:-15717888;mso-wrap-distance-left:0;mso-wrap-distance-right:0" id="docshapegroup53" coordorigin="1037,137" coordsize="4783,5">
                <v:rect style="position:absolute;left:1037;top:136;width:4783;height:5" id="docshape54" filled="true" fillcolor="#000000" stroked="false">
                  <v:fill type="solid"/>
                </v:rect>
                <v:rect style="position:absolute;left:1037;top:136;width:4783;height:5" id="docshape55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line="300" w:lineRule="auto" w:before="1"/>
        <w:ind w:left="187" w:right="38"/>
        <w:jc w:val="both"/>
      </w:pPr>
      <w:r>
        <w:rPr>
          <w:w w:val="120"/>
        </w:rPr>
        <w:t>activities</w:t>
      </w:r>
      <w:r>
        <w:rPr>
          <w:spacing w:val="-3"/>
          <w:w w:val="120"/>
        </w:rPr>
        <w:t> </w:t>
      </w:r>
      <w:r>
        <w:rPr>
          <w:w w:val="120"/>
        </w:rPr>
        <w:t>were</w:t>
      </w:r>
      <w:r>
        <w:rPr>
          <w:spacing w:val="-4"/>
          <w:w w:val="120"/>
        </w:rPr>
        <w:t> </w:t>
      </w:r>
      <w:r>
        <w:rPr>
          <w:w w:val="120"/>
        </w:rPr>
        <w:t>normal.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clinical</w:t>
      </w:r>
      <w:r>
        <w:rPr>
          <w:spacing w:val="-4"/>
          <w:w w:val="120"/>
        </w:rPr>
        <w:t> </w:t>
      </w:r>
      <w:r>
        <w:rPr>
          <w:w w:val="120"/>
        </w:rPr>
        <w:t>triad</w:t>
      </w:r>
      <w:r>
        <w:rPr>
          <w:spacing w:val="-4"/>
          <w:w w:val="120"/>
        </w:rPr>
        <w:t> </w:t>
      </w:r>
      <w:r>
        <w:rPr>
          <w:w w:val="120"/>
        </w:rPr>
        <w:t>of</w:t>
      </w:r>
      <w:r>
        <w:rPr>
          <w:spacing w:val="-4"/>
          <w:w w:val="120"/>
        </w:rPr>
        <w:t> </w:t>
      </w:r>
      <w:r>
        <w:rPr>
          <w:w w:val="120"/>
        </w:rPr>
        <w:t>MCHS</w:t>
      </w:r>
      <w:r>
        <w:rPr>
          <w:spacing w:val="-4"/>
          <w:w w:val="120"/>
        </w:rPr>
        <w:t> </w:t>
      </w:r>
      <w:r>
        <w:rPr>
          <w:w w:val="120"/>
        </w:rPr>
        <w:t>defined</w:t>
      </w:r>
      <w:r>
        <w:rPr>
          <w:spacing w:val="-4"/>
          <w:w w:val="120"/>
        </w:rPr>
        <w:t> </w:t>
      </w:r>
      <w:r>
        <w:rPr>
          <w:w w:val="120"/>
        </w:rPr>
        <w:t>by </w:t>
      </w:r>
      <w:r>
        <w:rPr>
          <w:w w:val="125"/>
        </w:rPr>
        <w:t>hypotonia,</w:t>
      </w:r>
      <w:r>
        <w:rPr>
          <w:spacing w:val="-9"/>
          <w:w w:val="125"/>
        </w:rPr>
        <w:t> </w:t>
      </w:r>
      <w:r>
        <w:rPr>
          <w:w w:val="125"/>
        </w:rPr>
        <w:t>developmental</w:t>
      </w:r>
      <w:r>
        <w:rPr>
          <w:spacing w:val="-11"/>
          <w:w w:val="125"/>
        </w:rPr>
        <w:t> </w:t>
      </w:r>
      <w:r>
        <w:rPr>
          <w:w w:val="125"/>
        </w:rPr>
        <w:t>delay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9"/>
          <w:w w:val="125"/>
        </w:rPr>
        <w:t> </w:t>
      </w:r>
      <w:r>
        <w:rPr>
          <w:w w:val="125"/>
        </w:rPr>
        <w:t>hepatopathy</w:t>
      </w:r>
      <w:r>
        <w:rPr>
          <w:spacing w:val="-10"/>
          <w:w w:val="125"/>
        </w:rPr>
        <w:t> </w:t>
      </w:r>
      <w:r>
        <w:rPr>
          <w:w w:val="125"/>
        </w:rPr>
        <w:t>was</w:t>
      </w:r>
      <w:r>
        <w:rPr>
          <w:spacing w:val="-10"/>
          <w:w w:val="125"/>
        </w:rPr>
        <w:t> </w:t>
      </w:r>
      <w:r>
        <w:rPr>
          <w:w w:val="125"/>
        </w:rPr>
        <w:t>found in</w:t>
      </w:r>
      <w:r>
        <w:rPr>
          <w:spacing w:val="-11"/>
          <w:w w:val="125"/>
        </w:rPr>
        <w:t> </w:t>
      </w:r>
      <w:r>
        <w:rPr>
          <w:w w:val="125"/>
        </w:rPr>
        <w:t>the</w:t>
      </w:r>
      <w:r>
        <w:rPr>
          <w:spacing w:val="-11"/>
          <w:w w:val="125"/>
        </w:rPr>
        <w:t> </w:t>
      </w:r>
      <w:r>
        <w:rPr>
          <w:w w:val="125"/>
        </w:rPr>
        <w:t>present</w:t>
      </w:r>
      <w:r>
        <w:rPr>
          <w:spacing w:val="-12"/>
          <w:w w:val="125"/>
        </w:rPr>
        <w:t> </w:t>
      </w:r>
      <w:r>
        <w:rPr>
          <w:w w:val="125"/>
        </w:rPr>
        <w:t>patient.</w:t>
      </w:r>
      <w:r>
        <w:rPr>
          <w:spacing w:val="-12"/>
          <w:w w:val="125"/>
        </w:rPr>
        <w:t> </w:t>
      </w:r>
      <w:r>
        <w:rPr>
          <w:w w:val="125"/>
        </w:rPr>
        <w:t>Additional</w:t>
      </w:r>
      <w:r>
        <w:rPr>
          <w:spacing w:val="-12"/>
          <w:w w:val="125"/>
        </w:rPr>
        <w:t> </w:t>
      </w:r>
      <w:r>
        <w:rPr>
          <w:w w:val="125"/>
        </w:rPr>
        <w:t>diagnostic</w:t>
      </w:r>
      <w:r>
        <w:rPr>
          <w:spacing w:val="-12"/>
          <w:w w:val="125"/>
        </w:rPr>
        <w:t> </w:t>
      </w:r>
      <w:r>
        <w:rPr>
          <w:w w:val="125"/>
        </w:rPr>
        <w:t>findings</w:t>
      </w:r>
      <w:r>
        <w:rPr>
          <w:spacing w:val="-12"/>
          <w:w w:val="125"/>
        </w:rPr>
        <w:t> </w:t>
      </w:r>
      <w:r>
        <w:rPr>
          <w:w w:val="125"/>
        </w:rPr>
        <w:t>such</w:t>
      </w:r>
      <w:r>
        <w:rPr>
          <w:spacing w:val="-12"/>
          <w:w w:val="125"/>
        </w:rPr>
        <w:t> </w:t>
      </w:r>
      <w:r>
        <w:rPr>
          <w:w w:val="125"/>
        </w:rPr>
        <w:t>as elevated</w:t>
      </w:r>
      <w:r>
        <w:rPr>
          <w:w w:val="125"/>
        </w:rPr>
        <w:t> CSF</w:t>
      </w:r>
      <w:r>
        <w:rPr>
          <w:w w:val="125"/>
        </w:rPr>
        <w:t> lactate</w:t>
      </w:r>
      <w:r>
        <w:rPr>
          <w:w w:val="125"/>
        </w:rPr>
        <w:t> were</w:t>
      </w:r>
      <w:r>
        <w:rPr>
          <w:w w:val="125"/>
        </w:rPr>
        <w:t> found,</w:t>
      </w:r>
      <w:r>
        <w:rPr>
          <w:w w:val="125"/>
        </w:rPr>
        <w:t> and</w:t>
      </w:r>
      <w:r>
        <w:rPr>
          <w:w w:val="125"/>
        </w:rPr>
        <w:t> later,</w:t>
      </w:r>
      <w:r>
        <w:rPr>
          <w:w w:val="125"/>
        </w:rPr>
        <w:t> at</w:t>
      </w:r>
      <w:r>
        <w:rPr>
          <w:w w:val="125"/>
        </w:rPr>
        <w:t> the</w:t>
      </w:r>
      <w:r>
        <w:rPr>
          <w:w w:val="125"/>
        </w:rPr>
        <w:t> age</w:t>
      </w:r>
      <w:r>
        <w:rPr>
          <w:w w:val="125"/>
        </w:rPr>
        <w:t> of</w:t>
      </w:r>
      <w:r>
        <w:rPr>
          <w:w w:val="125"/>
        </w:rPr>
        <w:t> 18 </w:t>
      </w:r>
      <w:r>
        <w:rPr>
          <w:w w:val="120"/>
        </w:rPr>
        <w:t>months,</w:t>
      </w:r>
      <w:r>
        <w:rPr>
          <w:spacing w:val="-10"/>
          <w:w w:val="120"/>
        </w:rPr>
        <w:t> </w:t>
      </w:r>
      <w:r>
        <w:rPr>
          <w:w w:val="120"/>
        </w:rPr>
        <w:t>an</w:t>
      </w:r>
      <w:r>
        <w:rPr>
          <w:spacing w:val="-8"/>
          <w:w w:val="120"/>
        </w:rPr>
        <w:t> </w:t>
      </w:r>
      <w:r>
        <w:rPr>
          <w:w w:val="120"/>
        </w:rPr>
        <w:t>onset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seizures</w:t>
      </w:r>
      <w:r>
        <w:rPr>
          <w:spacing w:val="-9"/>
          <w:w w:val="120"/>
        </w:rPr>
        <w:t> </w:t>
      </w:r>
      <w:r>
        <w:rPr>
          <w:w w:val="120"/>
        </w:rPr>
        <w:t>and</w:t>
      </w:r>
      <w:r>
        <w:rPr>
          <w:spacing w:val="-9"/>
          <w:w w:val="120"/>
        </w:rPr>
        <w:t> </w:t>
      </w:r>
      <w:r>
        <w:rPr>
          <w:w w:val="120"/>
        </w:rPr>
        <w:t>at</w:t>
      </w:r>
      <w:r>
        <w:rPr>
          <w:spacing w:val="-10"/>
          <w:w w:val="120"/>
        </w:rPr>
        <w:t> </w:t>
      </w:r>
      <w:r>
        <w:rPr>
          <w:w w:val="120"/>
        </w:rPr>
        <w:t>4</w:t>
      </w:r>
      <w:r>
        <w:rPr>
          <w:w w:val="120"/>
          <w:vertAlign w:val="superscript"/>
        </w:rPr>
        <w:t>1/2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years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decreased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SCV. </w:t>
      </w:r>
      <w:r>
        <w:rPr>
          <w:w w:val="125"/>
          <w:vertAlign w:val="baseline"/>
        </w:rPr>
        <w:t>Also,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characteristic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features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first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liver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biopsy</w:t>
      </w:r>
      <w:r>
        <w:rPr>
          <w:spacing w:val="-3"/>
          <w:w w:val="125"/>
          <w:vertAlign w:val="baseline"/>
        </w:rPr>
        <w:t> </w:t>
      </w:r>
      <w:r>
        <w:rPr>
          <w:w w:val="125"/>
          <w:vertAlign w:val="baseline"/>
        </w:rPr>
        <w:t>per- formed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at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9</w:t>
      </w:r>
      <w:r>
        <w:rPr>
          <w:w w:val="125"/>
          <w:vertAlign w:val="superscript"/>
        </w:rPr>
        <w:t>1/2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months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age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did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not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meet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criteria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 </w:t>
      </w:r>
      <w:r>
        <w:rPr>
          <w:spacing w:val="-2"/>
          <w:w w:val="125"/>
          <w:vertAlign w:val="baseline"/>
        </w:rPr>
        <w:t>diagnosis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of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AS.</w:t>
      </w:r>
      <w:hyperlink w:history="true" w:anchor="_bookmark20">
        <w:r>
          <w:rPr>
            <w:color w:val="000066"/>
            <w:spacing w:val="-2"/>
            <w:w w:val="125"/>
            <w:vertAlign w:val="superscript"/>
          </w:rPr>
          <w:t>9</w:t>
        </w:r>
      </w:hyperlink>
      <w:r>
        <w:rPr>
          <w:color w:val="000066"/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Of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8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characteristic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histological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findings </w:t>
      </w:r>
      <w:r>
        <w:rPr>
          <w:w w:val="125"/>
          <w:vertAlign w:val="baseline"/>
        </w:rPr>
        <w:t>only micronodular cirrhosis</w:t>
      </w:r>
      <w:r>
        <w:rPr>
          <w:w w:val="125"/>
          <w:vertAlign w:val="baseline"/>
        </w:rPr>
        <w:t> and bile</w:t>
      </w:r>
      <w:r>
        <w:rPr>
          <w:w w:val="125"/>
          <w:vertAlign w:val="baseline"/>
        </w:rPr>
        <w:t> ductular proliferation </w:t>
      </w:r>
      <w:r>
        <w:rPr>
          <w:spacing w:val="-2"/>
          <w:w w:val="125"/>
          <w:vertAlign w:val="baseline"/>
        </w:rPr>
        <w:t>were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identified.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Early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dietary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regimen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initiated</w:t>
      </w:r>
      <w:r>
        <w:rPr>
          <w:spacing w:val="-3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in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the present patient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with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frequent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nasogastric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feeding</w:t>
      </w:r>
      <w:r>
        <w:rPr>
          <w:spacing w:val="-7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and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LCT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restriction </w:t>
      </w:r>
      <w:r>
        <w:rPr>
          <w:w w:val="125"/>
          <w:vertAlign w:val="baseline"/>
        </w:rPr>
        <w:t>could</w:t>
      </w:r>
      <w:r>
        <w:rPr>
          <w:w w:val="125"/>
          <w:vertAlign w:val="baseline"/>
        </w:rPr>
        <w:t> have</w:t>
      </w:r>
      <w:r>
        <w:rPr>
          <w:w w:val="125"/>
          <w:vertAlign w:val="baseline"/>
        </w:rPr>
        <w:t> modified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fatty</w:t>
      </w:r>
      <w:r>
        <w:rPr>
          <w:w w:val="125"/>
          <w:vertAlign w:val="baseline"/>
        </w:rPr>
        <w:t> change</w:t>
      </w:r>
      <w:r>
        <w:rPr>
          <w:w w:val="125"/>
          <w:vertAlign w:val="baseline"/>
        </w:rPr>
        <w:t> like</w:t>
      </w:r>
      <w:r>
        <w:rPr>
          <w:w w:val="125"/>
          <w:vertAlign w:val="baseline"/>
        </w:rPr>
        <w:t> steatosis.</w:t>
      </w:r>
      <w:r>
        <w:rPr>
          <w:w w:val="125"/>
          <w:vertAlign w:val="baseline"/>
        </w:rPr>
        <w:t> Never- theless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after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age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4</w:t>
      </w:r>
      <w:r>
        <w:rPr>
          <w:w w:val="125"/>
          <w:vertAlign w:val="superscript"/>
        </w:rPr>
        <w:t>1/2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years,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clinical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triad</w:t>
      </w:r>
      <w:r>
        <w:rPr>
          <w:spacing w:val="-11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AS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was present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refractory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mixed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type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seizures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including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focal </w:t>
      </w:r>
      <w:r>
        <w:rPr>
          <w:spacing w:val="-2"/>
          <w:w w:val="125"/>
          <w:vertAlign w:val="baseline"/>
        </w:rPr>
        <w:t>component, psychomotor regression (episodic) and hepatop- </w:t>
      </w:r>
      <w:r>
        <w:rPr>
          <w:w w:val="120"/>
          <w:vertAlign w:val="baseline"/>
        </w:rPr>
        <w:t>athy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acute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liver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failure.</w:t>
      </w:r>
      <w:hyperlink w:history="true" w:anchor="_bookmark20">
        <w:r>
          <w:rPr>
            <w:color w:val="000066"/>
            <w:w w:val="120"/>
            <w:vertAlign w:val="superscript"/>
          </w:rPr>
          <w:t>9</w:t>
        </w:r>
      </w:hyperlink>
      <w:r>
        <w:rPr>
          <w:color w:val="000066"/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Three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other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additional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clinical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or laboratory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features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for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AS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found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including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elevated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CSF </w:t>
      </w:r>
      <w:r>
        <w:rPr>
          <w:w w:val="125"/>
          <w:vertAlign w:val="baseline"/>
        </w:rPr>
        <w:t>protein,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abnormal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EEG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asymmetric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12"/>
          <w:w w:val="125"/>
          <w:vertAlign w:val="baseline"/>
        </w:rPr>
        <w:t> </w:t>
      </w:r>
      <w:r>
        <w:rPr>
          <w:w w:val="125"/>
          <w:vertAlign w:val="baseline"/>
        </w:rPr>
        <w:t>high</w:t>
      </w:r>
      <w:r>
        <w:rPr>
          <w:spacing w:val="-13"/>
          <w:w w:val="125"/>
          <w:vertAlign w:val="baseline"/>
        </w:rPr>
        <w:t> </w:t>
      </w:r>
      <w:r>
        <w:rPr>
          <w:w w:val="125"/>
          <w:vertAlign w:val="baseline"/>
        </w:rPr>
        <w:t>amplitude </w:t>
      </w:r>
      <w:r>
        <w:rPr>
          <w:spacing w:val="-2"/>
          <w:w w:val="125"/>
          <w:vertAlign w:val="baseline"/>
        </w:rPr>
        <w:t>slow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wave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activity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intermixed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with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polyspike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discharges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and liver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enzymatic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respiratory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chain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defects.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In</w:t>
      </w:r>
      <w:r>
        <w:rPr>
          <w:spacing w:val="-4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liver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tissue,</w:t>
      </w:r>
      <w:r>
        <w:rPr>
          <w:spacing w:val="-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only </w:t>
      </w:r>
      <w:r>
        <w:rPr>
          <w:w w:val="120"/>
          <w:vertAlign w:val="baseline"/>
        </w:rPr>
        <w:t>complex</w:t>
      </w:r>
      <w:r>
        <w:rPr>
          <w:spacing w:val="-13"/>
          <w:w w:val="120"/>
          <w:vertAlign w:val="baseline"/>
        </w:rPr>
        <w:t> </w:t>
      </w:r>
      <w:r>
        <w:rPr>
          <w:w w:val="120"/>
          <w:vertAlign w:val="baseline"/>
        </w:rPr>
        <w:t>IV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showed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decreased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activity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suggesting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that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11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this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99"/>
      </w:pPr>
    </w:p>
    <w:p>
      <w:pPr>
        <w:pStyle w:val="BodyText"/>
        <w:spacing w:line="300" w:lineRule="auto"/>
        <w:ind w:left="187" w:right="91"/>
        <w:jc w:val="both"/>
      </w:pPr>
      <w:r>
        <w:rPr>
          <w:w w:val="120"/>
        </w:rPr>
        <w:t>case</w:t>
      </w:r>
      <w:r>
        <w:rPr>
          <w:w w:val="120"/>
        </w:rPr>
        <w:t> complex</w:t>
      </w:r>
      <w:r>
        <w:rPr>
          <w:w w:val="120"/>
        </w:rPr>
        <w:t> IV</w:t>
      </w:r>
      <w:r>
        <w:rPr>
          <w:w w:val="120"/>
        </w:rPr>
        <w:t> was</w:t>
      </w:r>
      <w:r>
        <w:rPr>
          <w:w w:val="120"/>
        </w:rPr>
        <w:t> the</w:t>
      </w:r>
      <w:r>
        <w:rPr>
          <w:w w:val="120"/>
        </w:rPr>
        <w:t> most</w:t>
      </w:r>
      <w:r>
        <w:rPr>
          <w:w w:val="120"/>
        </w:rPr>
        <w:t> vulnerable</w:t>
      </w:r>
      <w:r>
        <w:rPr>
          <w:w w:val="120"/>
        </w:rPr>
        <w:t> as</w:t>
      </w:r>
      <w:r>
        <w:rPr>
          <w:w w:val="120"/>
        </w:rPr>
        <w:t> seen</w:t>
      </w:r>
      <w:r>
        <w:rPr>
          <w:w w:val="120"/>
        </w:rPr>
        <w:t> in</w:t>
      </w:r>
      <w:r>
        <w:rPr>
          <w:w w:val="120"/>
        </w:rPr>
        <w:t> other MDDS.</w:t>
      </w:r>
      <w:hyperlink w:history="true" w:anchor="_bookmark21">
        <w:r>
          <w:rPr>
            <w:color w:val="000066"/>
            <w:w w:val="120"/>
            <w:vertAlign w:val="superscript"/>
          </w:rPr>
          <w:t>10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w w:val="120"/>
          <w:vertAlign w:val="baseline"/>
        </w:rPr>
        <w:t> finding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normal</w:t>
      </w:r>
      <w:r>
        <w:rPr>
          <w:w w:val="120"/>
          <w:vertAlign w:val="baseline"/>
        </w:rPr>
        <w:t> muscle</w:t>
      </w:r>
      <w:r>
        <w:rPr>
          <w:w w:val="120"/>
          <w:vertAlign w:val="baseline"/>
        </w:rPr>
        <w:t> histochemical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and OXPHOS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activities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emphasised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need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investigate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several primary tissues as muscle analysis in the present case, gave misleading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results.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present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patient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under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IV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glucose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and frequent</w:t>
      </w:r>
      <w:r>
        <w:rPr>
          <w:w w:val="120"/>
          <w:vertAlign w:val="baseline"/>
        </w:rPr>
        <w:t> feedings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LCT,</w:t>
      </w:r>
      <w:r>
        <w:rPr>
          <w:w w:val="120"/>
          <w:vertAlign w:val="baseline"/>
        </w:rPr>
        <w:t> we</w:t>
      </w:r>
      <w:r>
        <w:rPr>
          <w:w w:val="120"/>
          <w:vertAlign w:val="baseline"/>
        </w:rPr>
        <w:t> found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severe</w:t>
      </w:r>
      <w:r>
        <w:rPr>
          <w:w w:val="120"/>
          <w:vertAlign w:val="baseline"/>
        </w:rPr>
        <w:t> hepatic dysfunction</w:t>
      </w:r>
      <w:r>
        <w:rPr>
          <w:w w:val="120"/>
          <w:vertAlign w:val="baseline"/>
        </w:rPr>
        <w:t> including cytolysis, cholestatic</w:t>
      </w:r>
      <w:r>
        <w:rPr>
          <w:w w:val="120"/>
          <w:vertAlign w:val="baseline"/>
        </w:rPr>
        <w:t> jaundice, ascites like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long</w:t>
      </w:r>
      <w:r>
        <w:rPr>
          <w:w w:val="120"/>
          <w:vertAlign w:val="baseline"/>
        </w:rPr>
        <w:t> chain</w:t>
      </w:r>
      <w:r>
        <w:rPr>
          <w:w w:val="120"/>
          <w:vertAlign w:val="baseline"/>
        </w:rPr>
        <w:t> 3-hydroxyacyl</w:t>
      </w:r>
      <w:r>
        <w:rPr>
          <w:w w:val="120"/>
          <w:vertAlign w:val="baseline"/>
        </w:rPr>
        <w:t> CoA</w:t>
      </w:r>
      <w:r>
        <w:rPr>
          <w:w w:val="120"/>
          <w:vertAlign w:val="baseline"/>
        </w:rPr>
        <w:t> dehydrogensase (LCHAD), while</w:t>
      </w:r>
      <w:r>
        <w:rPr>
          <w:w w:val="120"/>
          <w:vertAlign w:val="baseline"/>
        </w:rPr>
        <w:t> MCT dietary</w:t>
      </w:r>
      <w:r>
        <w:rPr>
          <w:w w:val="120"/>
          <w:vertAlign w:val="baseline"/>
        </w:rPr>
        <w:t> fat</w:t>
      </w:r>
      <w:r>
        <w:rPr>
          <w:w w:val="120"/>
          <w:vertAlign w:val="baseline"/>
        </w:rPr>
        <w:t> had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beneficial</w:t>
      </w:r>
      <w:r>
        <w:rPr>
          <w:w w:val="120"/>
          <w:vertAlign w:val="baseline"/>
        </w:rPr>
        <w:t> effect.</w:t>
      </w:r>
      <w:r>
        <w:rPr>
          <w:w w:val="120"/>
          <w:vertAlign w:val="baseline"/>
        </w:rPr>
        <w:t> In LCHAD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deficiency,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liver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cirrhotic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changes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presumed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be a toxic effect of the accumulating 3-hydroxy fatty acids.</w:t>
      </w:r>
      <w:hyperlink w:history="true" w:anchor="_bookmark25">
        <w:r>
          <w:rPr>
            <w:color w:val="000066"/>
            <w:w w:val="120"/>
            <w:vertAlign w:val="superscript"/>
          </w:rPr>
          <w:t>15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In the</w:t>
      </w:r>
      <w:r>
        <w:rPr>
          <w:w w:val="120"/>
          <w:vertAlign w:val="baseline"/>
        </w:rPr>
        <w:t> same</w:t>
      </w:r>
      <w:r>
        <w:rPr>
          <w:w w:val="120"/>
          <w:vertAlign w:val="baseline"/>
        </w:rPr>
        <w:t> way,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children</w:t>
      </w:r>
      <w:r>
        <w:rPr>
          <w:w w:val="120"/>
          <w:vertAlign w:val="baseline"/>
        </w:rPr>
        <w:t> harbouring</w:t>
      </w:r>
      <w:r>
        <w:rPr>
          <w:w w:val="120"/>
          <w:vertAlign w:val="baseline"/>
        </w:rPr>
        <w:t> POLG</w:t>
      </w:r>
      <w:r>
        <w:rPr>
          <w:w w:val="120"/>
          <w:vertAlign w:val="baseline"/>
        </w:rPr>
        <w:t> mutations,</w:t>
      </w:r>
      <w:r>
        <w:rPr>
          <w:w w:val="120"/>
          <w:vertAlign w:val="baseline"/>
        </w:rPr>
        <w:t> val- proic acid which is a branched chain carboxylic acid has been reported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very</w:t>
      </w:r>
      <w:r>
        <w:rPr>
          <w:w w:val="120"/>
          <w:vertAlign w:val="baseline"/>
        </w:rPr>
        <w:t> hepatotoxic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AS.</w:t>
      </w:r>
      <w:hyperlink w:history="true" w:anchor="_bookmark26">
        <w:r>
          <w:rPr>
            <w:color w:val="000066"/>
            <w:w w:val="120"/>
            <w:vertAlign w:val="superscript"/>
          </w:rPr>
          <w:t>16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w w:val="120"/>
          <w:vertAlign w:val="baseline"/>
        </w:rPr>
        <w:t> some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MDDS patients,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elevation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AFP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levels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helpful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diagnostic clue.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present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patient,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AFP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levels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were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initially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markedly increased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and subsequently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returned to lower values (35.2 ng/ </w:t>
      </w:r>
      <w:r>
        <w:rPr>
          <w:w w:val="115"/>
          <w:vertAlign w:val="baseline"/>
        </w:rPr>
        <w:t>ml; normal: 0</w:t>
      </w:r>
      <w:r>
        <w:rPr>
          <w:rFonts w:ascii="Arial"/>
          <w:w w:val="115"/>
          <w:vertAlign w:val="baseline"/>
        </w:rPr>
        <w:t>e</w:t>
      </w:r>
      <w:r>
        <w:rPr>
          <w:w w:val="115"/>
          <w:vertAlign w:val="baseline"/>
        </w:rPr>
        <w:t>15.0 ng/ml). Increased serum AFP level has been </w:t>
      </w:r>
      <w:r>
        <w:rPr>
          <w:spacing w:val="-2"/>
          <w:w w:val="120"/>
          <w:vertAlign w:val="baseline"/>
        </w:rPr>
        <w:t>reported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</w:t>
      </w:r>
      <w:r>
        <w:rPr>
          <w:spacing w:val="-5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DGUOK</w:t>
      </w:r>
      <w:r>
        <w:rPr>
          <w:i/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deficiency</w:t>
      </w:r>
      <w:hyperlink w:history="true" w:anchor="_bookmark27">
        <w:r>
          <w:rPr>
            <w:color w:val="000066"/>
            <w:spacing w:val="-2"/>
            <w:w w:val="120"/>
            <w:vertAlign w:val="superscript"/>
          </w:rPr>
          <w:t>17</w:t>
        </w:r>
      </w:hyperlink>
      <w:r>
        <w:rPr>
          <w:rFonts w:ascii="Arial"/>
          <w:color w:val="000066"/>
          <w:spacing w:val="-2"/>
          <w:w w:val="120"/>
          <w:vertAlign w:val="superscript"/>
        </w:rPr>
        <w:t>e</w:t>
      </w:r>
      <w:hyperlink w:history="true" w:anchor="_bookmark27">
        <w:r>
          <w:rPr>
            <w:color w:val="000066"/>
            <w:spacing w:val="-2"/>
            <w:w w:val="120"/>
            <w:vertAlign w:val="superscript"/>
          </w:rPr>
          <w:t>20</w:t>
        </w:r>
      </w:hyperlink>
      <w:r>
        <w:rPr>
          <w:color w:val="000066"/>
          <w:spacing w:val="-5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and</w:t>
      </w:r>
      <w:r>
        <w:rPr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in</w:t>
      </w:r>
      <w:r>
        <w:rPr>
          <w:spacing w:val="-5"/>
          <w:w w:val="120"/>
          <w:vertAlign w:val="baseline"/>
        </w:rPr>
        <w:t> </w:t>
      </w:r>
      <w:r>
        <w:rPr>
          <w:i/>
          <w:spacing w:val="-2"/>
          <w:w w:val="120"/>
          <w:vertAlign w:val="baseline"/>
        </w:rPr>
        <w:t>MVP17</w:t>
      </w:r>
      <w:r>
        <w:rPr>
          <w:i/>
          <w:spacing w:val="-7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deficiency.</w:t>
      </w:r>
      <w:hyperlink w:history="true" w:anchor="_bookmark29">
        <w:r>
          <w:rPr>
            <w:color w:val="000066"/>
            <w:spacing w:val="-2"/>
            <w:w w:val="120"/>
            <w:vertAlign w:val="superscript"/>
          </w:rPr>
          <w:t>21</w:t>
        </w:r>
      </w:hyperlink>
      <w:r>
        <w:rPr>
          <w:color w:val="000066"/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The genotype of the present patient has been reported in AS. Most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AS</w:t>
      </w:r>
      <w:r>
        <w:rPr>
          <w:w w:val="120"/>
          <w:vertAlign w:val="baseline"/>
        </w:rPr>
        <w:t> affected</w:t>
      </w:r>
      <w:r>
        <w:rPr>
          <w:w w:val="120"/>
          <w:vertAlign w:val="baseline"/>
        </w:rPr>
        <w:t> patients</w:t>
      </w:r>
      <w:r>
        <w:rPr>
          <w:w w:val="120"/>
          <w:vertAlign w:val="baseline"/>
        </w:rPr>
        <w:t> carry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linker</w:t>
      </w:r>
      <w:r>
        <w:rPr>
          <w:w w:val="120"/>
          <w:vertAlign w:val="baseline"/>
        </w:rPr>
        <w:t> p.Ala467Thr mutation mostly associated with p.Trp748Ser another linker mutation or p.Gly848Ser mutation located in the polymerase domain.</w:t>
      </w:r>
      <w:hyperlink w:history="true" w:anchor="_bookmark16">
        <w:r>
          <w:rPr>
            <w:color w:val="000066"/>
            <w:w w:val="120"/>
            <w:vertAlign w:val="superscript"/>
          </w:rPr>
          <w:t>2,5,6,22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In most patients with features of AS, the most prominent symptom is intractable progressive epilepsy, while hepatopathy develops later in the course of the disease. The </w:t>
      </w:r>
      <w:r>
        <w:rPr>
          <w:i/>
          <w:w w:val="115"/>
          <w:vertAlign w:val="baseline"/>
        </w:rPr>
        <w:t>POLG1</w:t>
      </w:r>
      <w:r>
        <w:rPr>
          <w:i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gene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(OMIM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*174763)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one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nine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MDDS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nuclear </w:t>
      </w:r>
      <w:r>
        <w:rPr>
          <w:w w:val="120"/>
          <w:vertAlign w:val="baseline"/>
        </w:rPr>
        <w:t>genes.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Six</w:t>
      </w:r>
      <w:r>
        <w:rPr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them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i/>
          <w:w w:val="120"/>
          <w:vertAlign w:val="baseline"/>
        </w:rPr>
        <w:t>TK2</w:t>
      </w:r>
      <w:r>
        <w:rPr>
          <w:w w:val="120"/>
          <w:vertAlign w:val="baseline"/>
        </w:rPr>
        <w:t>,</w:t>
      </w:r>
      <w:hyperlink w:history="true" w:anchor="_bookmark30">
        <w:r>
          <w:rPr>
            <w:color w:val="000066"/>
            <w:w w:val="120"/>
            <w:vertAlign w:val="superscript"/>
          </w:rPr>
          <w:t>23,24</w:t>
        </w:r>
      </w:hyperlink>
      <w:r>
        <w:rPr>
          <w:color w:val="000066"/>
          <w:spacing w:val="29"/>
          <w:w w:val="120"/>
          <w:vertAlign w:val="baseline"/>
        </w:rPr>
        <w:t> </w:t>
      </w:r>
      <w:r>
        <w:rPr>
          <w:i/>
          <w:w w:val="120"/>
          <w:vertAlign w:val="baseline"/>
        </w:rPr>
        <w:t>RRM2B</w:t>
      </w:r>
      <w:r>
        <w:rPr>
          <w:w w:val="120"/>
          <w:vertAlign w:val="baseline"/>
        </w:rPr>
        <w:t>,</w:t>
      </w:r>
      <w:hyperlink w:history="true" w:anchor="_bookmark31">
        <w:r>
          <w:rPr>
            <w:color w:val="000066"/>
            <w:w w:val="120"/>
            <w:vertAlign w:val="superscript"/>
          </w:rPr>
          <w:t>25</w:t>
        </w:r>
      </w:hyperlink>
      <w:r>
        <w:rPr>
          <w:color w:val="000066"/>
          <w:spacing w:val="30"/>
          <w:w w:val="120"/>
          <w:vertAlign w:val="baseline"/>
        </w:rPr>
        <w:t> </w:t>
      </w:r>
      <w:r>
        <w:rPr>
          <w:i/>
          <w:w w:val="120"/>
          <w:vertAlign w:val="baseline"/>
        </w:rPr>
        <w:t>DGUOK</w:t>
      </w:r>
      <w:r>
        <w:rPr>
          <w:w w:val="120"/>
          <w:vertAlign w:val="baseline"/>
        </w:rPr>
        <w:t>,</w:t>
      </w:r>
      <w:hyperlink w:history="true" w:anchor="_bookmark28">
        <w:r>
          <w:rPr>
            <w:color w:val="000066"/>
            <w:w w:val="120"/>
            <w:vertAlign w:val="superscript"/>
          </w:rPr>
          <w:t>18</w:t>
        </w:r>
      </w:hyperlink>
      <w:r>
        <w:rPr>
          <w:color w:val="000066"/>
          <w:spacing w:val="30"/>
          <w:w w:val="120"/>
          <w:vertAlign w:val="baseline"/>
        </w:rPr>
        <w:t> </w:t>
      </w:r>
      <w:r>
        <w:rPr>
          <w:i/>
          <w:spacing w:val="-6"/>
          <w:w w:val="105"/>
          <w:vertAlign w:val="baseline"/>
        </w:rPr>
        <w:t>SUCLG1</w:t>
      </w:r>
      <w:r>
        <w:rPr>
          <w:spacing w:val="-6"/>
          <w:w w:val="105"/>
          <w:vertAlign w:val="baseline"/>
        </w:rPr>
        <w:t>,</w:t>
      </w:r>
    </w:p>
    <w:p>
      <w:pPr>
        <w:pStyle w:val="BodyText"/>
        <w:spacing w:line="160" w:lineRule="exact"/>
        <w:ind w:left="187"/>
        <w:jc w:val="both"/>
      </w:pPr>
      <w:r>
        <w:rPr>
          <w:i/>
          <w:w w:val="120"/>
        </w:rPr>
        <w:t>SUCLA2</w:t>
      </w:r>
      <w:r>
        <w:rPr>
          <w:w w:val="120"/>
        </w:rPr>
        <w:t>,</w:t>
      </w:r>
      <w:hyperlink w:history="true" w:anchor="_bookmark22">
        <w:r>
          <w:rPr>
            <w:color w:val="000066"/>
            <w:w w:val="120"/>
            <w:vertAlign w:val="superscript"/>
          </w:rPr>
          <w:t>12,26,27</w:t>
        </w:r>
      </w:hyperlink>
      <w:r>
        <w:rPr>
          <w:color w:val="000066"/>
          <w:spacing w:val="-3"/>
          <w:w w:val="120"/>
          <w:vertAlign w:val="baseline"/>
        </w:rPr>
        <w:t> </w:t>
      </w:r>
      <w:r>
        <w:rPr>
          <w:i/>
          <w:w w:val="120"/>
          <w:vertAlign w:val="baseline"/>
        </w:rPr>
        <w:t>TYMP</w:t>
      </w:r>
      <w:hyperlink w:history="true" w:anchor="_bookmark32">
        <w:r>
          <w:rPr>
            <w:color w:val="000066"/>
            <w:w w:val="120"/>
            <w:vertAlign w:val="superscript"/>
          </w:rPr>
          <w:t>28</w:t>
        </w:r>
      </w:hyperlink>
      <w:r>
        <w:rPr>
          <w:w w:val="120"/>
          <w:vertAlign w:val="baseline"/>
        </w:rPr>
        <w:t>)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supply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mitochondria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nucleo-</w:t>
      </w:r>
    </w:p>
    <w:p>
      <w:pPr>
        <w:pStyle w:val="BodyText"/>
        <w:spacing w:line="300" w:lineRule="auto" w:before="45"/>
        <w:ind w:left="187" w:right="91"/>
        <w:jc w:val="both"/>
      </w:pPr>
      <w:r>
        <w:rPr>
          <w:w w:val="120"/>
        </w:rPr>
        <w:t>tide pools</w:t>
      </w:r>
      <w:r>
        <w:rPr>
          <w:w w:val="120"/>
        </w:rPr>
        <w:t> needed for DNA</w:t>
      </w:r>
      <w:r>
        <w:rPr>
          <w:w w:val="120"/>
        </w:rPr>
        <w:t> replication.</w:t>
      </w:r>
      <w:r>
        <w:rPr>
          <w:w w:val="120"/>
        </w:rPr>
        <w:t> POLG</w:t>
      </w:r>
      <w:hyperlink w:history="true" w:anchor="_bookmark16">
        <w:r>
          <w:rPr>
            <w:color w:val="000066"/>
            <w:w w:val="120"/>
            <w:vertAlign w:val="superscript"/>
          </w:rPr>
          <w:t>2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Twinkle</w:t>
      </w:r>
      <w:hyperlink w:history="true" w:anchor="_bookmark33">
        <w:r>
          <w:rPr>
            <w:color w:val="000066"/>
            <w:w w:val="120"/>
            <w:vertAlign w:val="superscript"/>
          </w:rPr>
          <w:t>29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products</w:t>
      </w:r>
      <w:r>
        <w:rPr>
          <w:w w:val="120"/>
          <w:vertAlign w:val="baseline"/>
        </w:rPr>
        <w:t> function</w:t>
      </w:r>
      <w:r>
        <w:rPr>
          <w:w w:val="120"/>
          <w:vertAlign w:val="baseline"/>
        </w:rPr>
        <w:t> directly</w:t>
      </w:r>
      <w:r>
        <w:rPr>
          <w:w w:val="120"/>
          <w:vertAlign w:val="baseline"/>
        </w:rPr>
        <w:t> at</w:t>
      </w:r>
      <w:r>
        <w:rPr>
          <w:w w:val="120"/>
          <w:vertAlign w:val="baseline"/>
        </w:rPr>
        <w:t> the</w:t>
      </w:r>
      <w:r>
        <w:rPr>
          <w:w w:val="120"/>
          <w:vertAlign w:val="baseline"/>
        </w:rPr>
        <w:t> mtDNA</w:t>
      </w:r>
      <w:r>
        <w:rPr>
          <w:w w:val="120"/>
          <w:vertAlign w:val="baseline"/>
        </w:rPr>
        <w:t> replication</w:t>
      </w:r>
      <w:r>
        <w:rPr>
          <w:w w:val="120"/>
          <w:vertAlign w:val="baseline"/>
        </w:rPr>
        <w:t> fork. </w:t>
      </w:r>
      <w:r>
        <w:rPr>
          <w:i/>
          <w:w w:val="120"/>
          <w:vertAlign w:val="baseline"/>
        </w:rPr>
        <w:t>MPV17</w:t>
      </w:r>
      <w:hyperlink w:history="true" w:anchor="_bookmark34">
        <w:r>
          <w:rPr>
            <w:color w:val="000066"/>
            <w:w w:val="120"/>
            <w:vertAlign w:val="superscript"/>
          </w:rPr>
          <w:t>30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encodes an inner membrane mitochondrial protein</w:t>
      </w:r>
      <w:r>
        <w:rPr>
          <w:spacing w:val="40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w w:val="120"/>
          <w:vertAlign w:val="baseline"/>
        </w:rPr>
        <w:t> unknown</w:t>
      </w:r>
      <w:r>
        <w:rPr>
          <w:w w:val="120"/>
          <w:vertAlign w:val="baseline"/>
        </w:rPr>
        <w:t> function.</w:t>
      </w:r>
      <w:r>
        <w:rPr>
          <w:w w:val="120"/>
          <w:vertAlign w:val="baseline"/>
        </w:rPr>
        <w:t> Combined</w:t>
      </w:r>
      <w:r>
        <w:rPr>
          <w:w w:val="120"/>
          <w:vertAlign w:val="baseline"/>
        </w:rPr>
        <w:t> encephalopathy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liver failure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can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also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be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feature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other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MDDS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nuclear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genes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such </w:t>
      </w:r>
      <w:r>
        <w:rPr>
          <w:w w:val="115"/>
          <w:vertAlign w:val="baseline"/>
        </w:rPr>
        <w:t>as Twinkle, DGUOK, MPV17 and SUCLG1 mutations. Patients </w:t>
      </w:r>
      <w:r>
        <w:rPr>
          <w:w w:val="120"/>
          <w:vertAlign w:val="baseline"/>
        </w:rPr>
        <w:t>with Twinkle mutation have liver insufficiency, major truncal hypotonia, seizures, peripheral sensitive neuropathy, growth retardation, abnormal eye movements and hyperlactatemia.</w:t>
      </w:r>
      <w:hyperlink w:history="true" w:anchor="_bookmark33">
        <w:r>
          <w:rPr>
            <w:color w:val="000066"/>
            <w:w w:val="120"/>
            <w:vertAlign w:val="superscript"/>
          </w:rPr>
          <w:t>29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w w:val="120"/>
          <w:vertAlign w:val="baseline"/>
        </w:rPr>
        <w:t> DGUOK</w:t>
      </w:r>
      <w:r>
        <w:rPr>
          <w:w w:val="120"/>
          <w:vertAlign w:val="baseline"/>
        </w:rPr>
        <w:t> deficiency,</w:t>
      </w:r>
      <w:hyperlink w:history="true" w:anchor="_bookmark28">
        <w:r>
          <w:rPr>
            <w:color w:val="000066"/>
            <w:w w:val="120"/>
            <w:vertAlign w:val="superscript"/>
          </w:rPr>
          <w:t>18</w:t>
        </w:r>
      </w:hyperlink>
      <w:r>
        <w:rPr>
          <w:color w:val="000066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w w:val="120"/>
          <w:vertAlign w:val="baseline"/>
        </w:rPr>
        <w:t> majority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infants</w:t>
      </w:r>
      <w:r>
        <w:rPr>
          <w:w w:val="120"/>
          <w:vertAlign w:val="baseline"/>
        </w:rPr>
        <w:t> have</w:t>
      </w:r>
      <w:r>
        <w:rPr>
          <w:w w:val="120"/>
          <w:vertAlign w:val="baseline"/>
        </w:rPr>
        <w:t> chole- stasis,</w:t>
      </w:r>
      <w:r>
        <w:rPr>
          <w:w w:val="120"/>
          <w:vertAlign w:val="baseline"/>
        </w:rPr>
        <w:t> subsequently</w:t>
      </w:r>
      <w:r>
        <w:rPr>
          <w:w w:val="120"/>
          <w:vertAlign w:val="baseline"/>
        </w:rPr>
        <w:t> neurologic</w:t>
      </w:r>
      <w:r>
        <w:rPr>
          <w:w w:val="120"/>
          <w:vertAlign w:val="baseline"/>
        </w:rPr>
        <w:t> dysfunction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severe hypotonia, developmental regression and nystagmus, but no seizures</w:t>
      </w:r>
      <w:r>
        <w:rPr>
          <w:spacing w:val="-11"/>
          <w:w w:val="120"/>
          <w:vertAlign w:val="baseline"/>
        </w:rPr>
        <w:t> </w:t>
      </w:r>
      <w:r>
        <w:rPr>
          <w:w w:val="120"/>
          <w:vertAlign w:val="baseline"/>
        </w:rPr>
        <w:t>or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EEG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abnormalities.</w:t>
      </w:r>
      <w:r>
        <w:rPr>
          <w:spacing w:val="-9"/>
          <w:w w:val="120"/>
          <w:vertAlign w:val="baseline"/>
        </w:rPr>
        <w:t> </w:t>
      </w:r>
      <w:r>
        <w:rPr>
          <w:w w:val="120"/>
          <w:vertAlign w:val="baseline"/>
        </w:rPr>
        <w:t>In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MPV17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defects,</w:t>
      </w:r>
      <w:r>
        <w:rPr>
          <w:spacing w:val="-10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patients are</w:t>
      </w:r>
      <w:r>
        <w:rPr>
          <w:w w:val="120"/>
          <w:vertAlign w:val="baseline"/>
        </w:rPr>
        <w:t> characterized</w:t>
      </w:r>
      <w:r>
        <w:rPr>
          <w:w w:val="120"/>
          <w:vertAlign w:val="baseline"/>
        </w:rPr>
        <w:t> by</w:t>
      </w:r>
      <w:r>
        <w:rPr>
          <w:w w:val="120"/>
          <w:vertAlign w:val="baseline"/>
        </w:rPr>
        <w:t> a</w:t>
      </w:r>
      <w:r>
        <w:rPr>
          <w:w w:val="120"/>
          <w:vertAlign w:val="baseline"/>
        </w:rPr>
        <w:t> variable</w:t>
      </w:r>
      <w:r>
        <w:rPr>
          <w:w w:val="120"/>
          <w:vertAlign w:val="baseline"/>
        </w:rPr>
        <w:t> neurological</w:t>
      </w:r>
      <w:r>
        <w:rPr>
          <w:w w:val="120"/>
          <w:vertAlign w:val="baseline"/>
        </w:rPr>
        <w:t> involvement</w:t>
      </w:r>
      <w:r>
        <w:rPr>
          <w:w w:val="120"/>
          <w:vertAlign w:val="baseline"/>
        </w:rPr>
        <w:t> at onset,</w:t>
      </w:r>
      <w:r>
        <w:rPr>
          <w:w w:val="120"/>
          <w:vertAlign w:val="baseline"/>
        </w:rPr>
        <w:t> absent</w:t>
      </w:r>
      <w:r>
        <w:rPr>
          <w:w w:val="120"/>
          <w:vertAlign w:val="baseline"/>
        </w:rPr>
        <w:t> or</w:t>
      </w:r>
      <w:r>
        <w:rPr>
          <w:w w:val="120"/>
          <w:vertAlign w:val="baseline"/>
        </w:rPr>
        <w:t> mild</w:t>
      </w:r>
      <w:r>
        <w:rPr>
          <w:w w:val="120"/>
          <w:vertAlign w:val="baseline"/>
        </w:rPr>
        <w:t> hyperlactatemia,</w:t>
      </w:r>
      <w:r>
        <w:rPr>
          <w:w w:val="120"/>
          <w:vertAlign w:val="baseline"/>
        </w:rPr>
        <w:t> consistently</w:t>
      </w:r>
      <w:r>
        <w:rPr>
          <w:w w:val="120"/>
          <w:vertAlign w:val="baseline"/>
        </w:rPr>
        <w:t> severe hypoglycaemia</w:t>
      </w:r>
      <w:r>
        <w:rPr>
          <w:w w:val="120"/>
          <w:vertAlign w:val="baseline"/>
        </w:rPr>
        <w:t> 3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4</w:t>
      </w:r>
      <w:r>
        <w:rPr>
          <w:w w:val="120"/>
          <w:vertAlign w:val="baseline"/>
        </w:rPr>
        <w:t> h</w:t>
      </w:r>
      <w:r>
        <w:rPr>
          <w:w w:val="120"/>
          <w:vertAlign w:val="baseline"/>
        </w:rPr>
        <w:t> after</w:t>
      </w:r>
      <w:r>
        <w:rPr>
          <w:w w:val="120"/>
          <w:vertAlign w:val="baseline"/>
        </w:rPr>
        <w:t> meals,</w:t>
      </w:r>
      <w:r>
        <w:rPr>
          <w:w w:val="120"/>
          <w:vertAlign w:val="baseline"/>
        </w:rPr>
        <w:t> no</w:t>
      </w:r>
      <w:r>
        <w:rPr>
          <w:w w:val="120"/>
          <w:vertAlign w:val="baseline"/>
        </w:rPr>
        <w:t> hyperlactatemia</w:t>
      </w:r>
      <w:r>
        <w:rPr>
          <w:w w:val="120"/>
          <w:vertAlign w:val="baseline"/>
        </w:rPr>
        <w:t> after glucose</w:t>
      </w:r>
      <w:r>
        <w:rPr>
          <w:w w:val="120"/>
          <w:vertAlign w:val="baseline"/>
        </w:rPr>
        <w:t> loading,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beneficial</w:t>
      </w:r>
      <w:r>
        <w:rPr>
          <w:w w:val="120"/>
          <w:vertAlign w:val="baseline"/>
        </w:rPr>
        <w:t> effect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IV</w:t>
      </w:r>
      <w:r>
        <w:rPr>
          <w:w w:val="120"/>
          <w:vertAlign w:val="baseline"/>
        </w:rPr>
        <w:t> glucose</w:t>
      </w:r>
      <w:r>
        <w:rPr>
          <w:w w:val="120"/>
          <w:vertAlign w:val="baseline"/>
        </w:rPr>
        <w:t> and </w:t>
      </w:r>
      <w:r>
        <w:rPr>
          <w:w w:val="115"/>
          <w:vertAlign w:val="baseline"/>
        </w:rPr>
        <w:t>frequent feeding on liver function tests.</w:t>
      </w:r>
      <w:hyperlink w:history="true" w:anchor="_bookmark35">
        <w:r>
          <w:rPr>
            <w:color w:val="000066"/>
            <w:w w:val="115"/>
            <w:vertAlign w:val="superscript"/>
          </w:rPr>
          <w:t>31</w:t>
        </w:r>
      </w:hyperlink>
      <w:r>
        <w:rPr>
          <w:color w:val="000066"/>
          <w:w w:val="115"/>
          <w:vertAlign w:val="baseline"/>
        </w:rPr>
        <w:t> </w:t>
      </w:r>
      <w:r>
        <w:rPr>
          <w:w w:val="115"/>
          <w:vertAlign w:val="baseline"/>
        </w:rPr>
        <w:t>Mutations in </w:t>
      </w:r>
      <w:r>
        <w:rPr>
          <w:i/>
          <w:w w:val="115"/>
          <w:vertAlign w:val="baseline"/>
        </w:rPr>
        <w:t>SUCLG1 </w:t>
      </w:r>
      <w:r>
        <w:rPr>
          <w:w w:val="120"/>
          <w:vertAlign w:val="baseline"/>
        </w:rPr>
        <w:t>were found in a patient with both Leigh disease and recurrent hepatic failure but also severe myopathy.</w:t>
      </w:r>
      <w:hyperlink w:history="true" w:anchor="_bookmark22">
        <w:r>
          <w:rPr>
            <w:color w:val="000066"/>
            <w:w w:val="120"/>
            <w:vertAlign w:val="superscript"/>
          </w:rPr>
          <w:t>12</w:t>
        </w:r>
      </w:hyperlink>
    </w:p>
    <w:p>
      <w:pPr>
        <w:pStyle w:val="BodyText"/>
        <w:spacing w:line="167" w:lineRule="exact"/>
        <w:ind w:left="426"/>
        <w:jc w:val="both"/>
      </w:pPr>
      <w:hyperlink w:history="true" w:anchor="_bookmark14">
        <w:r>
          <w:rPr>
            <w:color w:val="000066"/>
            <w:w w:val="120"/>
          </w:rPr>
          <w:t>Table</w:t>
        </w:r>
        <w:r>
          <w:rPr>
            <w:color w:val="000066"/>
            <w:spacing w:val="75"/>
            <w:w w:val="150"/>
          </w:rPr>
          <w:t> </w:t>
        </w:r>
        <w:r>
          <w:rPr>
            <w:color w:val="000066"/>
            <w:w w:val="120"/>
          </w:rPr>
          <w:t>2</w:t>
        </w:r>
      </w:hyperlink>
      <w:r>
        <w:rPr>
          <w:color w:val="000066"/>
          <w:spacing w:val="77"/>
          <w:w w:val="150"/>
        </w:rPr>
        <w:t> </w:t>
      </w:r>
      <w:r>
        <w:rPr>
          <w:w w:val="120"/>
        </w:rPr>
        <w:t>emphasizes</w:t>
      </w:r>
      <w:r>
        <w:rPr>
          <w:spacing w:val="76"/>
          <w:w w:val="150"/>
        </w:rPr>
        <w:t> </w:t>
      </w:r>
      <w:r>
        <w:rPr>
          <w:w w:val="120"/>
        </w:rPr>
        <w:t>the</w:t>
      </w:r>
      <w:r>
        <w:rPr>
          <w:spacing w:val="77"/>
          <w:w w:val="150"/>
        </w:rPr>
        <w:t> </w:t>
      </w:r>
      <w:r>
        <w:rPr>
          <w:w w:val="120"/>
        </w:rPr>
        <w:t>neuropathologic</w:t>
      </w:r>
      <w:r>
        <w:rPr>
          <w:spacing w:val="75"/>
          <w:w w:val="150"/>
        </w:rPr>
        <w:t> </w:t>
      </w:r>
      <w:r>
        <w:rPr>
          <w:spacing w:val="-2"/>
          <w:w w:val="120"/>
        </w:rPr>
        <w:t>microscopic</w:t>
      </w:r>
    </w:p>
    <w:p>
      <w:pPr>
        <w:pStyle w:val="BodyText"/>
        <w:spacing w:line="297" w:lineRule="auto" w:before="45"/>
        <w:ind w:left="187" w:right="91"/>
        <w:jc w:val="both"/>
      </w:pPr>
      <w:r>
        <w:rPr>
          <w:w w:val="120"/>
        </w:rPr>
        <w:t>features</w:t>
      </w:r>
      <w:r>
        <w:rPr>
          <w:w w:val="120"/>
        </w:rPr>
        <w:t> of</w:t>
      </w:r>
      <w:r>
        <w:rPr>
          <w:w w:val="120"/>
        </w:rPr>
        <w:t> patients</w:t>
      </w:r>
      <w:r>
        <w:rPr>
          <w:w w:val="120"/>
        </w:rPr>
        <w:t> with</w:t>
      </w:r>
      <w:r>
        <w:rPr>
          <w:w w:val="120"/>
        </w:rPr>
        <w:t> AS</w:t>
      </w:r>
      <w:r>
        <w:rPr>
          <w:w w:val="120"/>
        </w:rPr>
        <w:t> or</w:t>
      </w:r>
      <w:r>
        <w:rPr>
          <w:w w:val="120"/>
        </w:rPr>
        <w:t> infantile</w:t>
      </w:r>
      <w:r>
        <w:rPr>
          <w:w w:val="120"/>
        </w:rPr>
        <w:t> </w:t>
      </w:r>
      <w:r>
        <w:rPr>
          <w:w w:val="120"/>
        </w:rPr>
        <w:t>hepatocerebral phenotype</w:t>
      </w:r>
      <w:r>
        <w:rPr>
          <w:w w:val="120"/>
        </w:rPr>
        <w:t> associated</w:t>
      </w:r>
      <w:r>
        <w:rPr>
          <w:w w:val="120"/>
        </w:rPr>
        <w:t> with</w:t>
      </w:r>
      <w:r>
        <w:rPr>
          <w:w w:val="120"/>
        </w:rPr>
        <w:t> POLG</w:t>
      </w:r>
      <w:r>
        <w:rPr>
          <w:w w:val="120"/>
        </w:rPr>
        <w:t> mutations</w:t>
      </w:r>
      <w:r>
        <w:rPr>
          <w:w w:val="120"/>
        </w:rPr>
        <w:t> in</w:t>
      </w:r>
      <w:r>
        <w:rPr>
          <w:w w:val="120"/>
        </w:rPr>
        <w:t> </w:t>
      </w:r>
      <w:r>
        <w:rPr>
          <w:i/>
          <w:w w:val="120"/>
        </w:rPr>
        <w:t>POLG1</w:t>
      </w:r>
      <w:r>
        <w:rPr>
          <w:i/>
          <w:w w:val="120"/>
        </w:rPr>
        <w:t> </w:t>
      </w:r>
      <w:r>
        <w:rPr>
          <w:w w:val="120"/>
        </w:rPr>
        <w:t>gene reported in the literature and those of the index patient har- bouring the p.Ala467Thr/p.Gly848Ser subtitutions.</w:t>
      </w:r>
      <w:hyperlink w:history="true" w:anchor="_bookmark16">
        <w:r>
          <w:rPr>
            <w:color w:val="000066"/>
            <w:w w:val="120"/>
            <w:vertAlign w:val="superscript"/>
          </w:rPr>
          <w:t>2,3,5,7,32</w:t>
        </w:r>
      </w:hyperlink>
      <w:r>
        <w:rPr>
          <w:rFonts w:ascii="Arial"/>
          <w:color w:val="000066"/>
          <w:w w:val="120"/>
          <w:vertAlign w:val="superscript"/>
        </w:rPr>
        <w:t>e</w:t>
      </w:r>
      <w:hyperlink w:history="true" w:anchor="_bookmark16">
        <w:r>
          <w:rPr>
            <w:color w:val="000066"/>
            <w:w w:val="120"/>
            <w:vertAlign w:val="superscript"/>
          </w:rPr>
          <w:t>34</w:t>
        </w:r>
      </w:hyperlink>
    </w:p>
    <w:p>
      <w:pPr>
        <w:pStyle w:val="BodyText"/>
        <w:spacing w:line="300" w:lineRule="auto" w:before="3"/>
        <w:ind w:left="187" w:right="91" w:firstLine="239"/>
        <w:jc w:val="both"/>
      </w:pPr>
      <w:r>
        <w:rPr>
          <w:w w:val="125"/>
        </w:rPr>
        <w:t>Although</w:t>
      </w:r>
      <w:r>
        <w:rPr>
          <w:w w:val="125"/>
        </w:rPr>
        <w:t> the</w:t>
      </w:r>
      <w:r>
        <w:rPr>
          <w:w w:val="125"/>
        </w:rPr>
        <w:t> late</w:t>
      </w:r>
      <w:r>
        <w:rPr>
          <w:w w:val="125"/>
        </w:rPr>
        <w:t> clinical</w:t>
      </w:r>
      <w:r>
        <w:rPr>
          <w:w w:val="125"/>
        </w:rPr>
        <w:t> features</w:t>
      </w:r>
      <w:r>
        <w:rPr>
          <w:w w:val="125"/>
        </w:rPr>
        <w:t> of</w:t>
      </w:r>
      <w:r>
        <w:rPr>
          <w:w w:val="125"/>
        </w:rPr>
        <w:t> the</w:t>
      </w:r>
      <w:r>
        <w:rPr>
          <w:w w:val="125"/>
        </w:rPr>
        <w:t> present</w:t>
      </w:r>
      <w:r>
        <w:rPr>
          <w:w w:val="125"/>
        </w:rPr>
        <w:t> </w:t>
      </w:r>
      <w:r>
        <w:rPr>
          <w:w w:val="125"/>
        </w:rPr>
        <w:t>patient corresponded</w:t>
      </w:r>
      <w:r>
        <w:rPr>
          <w:spacing w:val="-10"/>
          <w:w w:val="125"/>
        </w:rPr>
        <w:t> </w:t>
      </w:r>
      <w:r>
        <w:rPr>
          <w:w w:val="125"/>
        </w:rPr>
        <w:t>to</w:t>
      </w:r>
      <w:r>
        <w:rPr>
          <w:spacing w:val="-10"/>
          <w:w w:val="125"/>
        </w:rPr>
        <w:t> </w:t>
      </w:r>
      <w:r>
        <w:rPr>
          <w:w w:val="125"/>
        </w:rPr>
        <w:t>AS,</w:t>
      </w:r>
      <w:r>
        <w:rPr>
          <w:spacing w:val="-10"/>
          <w:w w:val="125"/>
        </w:rPr>
        <w:t> </w:t>
      </w:r>
      <w:r>
        <w:rPr>
          <w:w w:val="125"/>
        </w:rPr>
        <w:t>she</w:t>
      </w:r>
      <w:r>
        <w:rPr>
          <w:spacing w:val="-10"/>
          <w:w w:val="125"/>
        </w:rPr>
        <w:t> </w:t>
      </w:r>
      <w:r>
        <w:rPr>
          <w:w w:val="125"/>
        </w:rPr>
        <w:t>particularly</w:t>
      </w:r>
      <w:r>
        <w:rPr>
          <w:spacing w:val="-9"/>
          <w:w w:val="125"/>
        </w:rPr>
        <w:t> </w:t>
      </w:r>
      <w:r>
        <w:rPr>
          <w:w w:val="125"/>
        </w:rPr>
        <w:t>exhibited</w:t>
      </w:r>
      <w:r>
        <w:rPr>
          <w:spacing w:val="-11"/>
          <w:w w:val="125"/>
        </w:rPr>
        <w:t> </w:t>
      </w:r>
      <w:r>
        <w:rPr>
          <w:w w:val="125"/>
        </w:rPr>
        <w:t>lesions</w:t>
      </w:r>
      <w:r>
        <w:rPr>
          <w:spacing w:val="-10"/>
          <w:w w:val="125"/>
        </w:rPr>
        <w:t> </w:t>
      </w:r>
      <w:r>
        <w:rPr>
          <w:w w:val="125"/>
        </w:rPr>
        <w:t>in</w:t>
      </w:r>
      <w:r>
        <w:rPr>
          <w:spacing w:val="-10"/>
          <w:w w:val="125"/>
        </w:rPr>
        <w:t> </w:t>
      </w:r>
      <w:r>
        <w:rPr>
          <w:w w:val="125"/>
        </w:rPr>
        <w:t>the dorsal</w:t>
      </w:r>
      <w:r>
        <w:rPr>
          <w:spacing w:val="-7"/>
          <w:w w:val="125"/>
        </w:rPr>
        <w:t> </w:t>
      </w:r>
      <w:r>
        <w:rPr>
          <w:w w:val="125"/>
        </w:rPr>
        <w:t>part</w:t>
      </w:r>
      <w:r>
        <w:rPr>
          <w:spacing w:val="-7"/>
          <w:w w:val="125"/>
        </w:rPr>
        <w:t> </w:t>
      </w:r>
      <w:r>
        <w:rPr>
          <w:w w:val="125"/>
        </w:rPr>
        <w:t>of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mid</w:t>
      </w:r>
      <w:r>
        <w:rPr>
          <w:spacing w:val="-8"/>
          <w:w w:val="125"/>
        </w:rPr>
        <w:t> </w:t>
      </w:r>
      <w:r>
        <w:rPr>
          <w:w w:val="125"/>
        </w:rPr>
        <w:t>brain</w:t>
      </w:r>
      <w:r>
        <w:rPr>
          <w:spacing w:val="-7"/>
          <w:w w:val="125"/>
        </w:rPr>
        <w:t> </w:t>
      </w:r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7"/>
          <w:w w:val="125"/>
        </w:rPr>
        <w:t> </w:t>
      </w:r>
      <w:r>
        <w:rPr>
          <w:w w:val="125"/>
        </w:rPr>
        <w:t>a</w:t>
      </w:r>
      <w:r>
        <w:rPr>
          <w:spacing w:val="-6"/>
          <w:w w:val="125"/>
        </w:rPr>
        <w:t> </w:t>
      </w:r>
      <w:r>
        <w:rPr>
          <w:w w:val="125"/>
        </w:rPr>
        <w:t>lesser</w:t>
      </w:r>
      <w:r>
        <w:rPr>
          <w:spacing w:val="-8"/>
          <w:w w:val="125"/>
        </w:rPr>
        <w:t> </w:t>
      </w:r>
      <w:r>
        <w:rPr>
          <w:w w:val="125"/>
        </w:rPr>
        <w:t>extent</w:t>
      </w:r>
      <w:r>
        <w:rPr>
          <w:spacing w:val="-7"/>
          <w:w w:val="125"/>
        </w:rPr>
        <w:t> </w:t>
      </w:r>
      <w:r>
        <w:rPr>
          <w:w w:val="125"/>
        </w:rPr>
        <w:t>in</w:t>
      </w:r>
      <w:r>
        <w:rPr>
          <w:spacing w:val="-7"/>
          <w:w w:val="125"/>
        </w:rPr>
        <w:t> </w:t>
      </w:r>
      <w:r>
        <w:rPr>
          <w:w w:val="125"/>
        </w:rPr>
        <w:t>the</w:t>
      </w:r>
      <w:r>
        <w:rPr>
          <w:spacing w:val="-7"/>
          <w:w w:val="125"/>
        </w:rPr>
        <w:t> </w:t>
      </w:r>
      <w:r>
        <w:rPr>
          <w:w w:val="125"/>
        </w:rPr>
        <w:t>deep grey</w:t>
      </w:r>
      <w:r>
        <w:rPr>
          <w:spacing w:val="-4"/>
          <w:w w:val="125"/>
        </w:rPr>
        <w:t> </w:t>
      </w:r>
      <w:r>
        <w:rPr>
          <w:w w:val="125"/>
        </w:rPr>
        <w:t>structures</w:t>
      </w:r>
      <w:r>
        <w:rPr>
          <w:spacing w:val="-4"/>
          <w:w w:val="125"/>
        </w:rPr>
        <w:t> </w:t>
      </w:r>
      <w:r>
        <w:rPr>
          <w:w w:val="125"/>
        </w:rPr>
        <w:t>and</w:t>
      </w:r>
      <w:r>
        <w:rPr>
          <w:spacing w:val="-4"/>
          <w:w w:val="125"/>
        </w:rPr>
        <w:t> </w:t>
      </w:r>
      <w:r>
        <w:rPr>
          <w:w w:val="125"/>
        </w:rPr>
        <w:t>spinal</w:t>
      </w:r>
      <w:r>
        <w:rPr>
          <w:spacing w:val="-5"/>
          <w:w w:val="125"/>
        </w:rPr>
        <w:t> </w:t>
      </w:r>
      <w:r>
        <w:rPr>
          <w:w w:val="125"/>
        </w:rPr>
        <w:t>cord,</w:t>
      </w:r>
      <w:r>
        <w:rPr>
          <w:spacing w:val="-5"/>
          <w:w w:val="125"/>
        </w:rPr>
        <w:t> </w:t>
      </w:r>
      <w:r>
        <w:rPr>
          <w:w w:val="125"/>
        </w:rPr>
        <w:t>which</w:t>
      </w:r>
      <w:r>
        <w:rPr>
          <w:spacing w:val="-5"/>
          <w:w w:val="125"/>
        </w:rPr>
        <w:t> </w:t>
      </w:r>
      <w:r>
        <w:rPr>
          <w:w w:val="125"/>
        </w:rPr>
        <w:t>were</w:t>
      </w:r>
      <w:r>
        <w:rPr>
          <w:spacing w:val="-5"/>
          <w:w w:val="125"/>
        </w:rPr>
        <w:t> </w:t>
      </w:r>
      <w:r>
        <w:rPr>
          <w:w w:val="125"/>
        </w:rPr>
        <w:t>strikingly</w:t>
      </w:r>
      <w:r>
        <w:rPr>
          <w:spacing w:val="-5"/>
          <w:w w:val="125"/>
        </w:rPr>
        <w:t> </w:t>
      </w:r>
      <w:r>
        <w:rPr>
          <w:w w:val="125"/>
        </w:rPr>
        <w:t>remi- niscent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those</w:t>
      </w:r>
      <w:r>
        <w:rPr>
          <w:spacing w:val="-4"/>
          <w:w w:val="125"/>
        </w:rPr>
        <w:t> </w:t>
      </w:r>
      <w:r>
        <w:rPr>
          <w:w w:val="125"/>
        </w:rPr>
        <w:t>that</w:t>
      </w:r>
      <w:r>
        <w:rPr>
          <w:spacing w:val="-3"/>
          <w:w w:val="125"/>
        </w:rPr>
        <w:t> </w:t>
      </w:r>
      <w:r>
        <w:rPr>
          <w:w w:val="125"/>
        </w:rPr>
        <w:t>occur</w:t>
      </w:r>
      <w:r>
        <w:rPr>
          <w:spacing w:val="-3"/>
          <w:w w:val="125"/>
        </w:rPr>
        <w:t> </w:t>
      </w:r>
      <w:r>
        <w:rPr>
          <w:w w:val="125"/>
        </w:rPr>
        <w:t>in</w:t>
      </w:r>
      <w:r>
        <w:rPr>
          <w:spacing w:val="-2"/>
          <w:w w:val="125"/>
        </w:rPr>
        <w:t> </w:t>
      </w:r>
      <w:r>
        <w:rPr>
          <w:w w:val="125"/>
        </w:rPr>
        <w:t>LS.</w:t>
      </w:r>
      <w:r>
        <w:rPr>
          <w:spacing w:val="-3"/>
          <w:w w:val="125"/>
        </w:rPr>
        <w:t> </w:t>
      </w:r>
      <w:r>
        <w:rPr>
          <w:w w:val="125"/>
        </w:rPr>
        <w:t>Also,</w:t>
      </w:r>
      <w:r>
        <w:rPr>
          <w:spacing w:val="-4"/>
          <w:w w:val="125"/>
        </w:rPr>
        <w:t> </w:t>
      </w:r>
      <w:r>
        <w:rPr>
          <w:w w:val="125"/>
        </w:rPr>
        <w:t>if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right</w:t>
      </w:r>
      <w:r>
        <w:rPr>
          <w:spacing w:val="-4"/>
          <w:w w:val="125"/>
        </w:rPr>
        <w:t> </w:t>
      </w:r>
      <w:r>
        <w:rPr>
          <w:w w:val="125"/>
        </w:rPr>
        <w:t>calcarine lesion</w:t>
      </w:r>
      <w:r>
        <w:rPr>
          <w:spacing w:val="75"/>
          <w:w w:val="125"/>
        </w:rPr>
        <w:t> </w:t>
      </w:r>
      <w:r>
        <w:rPr>
          <w:w w:val="125"/>
        </w:rPr>
        <w:t>observed</w:t>
      </w:r>
      <w:r>
        <w:rPr>
          <w:spacing w:val="75"/>
          <w:w w:val="125"/>
        </w:rPr>
        <w:t> </w:t>
      </w:r>
      <w:r>
        <w:rPr>
          <w:w w:val="125"/>
        </w:rPr>
        <w:t>in</w:t>
      </w:r>
      <w:r>
        <w:rPr>
          <w:spacing w:val="75"/>
          <w:w w:val="125"/>
        </w:rPr>
        <w:t> </w:t>
      </w:r>
      <w:r>
        <w:rPr>
          <w:w w:val="125"/>
        </w:rPr>
        <w:t>the</w:t>
      </w:r>
      <w:r>
        <w:rPr>
          <w:spacing w:val="78"/>
          <w:w w:val="125"/>
        </w:rPr>
        <w:t> </w:t>
      </w:r>
      <w:r>
        <w:rPr>
          <w:w w:val="125"/>
        </w:rPr>
        <w:t>present</w:t>
      </w:r>
      <w:r>
        <w:rPr>
          <w:spacing w:val="77"/>
          <w:w w:val="125"/>
        </w:rPr>
        <w:t> </w:t>
      </w:r>
      <w:r>
        <w:rPr>
          <w:w w:val="125"/>
        </w:rPr>
        <w:t>patient</w:t>
      </w:r>
      <w:r>
        <w:rPr>
          <w:spacing w:val="75"/>
          <w:w w:val="125"/>
        </w:rPr>
        <w:t> </w:t>
      </w:r>
      <w:r>
        <w:rPr>
          <w:w w:val="125"/>
        </w:rPr>
        <w:t>belongs</w:t>
      </w:r>
      <w:r>
        <w:rPr>
          <w:spacing w:val="76"/>
          <w:w w:val="125"/>
        </w:rPr>
        <w:t> </w:t>
      </w:r>
      <w:r>
        <w:rPr>
          <w:w w:val="125"/>
        </w:rPr>
        <w:t>to</w:t>
      </w:r>
      <w:r>
        <w:rPr>
          <w:spacing w:val="75"/>
          <w:w w:val="125"/>
        </w:rPr>
        <w:t> </w:t>
      </w:r>
      <w:r>
        <w:rPr>
          <w:spacing w:val="-5"/>
          <w:w w:val="125"/>
        </w:rPr>
        <w:t>the</w:t>
      </w:r>
    </w:p>
    <w:p>
      <w:pPr>
        <w:pStyle w:val="BodyText"/>
        <w:spacing w:after="0" w:line="300" w:lineRule="auto"/>
        <w:jc w:val="both"/>
        <w:sectPr>
          <w:type w:val="continuous"/>
          <w:pgSz w:w="11910" w:h="15880"/>
          <w:pgMar w:top="580" w:bottom="280" w:left="850" w:right="850"/>
          <w:cols w:num="2" w:equalWidth="0">
            <w:col w:w="5012" w:space="129"/>
            <w:col w:w="5069"/>
          </w:cols>
        </w:sectPr>
      </w:pPr>
    </w:p>
    <w:p>
      <w:pPr>
        <w:tabs>
          <w:tab w:pos="2324" w:val="left" w:leader="none"/>
        </w:tabs>
        <w:spacing w:before="59"/>
        <w:ind w:left="95" w:right="0" w:firstLine="0"/>
        <w:jc w:val="left"/>
        <w:rPr>
          <w:sz w:val="14"/>
        </w:rPr>
      </w:pPr>
      <w:r>
        <w:rPr>
          <w:spacing w:val="-5"/>
          <w:w w:val="125"/>
          <w:sz w:val="19"/>
        </w:rPr>
        <w:t>546</w:t>
      </w:r>
      <w:r>
        <w:rPr>
          <w:sz w:val="19"/>
        </w:rPr>
        <w:tab/>
      </w:r>
      <w:hyperlink r:id="rId7">
        <w:r>
          <w:rPr>
            <w:color w:val="000066"/>
            <w:spacing w:val="17"/>
            <w:w w:val="125"/>
            <w:sz w:val="14"/>
          </w:rPr>
          <w:t>eur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pea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journal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p</w:t>
        </w:r>
        <w:r>
          <w:rPr>
            <w:color w:val="000066"/>
            <w:spacing w:val="-15"/>
            <w:w w:val="120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aedi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atric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eurolog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y</w:t>
        </w:r>
        <w:r>
          <w:rPr>
            <w:color w:val="000066"/>
            <w:spacing w:val="31"/>
            <w:w w:val="125"/>
            <w:sz w:val="14"/>
          </w:rPr>
          <w:t> </w:t>
        </w:r>
        <w:r>
          <w:rPr>
            <w:color w:val="000066"/>
            <w:spacing w:val="13"/>
            <w:w w:val="120"/>
            <w:sz w:val="14"/>
          </w:rPr>
          <w:t>16</w:t>
        </w:r>
        <w:r>
          <w:rPr>
            <w:color w:val="000066"/>
            <w:spacing w:val="32"/>
            <w:w w:val="120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31"/>
            <w:w w:val="120"/>
            <w:sz w:val="14"/>
          </w:rPr>
          <w:t> </w:t>
        </w:r>
        <w:r>
          <w:rPr>
            <w:color w:val="000066"/>
            <w:spacing w:val="17"/>
            <w:w w:val="120"/>
            <w:sz w:val="14"/>
          </w:rPr>
          <w:t>542</w:t>
        </w:r>
      </w:hyperlink>
      <w:r>
        <w:rPr>
          <w:color w:val="000066"/>
          <w:spacing w:val="-15"/>
          <w:w w:val="120"/>
          <w:sz w:val="14"/>
        </w:rPr>
        <w:t> </w:t>
      </w:r>
      <w:r>
        <w:rPr>
          <w:rFonts w:ascii="Arial"/>
          <w:color w:val="000066"/>
          <w:spacing w:val="9"/>
          <w:w w:val="125"/>
          <w:sz w:val="14"/>
        </w:rPr>
        <w:t>e</w:t>
      </w:r>
      <w:hyperlink r:id="rId7">
        <w:r>
          <w:rPr>
            <w:color w:val="000066"/>
            <w:spacing w:val="9"/>
            <w:w w:val="125"/>
            <w:sz w:val="14"/>
          </w:rPr>
          <w:t>548 </w:t>
        </w:r>
      </w:hyperlink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9.561928pt;width:496.15pt;height:.3pt;mso-position-horizontal-relative:page;mso-position-vertical-relative:paragraph;z-index:-15716864;mso-wrap-distance-left:0;mso-wrap-distance-right:0" id="docshapegroup56" coordorigin="946,191" coordsize="9923,6">
                <v:rect style="position:absolute;left:945;top:191;width:9923;height:6" id="docshape57" filled="true" fillcolor="#000000" stroked="false">
                  <v:fill type="solid"/>
                </v:rect>
                <v:rect style="position:absolute;left:945;top:191;width:9923;height:6" id="docshape58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5"/>
        <w:rPr>
          <w:sz w:val="20"/>
        </w:rPr>
      </w:pPr>
    </w:p>
    <w:tbl>
      <w:tblPr>
        <w:tblW w:w="0" w:type="auto"/>
        <w:jc w:val="left"/>
        <w:tblInd w:w="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1"/>
        <w:gridCol w:w="500"/>
        <w:gridCol w:w="1156"/>
        <w:gridCol w:w="1048"/>
        <w:gridCol w:w="3527"/>
        <w:gridCol w:w="1740"/>
        <w:gridCol w:w="1081"/>
      </w:tblGrid>
      <w:tr>
        <w:trPr>
          <w:trHeight w:val="675" w:hRule="atLeast"/>
        </w:trPr>
        <w:tc>
          <w:tcPr>
            <w:tcW w:w="9923" w:type="dxa"/>
            <w:gridSpan w:val="7"/>
            <w:tcBorders>
              <w:bottom w:val="single" w:sz="12" w:space="0" w:color="000000"/>
            </w:tcBorders>
            <w:shd w:val="clear" w:color="auto" w:fill="000000"/>
          </w:tcPr>
          <w:p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sz w:val="2"/>
              </w:rPr>
              <mc:AlternateContent>
                <mc:Choice Requires="wps">
                  <w:drawing>
                    <wp:inline distT="0" distB="0" distL="0" distR="0">
                      <wp:extent cx="6149975" cy="13335"/>
                      <wp:effectExtent l="0" t="0" r="0" b="5714"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6149975" cy="13335"/>
                                <a:chExt cx="6149975" cy="13335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0"/>
                                  <a:ext cx="6149975" cy="133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149975" h="13335">
                                      <a:moveTo>
                                        <a:pt x="0" y="0"/>
                                      </a:moveTo>
                                      <a:lnTo>
                                        <a:pt x="6149517" y="0"/>
                                      </a:lnTo>
                                      <a:lnTo>
                                        <a:pt x="6149517" y="12953"/>
                                      </a:lnTo>
                                      <a:lnTo>
                                        <a:pt x="0" y="129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484.25pt;height:1.05pt;mso-position-horizontal-relative:char;mso-position-vertical-relative:line" id="docshapegroup59" coordorigin="0,0" coordsize="9685,21">
                      <v:rect style="position:absolute;left:0;top:0;width:9685;height:21" id="docshape60" filled="false" stroked="true" strokeweight="0pt" strokecolor="#000000">
                        <v:stroke dashstyle="solid"/>
                      </v:rect>
                    </v:group>
                  </w:pict>
                </mc:Fallback>
              </mc:AlternateContent>
            </w:r>
            <w:r>
              <w:rPr>
                <w:sz w:val="2"/>
              </w:rPr>
            </w:r>
          </w:p>
          <w:p>
            <w:pPr>
              <w:pStyle w:val="TableParagraph"/>
              <w:spacing w:line="200" w:lineRule="atLeast" w:before="33"/>
              <w:ind w:left="119"/>
              <w:rPr>
                <w:sz w:val="16"/>
              </w:rPr>
            </w:pPr>
            <w:r>
              <w:rPr>
                <w:sz w:val="16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6946304">
                      <wp:simplePos x="0" y="0"/>
                      <wp:positionH relativeFrom="column">
                        <wp:posOffset>75603</wp:posOffset>
                      </wp:positionH>
                      <wp:positionV relativeFrom="paragraph">
                        <wp:posOffset>303092</wp:posOffset>
                      </wp:positionV>
                      <wp:extent cx="2115185" cy="10160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2115185" cy="101600"/>
                                <a:chExt cx="2115185" cy="10160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0"/>
                                  <a:ext cx="2115185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15185" h="101600">
                                      <a:moveTo>
                                        <a:pt x="211463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01523"/>
                                      </a:lnTo>
                                      <a:lnTo>
                                        <a:pt x="2114638" y="101523"/>
                                      </a:lnTo>
                                      <a:lnTo>
                                        <a:pt x="211463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953pt;margin-top:23.865561pt;width:166.55pt;height:8pt;mso-position-horizontal-relative:column;mso-position-vertical-relative:paragraph;z-index:-16370176" id="docshapegroup61" coordorigin="119,477" coordsize="3331,160">
                      <v:rect style="position:absolute;left:119;top:477;width:3331;height:160" id="docshape62" filled="true" fillcolor="#000000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bookmarkStart w:name="_bookmark14" w:id="20"/>
            <w:bookmarkEnd w:id="20"/>
            <w:r>
              <w:rPr/>
            </w:r>
            <w:r>
              <w:rPr>
                <w:color w:val="FFFFFF"/>
                <w:w w:val="125"/>
                <w:sz w:val="16"/>
              </w:rPr>
              <w:t>Table 2 </w:t>
            </w:r>
            <w:r>
              <w:rPr>
                <w:rFonts w:ascii="Arial"/>
                <w:color w:val="FFFFFF"/>
                <w:w w:val="125"/>
                <w:sz w:val="16"/>
              </w:rPr>
              <w:t>e </w:t>
            </w:r>
            <w:r>
              <w:rPr>
                <w:color w:val="FFFFFF"/>
                <w:w w:val="125"/>
                <w:sz w:val="16"/>
              </w:rPr>
              <w:t>Age of onset and death, presenting signs, neuropathologic features of patients with Alpers-Huttenlocher syndrome</w:t>
            </w:r>
            <w:r>
              <w:rPr>
                <w:color w:val="FFFFFF"/>
                <w:spacing w:val="-17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or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infantile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hepatocerebral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phenotype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associated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with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mutations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(amino</w:t>
            </w:r>
            <w:r>
              <w:rPr>
                <w:color w:val="FFFFFF"/>
                <w:spacing w:val="-15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acid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change)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POLG1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gene</w:t>
            </w:r>
            <w:r>
              <w:rPr>
                <w:color w:val="FFFFFF"/>
                <w:spacing w:val="-14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reported</w:t>
            </w:r>
            <w:r>
              <w:rPr>
                <w:color w:val="FFFFFF"/>
                <w:spacing w:val="-13"/>
                <w:w w:val="125"/>
                <w:sz w:val="16"/>
              </w:rPr>
              <w:t> </w:t>
            </w:r>
            <w:r>
              <w:rPr>
                <w:color w:val="FFFFFF"/>
                <w:w w:val="125"/>
                <w:sz w:val="16"/>
              </w:rPr>
              <w:t>in the literature including the index patient.</w:t>
            </w:r>
          </w:p>
        </w:tc>
      </w:tr>
      <w:tr>
        <w:trPr>
          <w:trHeight w:val="497" w:hRule="atLeast"/>
        </w:trPr>
        <w:tc>
          <w:tcPr>
            <w:tcW w:w="87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44" w:lineRule="auto" w:before="32"/>
              <w:ind w:left="166" w:right="84" w:hanging="48"/>
              <w:rPr>
                <w:rFonts w:ascii="Arial"/>
                <w:sz w:val="11"/>
              </w:rPr>
            </w:pPr>
            <w:r>
              <w:rPr>
                <w:spacing w:val="-2"/>
                <w:w w:val="115"/>
                <w:sz w:val="16"/>
              </w:rPr>
              <w:t>Patient </w:t>
            </w:r>
            <w:r>
              <w:rPr>
                <w:spacing w:val="-6"/>
                <w:w w:val="115"/>
                <w:position w:val="-5"/>
                <w:sz w:val="16"/>
              </w:rPr>
              <w:t>N</w:t>
            </w:r>
            <w:r>
              <w:rPr>
                <w:rFonts w:ascii="Arial"/>
                <w:spacing w:val="-6"/>
                <w:w w:val="115"/>
                <w:sz w:val="11"/>
              </w:rPr>
              <w:t>o</w:t>
            </w:r>
          </w:p>
        </w:tc>
        <w:tc>
          <w:tcPr>
            <w:tcW w:w="50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1"/>
              <w:ind w:left="50" w:right="49"/>
              <w:jc w:val="center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Sex</w:t>
            </w:r>
          </w:p>
        </w:tc>
        <w:tc>
          <w:tcPr>
            <w:tcW w:w="1156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1"/>
              <w:ind w:left="110" w:firstLine="221"/>
              <w:rPr>
                <w:sz w:val="16"/>
              </w:rPr>
            </w:pPr>
            <w:r>
              <w:rPr>
                <w:w w:val="125"/>
                <w:sz w:val="16"/>
              </w:rPr>
              <w:t>Age at </w:t>
            </w:r>
            <w:r>
              <w:rPr>
                <w:spacing w:val="-2"/>
                <w:w w:val="125"/>
                <w:sz w:val="16"/>
              </w:rPr>
              <w:t>onset/death</w:t>
            </w:r>
          </w:p>
        </w:tc>
        <w:tc>
          <w:tcPr>
            <w:tcW w:w="104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1"/>
              <w:ind w:left="323" w:hanging="212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Presenting signs</w:t>
            </w:r>
          </w:p>
        </w:tc>
        <w:tc>
          <w:tcPr>
            <w:tcW w:w="3527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1"/>
              <w:ind w:left="950" w:hanging="63"/>
              <w:rPr>
                <w:sz w:val="16"/>
              </w:rPr>
            </w:pPr>
            <w:r>
              <w:rPr>
                <w:w w:val="120"/>
                <w:sz w:val="16"/>
              </w:rPr>
              <w:t>Neuropathology:</w:t>
            </w:r>
            <w:r>
              <w:rPr>
                <w:spacing w:val="-1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main </w:t>
            </w:r>
            <w:r>
              <w:rPr>
                <w:w w:val="125"/>
                <w:sz w:val="16"/>
              </w:rPr>
              <w:t>microscopic</w:t>
            </w:r>
            <w:r>
              <w:rPr>
                <w:spacing w:val="-8"/>
                <w:w w:val="125"/>
                <w:sz w:val="16"/>
              </w:rPr>
              <w:t> </w:t>
            </w:r>
            <w:r>
              <w:rPr>
                <w:w w:val="125"/>
                <w:sz w:val="16"/>
              </w:rPr>
              <w:t>features</w:t>
            </w:r>
          </w:p>
        </w:tc>
        <w:tc>
          <w:tcPr>
            <w:tcW w:w="1740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59" w:lineRule="auto" w:before="31"/>
              <w:ind w:left="384" w:hanging="148"/>
              <w:rPr>
                <w:sz w:val="16"/>
              </w:rPr>
            </w:pPr>
            <w:r>
              <w:rPr>
                <w:w w:val="115"/>
                <w:sz w:val="16"/>
              </w:rPr>
              <w:t>POLG</w:t>
            </w:r>
            <w:r>
              <w:rPr>
                <w:spacing w:val="-1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mutations </w:t>
            </w:r>
            <w:r>
              <w:rPr>
                <w:w w:val="120"/>
                <w:sz w:val="16"/>
              </w:rPr>
              <w:t>(amino acid)</w:t>
            </w:r>
          </w:p>
        </w:tc>
        <w:tc>
          <w:tcPr>
            <w:tcW w:w="1081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31"/>
              <w:ind w:left="110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References</w:t>
            </w:r>
          </w:p>
        </w:tc>
      </w:tr>
      <w:tr>
        <w:trPr>
          <w:trHeight w:val="258" w:hRule="atLeast"/>
        </w:trPr>
        <w:tc>
          <w:tcPr>
            <w:tcW w:w="87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50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5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m/13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81"/>
              <w:rPr>
                <w:sz w:val="14"/>
              </w:rPr>
            </w:pPr>
            <w:r>
              <w:rPr>
                <w:w w:val="110"/>
                <w:sz w:val="14"/>
              </w:rPr>
              <w:t>Ep,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En</w:t>
            </w:r>
          </w:p>
        </w:tc>
        <w:tc>
          <w:tcPr>
            <w:tcW w:w="3527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P,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aF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ND,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</w:t>
            </w:r>
            <w:r>
              <w:rPr>
                <w:rFonts w:ascii="Arial" w:hAnsi="Arial"/>
                <w:w w:val="110"/>
                <w:sz w:val="14"/>
              </w:rPr>
              <w:t>m</w:t>
            </w:r>
            <w:r>
              <w:rPr>
                <w:w w:val="110"/>
                <w:sz w:val="14"/>
              </w:rPr>
              <w:t>C,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p-G,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VP,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AC)</w:t>
            </w:r>
            <w:r>
              <w:rPr>
                <w:spacing w:val="-2"/>
                <w:w w:val="110"/>
                <w:sz w:val="14"/>
                <w:vertAlign w:val="superscript"/>
              </w:rPr>
              <w:t>a</w:t>
            </w:r>
            <w:r>
              <w:rPr>
                <w:spacing w:val="-2"/>
                <w:w w:val="110"/>
                <w:sz w:val="14"/>
                <w:vertAlign w:val="baseline"/>
              </w:rPr>
              <w:t>;</w:t>
            </w:r>
          </w:p>
        </w:tc>
        <w:tc>
          <w:tcPr>
            <w:tcW w:w="1740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L244P/W748S</w:t>
            </w:r>
            <w:r>
              <w:rPr>
                <w:color w:val="000066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081" w:type="dxa"/>
            <w:tcBorders>
              <w:top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65"/>
              <w:ind w:left="346"/>
              <w:rPr>
                <w:sz w:val="14"/>
              </w:rPr>
            </w:pPr>
            <w:r>
              <w:rPr>
                <w:color w:val="000066"/>
                <w:w w:val="125"/>
                <w:sz w:val="14"/>
                <w:vertAlign w:val="superscript"/>
              </w:rPr>
              <w:t>c</w:t>
            </w:r>
            <w:r>
              <w:rPr>
                <w:color w:val="000066"/>
                <w:spacing w:val="3"/>
                <w:w w:val="125"/>
                <w:sz w:val="14"/>
                <w:vertAlign w:val="baseline"/>
              </w:rPr>
              <w:t> </w:t>
            </w:r>
            <w:hyperlink w:history="true" w:anchor="_bookmark18">
              <w:r>
                <w:rPr>
                  <w:color w:val="000066"/>
                  <w:spacing w:val="-4"/>
                  <w:w w:val="125"/>
                  <w:sz w:val="14"/>
                  <w:vertAlign w:val="baseline"/>
                </w:rPr>
                <w:t>5</w:t>
              </w:r>
            </w:hyperlink>
            <w:r>
              <w:rPr>
                <w:spacing w:val="-4"/>
                <w:w w:val="125"/>
                <w:sz w:val="14"/>
                <w:vertAlign w:val="baseline"/>
              </w:rPr>
              <w:t>,33</w:t>
            </w:r>
          </w:p>
        </w:tc>
      </w:tr>
      <w:tr>
        <w:trPr>
          <w:trHeight w:val="197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6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Th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IO: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(ND,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p-G);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WM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(p-d-G);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Cl: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1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(s-PD,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GLD,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p-B,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G);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DN: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(ND,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G)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15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15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15"/>
              <w:ind w:left="216"/>
              <w:rPr>
                <w:sz w:val="14"/>
              </w:rPr>
            </w:pPr>
            <w:r>
              <w:rPr>
                <w:w w:val="110"/>
                <w:sz w:val="14"/>
              </w:rPr>
              <w:t>7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y/19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y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15"/>
              <w:ind w:left="182"/>
              <w:rPr>
                <w:sz w:val="14"/>
              </w:rPr>
            </w:pPr>
            <w:r>
              <w:rPr>
                <w:w w:val="105"/>
                <w:sz w:val="14"/>
              </w:rPr>
              <w:t>GI,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Ep,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En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14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O-st: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</w:t>
            </w:r>
            <w:r>
              <w:rPr>
                <w:rFonts w:ascii="Arial"/>
                <w:w w:val="110"/>
                <w:sz w:val="14"/>
              </w:rPr>
              <w:t>m</w:t>
            </w:r>
            <w:r>
              <w:rPr>
                <w:w w:val="110"/>
                <w:sz w:val="14"/>
              </w:rPr>
              <w:t>C,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GA;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s-ND,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s-G,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S,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VP,</w:t>
            </w:r>
            <w:r>
              <w:rPr>
                <w:spacing w:val="-6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AC);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15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A467T/A467T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spacing w:before="15"/>
              <w:ind w:left="346"/>
              <w:rPr>
                <w:sz w:val="14"/>
              </w:rPr>
            </w:pPr>
            <w:r>
              <w:rPr>
                <w:color w:val="000066"/>
                <w:w w:val="130"/>
                <w:sz w:val="14"/>
                <w:vertAlign w:val="superscript"/>
              </w:rPr>
              <w:t>d</w:t>
            </w:r>
            <w:r>
              <w:rPr>
                <w:color w:val="000066"/>
                <w:spacing w:val="5"/>
                <w:w w:val="130"/>
                <w:sz w:val="14"/>
                <w:vertAlign w:val="baseline"/>
              </w:rPr>
              <w:t> </w:t>
            </w:r>
            <w:hyperlink w:history="true" w:anchor="_bookmark18">
              <w:r>
                <w:rPr>
                  <w:color w:val="000066"/>
                  <w:spacing w:val="-4"/>
                  <w:w w:val="130"/>
                  <w:sz w:val="14"/>
                  <w:vertAlign w:val="baseline"/>
                </w:rPr>
                <w:t>5,34</w:t>
              </w:r>
            </w:hyperlink>
          </w:p>
        </w:tc>
      </w:tr>
      <w:tr>
        <w:trPr>
          <w:trHeight w:val="197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6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Cl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IO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SG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(s-ND,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p-G);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DC: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DE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19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m/42</w:t>
            </w:r>
            <w:r>
              <w:rPr>
                <w:spacing w:val="-9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spacing w:val="-5"/>
                <w:w w:val="110"/>
                <w:sz w:val="14"/>
              </w:rPr>
              <w:t>En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(m-A,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py-pl-S,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ND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II,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III,</w:t>
            </w:r>
            <w:r>
              <w:rPr>
                <w:spacing w:val="6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V);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A467T/E873X/</w:t>
            </w:r>
            <w:r>
              <w:rPr>
                <w:spacing w:val="2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E873X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spacing w:before="9"/>
              <w:ind w:left="346"/>
              <w:rPr>
                <w:sz w:val="14"/>
              </w:rPr>
            </w:pPr>
            <w:hyperlink w:history="true" w:anchor="_bookmark16">
              <w:r>
                <w:rPr>
                  <w:color w:val="000066"/>
                  <w:spacing w:val="-4"/>
                  <w:w w:val="110"/>
                  <w:sz w:val="14"/>
                </w:rPr>
                <w:t>2,32</w:t>
              </w:r>
            </w:hyperlink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O-st: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(s-py-ND,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G);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Cl: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(p-A,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PD,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sp-</w:t>
            </w:r>
            <w:r>
              <w:rPr>
                <w:spacing w:val="-5"/>
                <w:w w:val="110"/>
                <w:sz w:val="14"/>
              </w:rPr>
              <w:t>GL)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8"/>
              <w:ind w:left="118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8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8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15</w:t>
            </w:r>
            <w:r>
              <w:rPr>
                <w:spacing w:val="-8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m/21</w:t>
            </w:r>
            <w:r>
              <w:rPr>
                <w:spacing w:val="-9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8"/>
              <w:ind w:left="181"/>
              <w:rPr>
                <w:sz w:val="14"/>
              </w:rPr>
            </w:pPr>
            <w:r>
              <w:rPr>
                <w:w w:val="110"/>
                <w:sz w:val="14"/>
              </w:rPr>
              <w:t>En,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Ep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(s-A,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G,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ND,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pl-N,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rFonts w:ascii="Arial"/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III,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V);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A467T/E873X/</w:t>
            </w:r>
            <w:r>
              <w:rPr>
                <w:spacing w:val="28"/>
                <w:w w:val="105"/>
                <w:sz w:val="14"/>
              </w:rPr>
              <w:t> </w:t>
            </w:r>
            <w:r>
              <w:rPr>
                <w:spacing w:val="-2"/>
                <w:w w:val="105"/>
                <w:sz w:val="14"/>
              </w:rPr>
              <w:t>E873X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0"/>
              <w:rPr>
                <w:sz w:val="14"/>
              </w:rPr>
            </w:pPr>
            <w:r>
              <w:rPr>
                <w:w w:val="105"/>
                <w:sz w:val="14"/>
              </w:rPr>
              <w:t>Cl: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(s-A,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PD,</w:t>
            </w:r>
            <w:r>
              <w:rPr>
                <w:spacing w:val="9"/>
                <w:w w:val="105"/>
                <w:sz w:val="14"/>
              </w:rPr>
              <w:t> </w:t>
            </w:r>
            <w:r>
              <w:rPr>
                <w:spacing w:val="-7"/>
                <w:w w:val="105"/>
                <w:sz w:val="14"/>
              </w:rPr>
              <w:t>G)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8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3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w w:val="110"/>
                <w:sz w:val="14"/>
              </w:rPr>
              <w:t>1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y/6.5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y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w w:val="105"/>
                <w:sz w:val="14"/>
              </w:rPr>
              <w:t>Ep,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PD,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LF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</w:t>
            </w:r>
            <w:r>
              <w:rPr>
                <w:spacing w:val="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(d-ND,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G,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S)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W748S/G848S</w:t>
            </w:r>
            <w:r>
              <w:rPr>
                <w:color w:val="000066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spacing w:before="9"/>
              <w:ind w:left="346"/>
              <w:rPr>
                <w:sz w:val="14"/>
              </w:rPr>
            </w:pPr>
            <w:hyperlink w:history="true" w:anchor="_bookmark17">
              <w:r>
                <w:rPr>
                  <w:color w:val="000066"/>
                  <w:spacing w:val="-10"/>
                  <w:w w:val="110"/>
                  <w:sz w:val="14"/>
                </w:rPr>
                <w:t>3</w:t>
              </w:r>
            </w:hyperlink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4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m/8</w:t>
            </w:r>
            <w:r>
              <w:rPr>
                <w:spacing w:val="-2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w w:val="105"/>
                <w:sz w:val="14"/>
              </w:rPr>
              <w:t>GI,</w:t>
            </w:r>
            <w:r>
              <w:rPr>
                <w:spacing w:val="-3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Ep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d-</w:t>
            </w:r>
            <w:r>
              <w:rPr>
                <w:spacing w:val="-5"/>
                <w:w w:val="110"/>
                <w:sz w:val="14"/>
              </w:rPr>
              <w:t>EM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W748S</w:t>
            </w:r>
            <w:r>
              <w:rPr>
                <w:color w:val="000066"/>
                <w:spacing w:val="-2"/>
                <w:w w:val="110"/>
                <w:sz w:val="14"/>
                <w:vertAlign w:val="superscript"/>
              </w:rPr>
              <w:t>b</w:t>
            </w:r>
            <w:r>
              <w:rPr>
                <w:spacing w:val="-2"/>
                <w:w w:val="110"/>
                <w:sz w:val="14"/>
                <w:vertAlign w:val="baseline"/>
              </w:rPr>
              <w:t>/Y1210fs1216X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spacing w:before="9"/>
              <w:ind w:left="346"/>
              <w:rPr>
                <w:sz w:val="14"/>
              </w:rPr>
            </w:pPr>
            <w:hyperlink w:history="true" w:anchor="_bookmark18">
              <w:r>
                <w:rPr>
                  <w:color w:val="000066"/>
                  <w:spacing w:val="-10"/>
                  <w:w w:val="110"/>
                  <w:sz w:val="14"/>
                </w:rPr>
                <w:t>5</w:t>
              </w:r>
            </w:hyperlink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5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8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8"/>
              <w:ind w:left="216"/>
              <w:rPr>
                <w:sz w:val="14"/>
              </w:rPr>
            </w:pPr>
            <w:r>
              <w:rPr>
                <w:w w:val="115"/>
                <w:sz w:val="14"/>
              </w:rPr>
              <w:t>7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m/2.5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spacing w:val="-10"/>
                <w:w w:val="115"/>
                <w:sz w:val="14"/>
              </w:rPr>
              <w:t>y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8"/>
              <w:ind w:left="181"/>
              <w:rPr>
                <w:sz w:val="14"/>
              </w:rPr>
            </w:pPr>
            <w:r>
              <w:rPr>
                <w:w w:val="105"/>
                <w:sz w:val="14"/>
              </w:rPr>
              <w:t>FT,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PD,</w:t>
            </w:r>
            <w:r>
              <w:rPr>
                <w:spacing w:val="5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GI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05"/>
                <w:sz w:val="14"/>
              </w:rPr>
              <w:t>Cm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(S);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</w:t>
            </w:r>
            <w:r>
              <w:rPr>
                <w:spacing w:val="7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(f-IN);</w:t>
            </w:r>
            <w:r>
              <w:rPr>
                <w:spacing w:val="8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MTS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A467T/G848S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1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w w:val="115"/>
                <w:sz w:val="14"/>
              </w:rPr>
              <w:t>12</w:t>
            </w:r>
            <w:r>
              <w:rPr>
                <w:spacing w:val="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m/4</w:t>
            </w:r>
            <w:r>
              <w:rPr>
                <w:spacing w:val="5"/>
                <w:w w:val="115"/>
                <w:sz w:val="14"/>
              </w:rPr>
              <w:t> </w:t>
            </w:r>
            <w:r>
              <w:rPr>
                <w:spacing w:val="-12"/>
                <w:w w:val="115"/>
                <w:sz w:val="14"/>
              </w:rPr>
              <w:t>y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w w:val="110"/>
                <w:sz w:val="14"/>
              </w:rPr>
              <w:t>Ep,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En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Cx:wi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(ND,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S,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G)</w:t>
            </w:r>
            <w:r>
              <w:rPr>
                <w:color w:val="000066"/>
                <w:w w:val="110"/>
                <w:sz w:val="14"/>
                <w:vertAlign w:val="superscript"/>
              </w:rPr>
              <w:t>a</w:t>
            </w:r>
            <w:r>
              <w:rPr>
                <w:w w:val="110"/>
                <w:sz w:val="14"/>
                <w:vertAlign w:val="baseline"/>
              </w:rPr>
              <w:t>;</w:t>
            </w:r>
            <w:r>
              <w:rPr>
                <w:spacing w:val="3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sc-WM</w:t>
            </w:r>
            <w:r>
              <w:rPr>
                <w:spacing w:val="3"/>
                <w:w w:val="110"/>
                <w:sz w:val="14"/>
                <w:vertAlign w:val="baseline"/>
              </w:rPr>
              <w:t> </w:t>
            </w:r>
            <w:r>
              <w:rPr>
                <w:rFonts w:ascii="Arial"/>
                <w:w w:val="110"/>
                <w:sz w:val="14"/>
                <w:vertAlign w:val="baseline"/>
              </w:rPr>
              <w:t>&gt;</w:t>
            </w:r>
            <w:r>
              <w:rPr>
                <w:rFonts w:ascii="Arial"/>
                <w:spacing w:val="-1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O</w:t>
            </w:r>
            <w:r>
              <w:rPr>
                <w:spacing w:val="2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(G,</w:t>
            </w:r>
            <w:r>
              <w:rPr>
                <w:spacing w:val="4"/>
                <w:w w:val="110"/>
                <w:sz w:val="14"/>
                <w:vertAlign w:val="baseline"/>
              </w:rPr>
              <w:t> </w:t>
            </w:r>
            <w:r>
              <w:rPr>
                <w:spacing w:val="-5"/>
                <w:w w:val="110"/>
                <w:sz w:val="14"/>
                <w:vertAlign w:val="baseline"/>
              </w:rPr>
              <w:t>S);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A467T/R574W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spacing w:before="9"/>
              <w:ind w:left="346"/>
              <w:rPr>
                <w:sz w:val="14"/>
              </w:rPr>
            </w:pPr>
            <w:hyperlink w:history="true" w:anchor="_bookmark19">
              <w:r>
                <w:rPr>
                  <w:color w:val="000066"/>
                  <w:spacing w:val="-10"/>
                  <w:w w:val="110"/>
                  <w:sz w:val="14"/>
                </w:rPr>
                <w:t>7</w:t>
              </w:r>
            </w:hyperlink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Hp-So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(ND);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(ND,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S);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GP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(m-</w:t>
            </w:r>
            <w:r>
              <w:rPr>
                <w:spacing w:val="-4"/>
                <w:w w:val="110"/>
                <w:sz w:val="14"/>
              </w:rPr>
              <w:t>S)</w:t>
            </w:r>
            <w:r>
              <w:rPr>
                <w:color w:val="000066"/>
                <w:spacing w:val="-4"/>
                <w:w w:val="110"/>
                <w:sz w:val="14"/>
                <w:vertAlign w:val="superscript"/>
              </w:rPr>
              <w:t>a</w:t>
            </w:r>
            <w:r>
              <w:rPr>
                <w:spacing w:val="-4"/>
                <w:w w:val="110"/>
                <w:sz w:val="14"/>
                <w:vertAlign w:val="baseline"/>
              </w:rPr>
              <w:t>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Cl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(s-PD,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B,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f-GLD);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DN</w:t>
            </w:r>
            <w:r>
              <w:rPr>
                <w:spacing w:val="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(ND,</w:t>
            </w:r>
            <w:r>
              <w:rPr>
                <w:spacing w:val="2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2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7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m/14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w w:val="110"/>
                <w:sz w:val="14"/>
              </w:rPr>
              <w:t>Ep,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En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(p-ND,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S,VP)</w:t>
            </w:r>
            <w:r>
              <w:rPr>
                <w:color w:val="000066"/>
                <w:w w:val="110"/>
                <w:sz w:val="14"/>
                <w:vertAlign w:val="superscript"/>
              </w:rPr>
              <w:t>a</w:t>
            </w:r>
            <w:r>
              <w:rPr>
                <w:w w:val="110"/>
                <w:sz w:val="14"/>
                <w:vertAlign w:val="baseline"/>
              </w:rPr>
              <w:t>;</w:t>
            </w:r>
            <w:r>
              <w:rPr>
                <w:spacing w:val="-2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sc-WM:</w:t>
            </w:r>
            <w:r>
              <w:rPr>
                <w:spacing w:val="-3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(f-</w:t>
            </w:r>
            <w:r>
              <w:rPr>
                <w:spacing w:val="-5"/>
                <w:w w:val="110"/>
                <w:sz w:val="14"/>
                <w:vertAlign w:val="baseline"/>
              </w:rPr>
              <w:t>G);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A467T/R574W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BG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Th: (ND,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mS)</w:t>
            </w:r>
            <w:r>
              <w:rPr>
                <w:color w:val="000066"/>
                <w:w w:val="110"/>
                <w:sz w:val="14"/>
                <w:vertAlign w:val="superscript"/>
              </w:rPr>
              <w:t>a</w:t>
            </w:r>
            <w:r>
              <w:rPr>
                <w:w w:val="110"/>
                <w:sz w:val="14"/>
                <w:vertAlign w:val="baseline"/>
              </w:rPr>
              <w:t>;</w:t>
            </w:r>
            <w:r>
              <w:rPr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MB:</w:t>
            </w:r>
            <w:r>
              <w:rPr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(ND,</w:t>
            </w:r>
            <w:r>
              <w:rPr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G,</w:t>
            </w:r>
            <w:r>
              <w:rPr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m-S,</w:t>
            </w:r>
            <w:r>
              <w:rPr>
                <w:spacing w:val="1"/>
                <w:w w:val="110"/>
                <w:sz w:val="14"/>
                <w:vertAlign w:val="baseline"/>
              </w:rPr>
              <w:t> </w:t>
            </w:r>
            <w:r>
              <w:rPr>
                <w:spacing w:val="-4"/>
                <w:w w:val="110"/>
                <w:sz w:val="14"/>
                <w:vertAlign w:val="baseline"/>
              </w:rPr>
              <w:t>VP);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z w:val="14"/>
              </w:rPr>
              <w:t>Cl: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(s-PD,</w:t>
            </w:r>
            <w:r>
              <w:rPr>
                <w:spacing w:val="20"/>
                <w:sz w:val="14"/>
              </w:rPr>
              <w:t> </w:t>
            </w:r>
            <w:r>
              <w:rPr>
                <w:sz w:val="14"/>
              </w:rPr>
              <w:t>B,</w:t>
            </w:r>
            <w:r>
              <w:rPr>
                <w:spacing w:val="18"/>
                <w:sz w:val="14"/>
              </w:rPr>
              <w:t> </w:t>
            </w:r>
            <w:r>
              <w:rPr>
                <w:sz w:val="14"/>
              </w:rPr>
              <w:t>f-</w:t>
            </w:r>
            <w:r>
              <w:rPr>
                <w:spacing w:val="-4"/>
                <w:sz w:val="14"/>
              </w:rPr>
              <w:t>GLD)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4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8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8"/>
              <w:ind w:left="216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y/14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y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8"/>
              <w:ind w:left="181"/>
              <w:rPr>
                <w:sz w:val="14"/>
              </w:rPr>
            </w:pPr>
            <w:r>
              <w:rPr>
                <w:w w:val="110"/>
                <w:sz w:val="14"/>
              </w:rPr>
              <w:t>En,</w:t>
            </w:r>
            <w:r>
              <w:rPr>
                <w:spacing w:val="5"/>
                <w:w w:val="110"/>
                <w:sz w:val="14"/>
              </w:rPr>
              <w:t> </w:t>
            </w:r>
            <w:r>
              <w:rPr>
                <w:spacing w:val="-5"/>
                <w:w w:val="110"/>
                <w:sz w:val="14"/>
              </w:rPr>
              <w:t>Ep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rFonts w:ascii="Arial"/>
                <w:w w:val="110"/>
                <w:sz w:val="14"/>
              </w:rPr>
              <w:t>&gt;</w:t>
            </w:r>
            <w:r>
              <w:rPr>
                <w:w w:val="110"/>
                <w:sz w:val="14"/>
              </w:rPr>
              <w:t>O-sup-F</w:t>
            </w:r>
            <w:r>
              <w:rPr>
                <w:spacing w:val="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(p-ND,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s-G,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S,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VP)</w:t>
            </w:r>
            <w:r>
              <w:rPr>
                <w:color w:val="000066"/>
                <w:w w:val="110"/>
                <w:sz w:val="14"/>
                <w:vertAlign w:val="superscript"/>
              </w:rPr>
              <w:t>a</w:t>
            </w:r>
            <w:r>
              <w:rPr>
                <w:w w:val="110"/>
                <w:sz w:val="14"/>
                <w:vertAlign w:val="baseline"/>
              </w:rPr>
              <w:t>;</w:t>
            </w:r>
            <w:r>
              <w:rPr>
                <w:spacing w:val="9"/>
                <w:w w:val="110"/>
                <w:sz w:val="14"/>
                <w:vertAlign w:val="baseline"/>
              </w:rPr>
              <w:t> </w:t>
            </w:r>
            <w:r>
              <w:rPr>
                <w:w w:val="110"/>
                <w:sz w:val="14"/>
                <w:vertAlign w:val="baseline"/>
              </w:rPr>
              <w:t>sc-</w:t>
            </w:r>
            <w:r>
              <w:rPr>
                <w:spacing w:val="-5"/>
                <w:w w:val="110"/>
                <w:sz w:val="14"/>
                <w:vertAlign w:val="baseline"/>
              </w:rPr>
              <w:t>WM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A467T/W748S</w:t>
            </w:r>
            <w:r>
              <w:rPr>
                <w:color w:val="000066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rFonts w:ascii="Arial" w:hAnsi="Arial"/>
                <w:sz w:val="14"/>
              </w:rPr>
            </w:pPr>
            <w:r>
              <w:rPr>
                <w:w w:val="110"/>
                <w:sz w:val="14"/>
              </w:rPr>
              <w:t>(G,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m-S);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Hp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(RPN);</w:t>
            </w:r>
            <w:r>
              <w:rPr>
                <w:spacing w:val="-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</w:t>
            </w:r>
            <w:r>
              <w:rPr>
                <w:spacing w:val="-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(p-S,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RPN);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GP</w:t>
            </w:r>
            <w:r>
              <w:rPr>
                <w:color w:val="000066"/>
                <w:w w:val="110"/>
                <w:sz w:val="14"/>
                <w:vertAlign w:val="superscript"/>
              </w:rPr>
              <w:t>a</w:t>
            </w:r>
            <w:r>
              <w:rPr>
                <w:color w:val="000066"/>
                <w:spacing w:val="-4"/>
                <w:w w:val="110"/>
                <w:sz w:val="14"/>
                <w:vertAlign w:val="baseline"/>
              </w:rPr>
              <w:t> </w:t>
            </w:r>
            <w:r>
              <w:rPr>
                <w:rFonts w:ascii="Arial" w:hAnsi="Arial"/>
                <w:spacing w:val="-10"/>
                <w:w w:val="110"/>
                <w:sz w:val="14"/>
                <w:vertAlign w:val="baseline"/>
              </w:rPr>
              <w:t>þ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rFonts w:ascii="Arial" w:hAnsi="Arial"/>
                <w:sz w:val="14"/>
              </w:rPr>
            </w:pPr>
            <w:r>
              <w:rPr>
                <w:w w:val="110"/>
                <w:sz w:val="14"/>
              </w:rPr>
              <w:t>MB</w:t>
            </w:r>
            <w:r>
              <w:rPr>
                <w:spacing w:val="-1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þ</w:t>
            </w:r>
            <w:r>
              <w:rPr>
                <w:rFonts w:ascii="Arial" w:hAnsi="Arial"/>
                <w:spacing w:val="-1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ME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(m-S);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Cl: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(s-PD,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B,</w:t>
            </w:r>
            <w:r>
              <w:rPr>
                <w:spacing w:val="-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f-p-GLD;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GL</w:t>
            </w:r>
            <w:r>
              <w:rPr>
                <w:spacing w:val="-8"/>
                <w:w w:val="110"/>
                <w:sz w:val="14"/>
              </w:rPr>
              <w:t> </w:t>
            </w:r>
            <w:r>
              <w:rPr>
                <w:rFonts w:ascii="Arial" w:hAnsi="Arial"/>
                <w:spacing w:val="-10"/>
                <w:w w:val="110"/>
                <w:sz w:val="14"/>
              </w:rPr>
              <w:t>þ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WM: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m-S;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DN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(ND,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S,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G)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8"/>
              <w:ind w:left="119"/>
              <w:rPr>
                <w:sz w:val="14"/>
              </w:rPr>
            </w:pPr>
            <w:r>
              <w:rPr>
                <w:spacing w:val="-10"/>
                <w:w w:val="110"/>
                <w:sz w:val="14"/>
              </w:rPr>
              <w:t>7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8"/>
              <w:ind w:left="49" w:right="49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M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8"/>
              <w:ind w:left="216"/>
              <w:rPr>
                <w:sz w:val="14"/>
              </w:rPr>
            </w:pPr>
            <w:r>
              <w:rPr>
                <w:w w:val="120"/>
                <w:sz w:val="14"/>
              </w:rPr>
              <w:t>6</w:t>
            </w:r>
            <w:r>
              <w:rPr>
                <w:spacing w:val="-4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m/13</w:t>
            </w:r>
            <w:r>
              <w:rPr>
                <w:spacing w:val="-5"/>
                <w:w w:val="120"/>
                <w:sz w:val="14"/>
              </w:rPr>
              <w:t> </w:t>
            </w:r>
            <w:r>
              <w:rPr>
                <w:spacing w:val="-12"/>
                <w:w w:val="120"/>
                <w:sz w:val="14"/>
              </w:rPr>
              <w:t>m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8"/>
              <w:ind w:left="181"/>
              <w:rPr>
                <w:sz w:val="14"/>
              </w:rPr>
            </w:pPr>
            <w:r>
              <w:rPr>
                <w:w w:val="105"/>
                <w:sz w:val="14"/>
              </w:rPr>
              <w:t>PD,</w:t>
            </w:r>
            <w:r>
              <w:rPr>
                <w:spacing w:val="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FT,</w:t>
            </w:r>
            <w:r>
              <w:rPr>
                <w:spacing w:val="5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Ep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nl;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Cm:</w:t>
            </w:r>
            <w:r>
              <w:rPr>
                <w:spacing w:val="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WM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(p-G,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m-S);</w:t>
            </w:r>
            <w:r>
              <w:rPr>
                <w:spacing w:val="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</w:t>
            </w:r>
            <w:r>
              <w:rPr>
                <w:spacing w:val="1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(m-S,</w:t>
            </w:r>
            <w:r>
              <w:rPr>
                <w:spacing w:val="9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RPN);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M1163R</w:t>
            </w:r>
            <w:r>
              <w:rPr>
                <w:color w:val="000066"/>
                <w:spacing w:val="-2"/>
                <w:w w:val="110"/>
                <w:sz w:val="14"/>
                <w:vertAlign w:val="superscript"/>
              </w:rPr>
              <w:t>b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Hp-So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(p-ND,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G);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Cl: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(f-PD),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DN: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(p-ND,</w:t>
            </w:r>
            <w:r>
              <w:rPr>
                <w:spacing w:val="15"/>
                <w:w w:val="105"/>
                <w:sz w:val="14"/>
              </w:rPr>
              <w:t> </w:t>
            </w:r>
            <w:r>
              <w:rPr>
                <w:spacing w:val="-5"/>
                <w:w w:val="105"/>
                <w:sz w:val="14"/>
              </w:rPr>
              <w:t>S),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WM: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(f-</w:t>
            </w:r>
            <w:r>
              <w:rPr>
                <w:spacing w:val="-5"/>
                <w:w w:val="105"/>
                <w:sz w:val="14"/>
              </w:rPr>
              <w:t>S).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9"/>
              <w:ind w:left="119"/>
              <w:rPr>
                <w:sz w:val="14"/>
              </w:rPr>
            </w:pPr>
            <w:r>
              <w:rPr>
                <w:spacing w:val="-4"/>
                <w:w w:val="120"/>
                <w:sz w:val="14"/>
              </w:rPr>
              <w:t>Index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spacing w:before="9"/>
              <w:ind w:left="1" w:right="5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F</w:t>
            </w: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spacing w:before="9"/>
              <w:ind w:left="216"/>
              <w:rPr>
                <w:sz w:val="14"/>
              </w:rPr>
            </w:pPr>
            <w:r>
              <w:rPr>
                <w:spacing w:val="-2"/>
                <w:w w:val="120"/>
                <w:sz w:val="14"/>
              </w:rPr>
              <w:t>3.5/5y</w:t>
            </w:r>
            <w:r>
              <w:rPr>
                <w:color w:val="000066"/>
                <w:spacing w:val="-2"/>
                <w:w w:val="120"/>
                <w:sz w:val="14"/>
                <w:vertAlign w:val="superscript"/>
              </w:rPr>
              <w:t>e</w:t>
            </w: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spacing w:before="9"/>
              <w:ind w:left="181"/>
              <w:rPr>
                <w:sz w:val="14"/>
              </w:rPr>
            </w:pPr>
            <w:r>
              <w:rPr>
                <w:sz w:val="14"/>
              </w:rPr>
              <w:t>LF, </w:t>
            </w:r>
            <w:r>
              <w:rPr>
                <w:spacing w:val="-5"/>
                <w:sz w:val="14"/>
              </w:rPr>
              <w:t>PD</w:t>
            </w: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98"/>
              <w:rPr>
                <w:sz w:val="14"/>
              </w:rPr>
            </w:pPr>
            <w:r>
              <w:rPr>
                <w:w w:val="110"/>
                <w:sz w:val="14"/>
              </w:rPr>
              <w:t>Cx: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r-O-st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(wi-N,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RPN,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(II,</w:t>
            </w:r>
            <w:r>
              <w:rPr>
                <w:spacing w:val="-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IV),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s-G,</w:t>
            </w:r>
            <w:r>
              <w:rPr>
                <w:spacing w:val="-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GA,</w:t>
            </w:r>
            <w:r>
              <w:rPr>
                <w:spacing w:val="-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e-</w:t>
            </w:r>
            <w:r>
              <w:rPr>
                <w:spacing w:val="-4"/>
                <w:w w:val="110"/>
                <w:sz w:val="14"/>
              </w:rPr>
              <w:t>VP);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A467T/G848S</w:t>
            </w: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spacing w:before="8"/>
              <w:ind w:left="278"/>
              <w:rPr>
                <w:sz w:val="14"/>
              </w:rPr>
            </w:pPr>
            <w:r>
              <w:rPr>
                <w:spacing w:val="-2"/>
                <w:w w:val="125"/>
                <w:sz w:val="14"/>
              </w:rPr>
              <w:t>Patient</w:t>
            </w: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8"/>
              <w:ind w:left="111"/>
              <w:rPr>
                <w:sz w:val="14"/>
              </w:rPr>
            </w:pPr>
            <w:r>
              <w:rPr>
                <w:w w:val="110"/>
                <w:sz w:val="14"/>
              </w:rPr>
              <w:t>Th:</w:t>
            </w:r>
            <w:r>
              <w:rPr>
                <w:spacing w:val="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(RPN,</w:t>
            </w:r>
            <w:r>
              <w:rPr>
                <w:spacing w:val="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m-S;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Pul: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f-ND,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m-S,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e-VP);</w:t>
            </w:r>
            <w:r>
              <w:rPr>
                <w:spacing w:val="3"/>
                <w:w w:val="110"/>
                <w:sz w:val="14"/>
              </w:rPr>
              <w:t> </w:t>
            </w:r>
            <w:r>
              <w:rPr>
                <w:spacing w:val="-4"/>
                <w:w w:val="110"/>
                <w:sz w:val="14"/>
              </w:rPr>
              <w:t>nST: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9" w:hRule="atLeast"/>
        </w:trPr>
        <w:tc>
          <w:tcPr>
            <w:tcW w:w="87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0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156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8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527" w:type="dxa"/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(ND,G)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Hp: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Nl;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IC: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(sy-N,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RPN,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e-VP);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Cl:</w:t>
            </w:r>
            <w:r>
              <w:rPr>
                <w:spacing w:val="10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(m-f-</w:t>
            </w:r>
            <w:r>
              <w:rPr>
                <w:spacing w:val="-4"/>
                <w:w w:val="105"/>
                <w:sz w:val="14"/>
              </w:rPr>
              <w:t>PD);</w:t>
            </w:r>
          </w:p>
        </w:tc>
        <w:tc>
          <w:tcPr>
            <w:tcW w:w="1740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81" w:type="dxa"/>
            <w:shd w:val="clear" w:color="auto" w:fill="E5E5E5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56" w:hRule="atLeast"/>
        </w:trPr>
        <w:tc>
          <w:tcPr>
            <w:tcW w:w="87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0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156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8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527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before="9"/>
              <w:ind w:left="111"/>
              <w:rPr>
                <w:sz w:val="14"/>
              </w:rPr>
            </w:pPr>
            <w:r>
              <w:rPr>
                <w:w w:val="105"/>
                <w:sz w:val="14"/>
              </w:rPr>
              <w:t>DN:</w:t>
            </w:r>
            <w:r>
              <w:rPr>
                <w:spacing w:val="12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(ND,</w:t>
            </w:r>
            <w:r>
              <w:rPr>
                <w:spacing w:val="13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m-S);</w:t>
            </w:r>
            <w:r>
              <w:rPr>
                <w:spacing w:val="14"/>
                <w:w w:val="105"/>
                <w:sz w:val="14"/>
              </w:rPr>
              <w:t> </w:t>
            </w:r>
            <w:r>
              <w:rPr>
                <w:w w:val="105"/>
                <w:sz w:val="14"/>
              </w:rPr>
              <w:t>Ck:</w:t>
            </w:r>
            <w:r>
              <w:rPr>
                <w:spacing w:val="11"/>
                <w:w w:val="105"/>
                <w:sz w:val="14"/>
              </w:rPr>
              <w:t> </w:t>
            </w:r>
            <w:r>
              <w:rPr>
                <w:spacing w:val="-4"/>
                <w:w w:val="105"/>
                <w:sz w:val="14"/>
              </w:rPr>
              <w:t>(ND)</w:t>
            </w:r>
          </w:p>
        </w:tc>
        <w:tc>
          <w:tcPr>
            <w:tcW w:w="1740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81" w:type="dxa"/>
            <w:tcBorders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692" w:hRule="atLeast"/>
        </w:trPr>
        <w:tc>
          <w:tcPr>
            <w:tcW w:w="9923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E5E5E5"/>
          </w:tcPr>
          <w:p>
            <w:pPr>
              <w:pStyle w:val="TableParagraph"/>
              <w:spacing w:line="297" w:lineRule="auto" w:before="65"/>
              <w:ind w:left="119" w:right="119"/>
              <w:jc w:val="both"/>
              <w:rPr>
                <w:sz w:val="14"/>
              </w:rPr>
            </w:pPr>
            <w:r>
              <w:rPr>
                <w:w w:val="110"/>
                <w:sz w:val="14"/>
              </w:rPr>
              <w:t>Clinical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signs: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Ep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epilepsy,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En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encephalopathy;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FT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failure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to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thrive;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GI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gastro-intestinal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problems;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LF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liver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failure;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PD</w:t>
            </w:r>
            <w:r>
              <w:rPr>
                <w:spacing w:val="2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psychomotor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delay.</w:t>
            </w:r>
          </w:p>
          <w:p>
            <w:pPr>
              <w:pStyle w:val="TableParagraph"/>
              <w:spacing w:line="295" w:lineRule="auto"/>
              <w:ind w:left="119" w:right="119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Neuropathology: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5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atrophy;</w:t>
            </w:r>
            <w:r>
              <w:rPr>
                <w:spacing w:val="6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AC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5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anoxic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changes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6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the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neurons</w:t>
            </w:r>
            <w:r>
              <w:rPr>
                <w:spacing w:val="6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along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with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clusters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cells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with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fragmented</w:t>
            </w:r>
            <w:r>
              <w:rPr>
                <w:spacing w:val="6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apoptotic</w:t>
            </w:r>
            <w:r>
              <w:rPr>
                <w:spacing w:val="6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nuclei; B </w:t>
            </w:r>
            <w:r>
              <w:rPr>
                <w:rFonts w:ascii="Arial" w:hAnsi="Arial"/>
                <w:w w:val="115"/>
                <w:sz w:val="14"/>
              </w:rPr>
              <w:t>¼ </w:t>
            </w:r>
            <w:r>
              <w:rPr>
                <w:w w:val="115"/>
                <w:sz w:val="14"/>
              </w:rPr>
              <w:t>proliferation of Bergmann glia.</w:t>
            </w:r>
          </w:p>
          <w:p>
            <w:pPr>
              <w:pStyle w:val="TableParagraph"/>
              <w:spacing w:line="295" w:lineRule="auto"/>
              <w:ind w:left="119" w:right="117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BG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basal ganglia; Ck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dorsal nucleus of Clark; Cl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cerebellar cortex; Cm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cerebrum; Cx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cerebral cortex; DC: dorsal columns of the spinal cord; DE </w:t>
            </w:r>
            <w:r>
              <w:rPr>
                <w:rFonts w:ascii="Arial" w:hAnsi="Arial"/>
                <w:w w:val="115"/>
                <w:sz w:val="14"/>
              </w:rPr>
              <w:t>¼ </w:t>
            </w:r>
            <w:r>
              <w:rPr>
                <w:w w:val="115"/>
                <w:sz w:val="14"/>
              </w:rPr>
              <w:t>demyelination.</w:t>
            </w:r>
          </w:p>
          <w:p>
            <w:pPr>
              <w:pStyle w:val="TableParagraph"/>
              <w:spacing w:line="295" w:lineRule="auto" w:before="1"/>
              <w:ind w:left="119" w:right="118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DN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cerebellar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dentate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nucleus;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EM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encephalomalacia;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(a)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(sup)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6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(anterior)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(superior)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portions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the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frontal</w:t>
            </w:r>
            <w:r>
              <w:rPr>
                <w:spacing w:val="-1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lobes;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(sp)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GL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8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(sparing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of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the) granular cell layer.</w:t>
            </w:r>
          </w:p>
          <w:p>
            <w:pPr>
              <w:pStyle w:val="TableParagraph"/>
              <w:spacing w:line="297" w:lineRule="auto" w:before="2"/>
              <w:ind w:left="119" w:right="119"/>
              <w:jc w:val="both"/>
              <w:rPr>
                <w:sz w:val="14"/>
              </w:rPr>
            </w:pPr>
            <w:r>
              <w:rPr>
                <w:w w:val="110"/>
                <w:sz w:val="14"/>
              </w:rPr>
              <w:t>GLD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granular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cell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layer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dropout;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reactive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gliosis;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GA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reactive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(gemistroytic)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astrocytes;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GP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globus</w:t>
            </w:r>
            <w:r>
              <w:rPr>
                <w:spacing w:val="2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pallidus;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HE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hydrocephalus</w:t>
            </w:r>
            <w:r>
              <w:rPr>
                <w:spacing w:val="28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ex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vacuo.</w:t>
            </w:r>
          </w:p>
          <w:p>
            <w:pPr>
              <w:pStyle w:val="TableParagraph"/>
              <w:spacing w:line="295" w:lineRule="auto"/>
              <w:ind w:left="119" w:right="119"/>
              <w:jc w:val="both"/>
              <w:rPr>
                <w:sz w:val="14"/>
              </w:rPr>
            </w:pPr>
            <w:r>
              <w:rPr>
                <w:w w:val="110"/>
                <w:sz w:val="14"/>
              </w:rPr>
              <w:t>Hp(So)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hippocampus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(especially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the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Sommer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sector);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insula;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IC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Inferior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colliculi;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infarcts;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IO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inferior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olive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nuclei;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II</w:t>
            </w:r>
            <w:r>
              <w:rPr>
                <w:rFonts w:ascii="Arial" w:hAnsi="Arial"/>
                <w:w w:val="110"/>
                <w:sz w:val="14"/>
              </w:rPr>
              <w:t>e</w:t>
            </w:r>
            <w:r>
              <w:rPr>
                <w:w w:val="110"/>
                <w:sz w:val="14"/>
              </w:rPr>
              <w:t>III</w:t>
            </w:r>
            <w:r>
              <w:rPr>
                <w:rFonts w:ascii="Arial" w:hAnsi="Arial"/>
                <w:w w:val="110"/>
                <w:sz w:val="14"/>
              </w:rPr>
              <w:t>e</w:t>
            </w:r>
            <w:r>
              <w:rPr>
                <w:w w:val="110"/>
                <w:sz w:val="14"/>
              </w:rPr>
              <w:t>V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 </w:t>
            </w:r>
            <w:r>
              <w:rPr>
                <w:w w:val="110"/>
                <w:sz w:val="14"/>
              </w:rPr>
              <w:t>principally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affecting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layers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II</w:t>
            </w:r>
            <w:r>
              <w:rPr>
                <w:rFonts w:ascii="Arial" w:hAnsi="Arial"/>
                <w:w w:val="110"/>
                <w:sz w:val="14"/>
              </w:rPr>
              <w:t>e</w:t>
            </w:r>
            <w:r>
              <w:rPr>
                <w:w w:val="110"/>
                <w:sz w:val="14"/>
              </w:rPr>
              <w:t>III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and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V.</w:t>
            </w:r>
          </w:p>
          <w:p>
            <w:pPr>
              <w:pStyle w:val="TableParagraph"/>
              <w:spacing w:line="295" w:lineRule="auto"/>
              <w:ind w:left="119" w:right="117"/>
              <w:jc w:val="both"/>
              <w:rPr>
                <w:sz w:val="14"/>
              </w:rPr>
            </w:pPr>
            <w:r>
              <w:rPr>
                <w:w w:val="110"/>
                <w:sz w:val="14"/>
              </w:rPr>
              <w:t>MB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mammillary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bodies;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ME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mesencephalon;</w:t>
            </w:r>
            <w:r>
              <w:rPr>
                <w:spacing w:val="3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MTS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mesial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temporal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sclerosis;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necrotizing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lesions;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</w:t>
            </w:r>
            <w:r>
              <w:rPr>
                <w:spacing w:val="2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Arial" w:hAnsi="Arial"/>
                <w:w w:val="110"/>
                <w:sz w:val="14"/>
              </w:rPr>
              <w:t>m</w:t>
            </w:r>
            <w:r>
              <w:rPr>
                <w:w w:val="110"/>
                <w:sz w:val="14"/>
              </w:rPr>
              <w:t>)</w:t>
            </w:r>
            <w:r>
              <w:rPr>
                <w:spacing w:val="1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</w:t>
            </w:r>
            <w:r>
              <w:rPr>
                <w:spacing w:val="26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2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neuropil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(micro)</w:t>
            </w:r>
            <w:r>
              <w:rPr>
                <w:spacing w:val="2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cysts;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ND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neuronal</w:t>
            </w:r>
            <w:r>
              <w:rPr>
                <w:spacing w:val="5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dropout;</w:t>
            </w:r>
            <w:r>
              <w:rPr>
                <w:spacing w:val="5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nST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5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neostriatum;</w:t>
            </w:r>
            <w:r>
              <w:rPr>
                <w:spacing w:val="55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(st)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occipital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(striata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area);</w:t>
            </w:r>
            <w:r>
              <w:rPr>
                <w:spacing w:val="5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5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parietal;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PD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5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Purkinje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cell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dropout;</w:t>
            </w:r>
            <w:r>
              <w:rPr>
                <w:spacing w:val="53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Pul</w:t>
            </w:r>
            <w:r>
              <w:rPr>
                <w:spacing w:val="54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47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pulvinar;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spongiosis;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RPN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relative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preservation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of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neurons;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SG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spinal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sensory</w:t>
            </w:r>
            <w:r>
              <w:rPr>
                <w:spacing w:val="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ganglia;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thalamic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nuclei;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(sc)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WM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1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(subcortical)</w:t>
            </w:r>
            <w:r>
              <w:rPr>
                <w:spacing w:val="1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white</w:t>
            </w:r>
            <w:r>
              <w:rPr>
                <w:spacing w:val="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matter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in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affected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areas;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(e)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VP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rFonts w:ascii="Arial" w:hAnsi="Arial"/>
                <w:w w:val="110"/>
                <w:sz w:val="14"/>
              </w:rPr>
              <w:t>¼</w:t>
            </w:r>
            <w:r>
              <w:rPr>
                <w:rFonts w:ascii="Arial" w:hAnsi="Arial"/>
                <w:spacing w:val="36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vascular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proliferation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(with</w:t>
            </w:r>
            <w:r>
              <w:rPr>
                <w:spacing w:val="39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endothelial</w:t>
            </w:r>
            <w:r>
              <w:rPr>
                <w:spacing w:val="40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hypertrophy).</w:t>
            </w:r>
          </w:p>
          <w:p>
            <w:pPr>
              <w:pStyle w:val="TableParagraph"/>
              <w:spacing w:line="297" w:lineRule="auto" w:before="2"/>
              <w:ind w:left="119" w:right="118"/>
              <w:jc w:val="both"/>
              <w:rPr>
                <w:sz w:val="14"/>
              </w:rPr>
            </w:pPr>
            <w:r>
              <w:rPr>
                <w:w w:val="115"/>
                <w:sz w:val="14"/>
              </w:rPr>
              <w:t>Others: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female;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male;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months;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Nl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normal;</w:t>
            </w:r>
            <w:r>
              <w:rPr>
                <w:spacing w:val="-3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right;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sy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symmetric;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y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years,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&gt;</w:t>
            </w:r>
            <w:r>
              <w:rPr>
                <w:w w:val="115"/>
                <w:sz w:val="14"/>
              </w:rPr>
              <w:t>: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most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prominent;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d,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f,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m,</w:t>
            </w:r>
            <w:r>
              <w:rPr>
                <w:spacing w:val="-7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p,</w:t>
            </w:r>
            <w:r>
              <w:rPr>
                <w:spacing w:val="-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py,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pl,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s,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wi</w:t>
            </w:r>
            <w:r>
              <w:rPr>
                <w:spacing w:val="-5"/>
                <w:w w:val="115"/>
                <w:sz w:val="14"/>
              </w:rPr>
              <w:t> </w:t>
            </w:r>
            <w:r>
              <w:rPr>
                <w:rFonts w:ascii="Arial" w:hAnsi="Arial"/>
                <w:w w:val="115"/>
                <w:sz w:val="14"/>
              </w:rPr>
              <w:t>¼</w:t>
            </w:r>
            <w:r>
              <w:rPr>
                <w:rFonts w:ascii="Arial" w:hAnsi="Arial"/>
                <w:spacing w:val="-9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diffuse, </w:t>
            </w:r>
            <w:r>
              <w:rPr>
                <w:w w:val="120"/>
                <w:sz w:val="14"/>
              </w:rPr>
              <w:t>focally, mild, prominent, patchy, cortical pseudolaminar, severe or widespread.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8" w:val="left" w:leader="none"/>
              </w:tabs>
              <w:spacing w:line="160" w:lineRule="exact" w:before="0" w:after="0"/>
              <w:ind w:left="278" w:right="0" w:hanging="159"/>
              <w:jc w:val="both"/>
              <w:rPr>
                <w:sz w:val="14"/>
              </w:rPr>
            </w:pPr>
            <w:r>
              <w:rPr>
                <w:w w:val="120"/>
                <w:sz w:val="14"/>
              </w:rPr>
              <w:t>Astrocytes</w:t>
            </w:r>
            <w:r>
              <w:rPr>
                <w:spacing w:val="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of</w:t>
            </w:r>
            <w:r>
              <w:rPr>
                <w:spacing w:val="-1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Alzheimer</w:t>
            </w:r>
            <w:r>
              <w:rPr>
                <w:spacing w:val="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type </w:t>
            </w:r>
            <w:r>
              <w:rPr>
                <w:spacing w:val="-5"/>
                <w:w w:val="120"/>
                <w:sz w:val="14"/>
              </w:rPr>
              <w:t>II.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1" w:val="left" w:leader="none"/>
              </w:tabs>
              <w:spacing w:line="240" w:lineRule="auto" w:before="38" w:after="0"/>
              <w:ind w:left="281" w:right="0" w:hanging="162"/>
              <w:jc w:val="left"/>
              <w:rPr>
                <w:sz w:val="14"/>
              </w:rPr>
            </w:pPr>
            <w:r>
              <w:rPr>
                <w:w w:val="120"/>
                <w:sz w:val="14"/>
              </w:rPr>
              <w:t>Associated</w:t>
            </w:r>
            <w:r>
              <w:rPr>
                <w:spacing w:val="23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with</w:t>
            </w:r>
            <w:r>
              <w:rPr>
                <w:spacing w:val="20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the</w:t>
            </w:r>
            <w:r>
              <w:rPr>
                <w:spacing w:val="22"/>
                <w:w w:val="120"/>
                <w:sz w:val="14"/>
              </w:rPr>
              <w:t> </w:t>
            </w:r>
            <w:r>
              <w:rPr>
                <w:w w:val="120"/>
                <w:sz w:val="14"/>
              </w:rPr>
              <w:t>SNP</w:t>
            </w:r>
            <w:r>
              <w:rPr>
                <w:spacing w:val="18"/>
                <w:w w:val="129"/>
                <w:sz w:val="14"/>
              </w:rPr>
              <w:t> </w:t>
            </w:r>
            <w:r>
              <w:rPr>
                <w:w w:val="85"/>
                <w:sz w:val="14"/>
              </w:rPr>
              <w:t>3428A</w:t>
            </w:r>
            <w:r>
              <w:rPr>
                <w:rFonts w:ascii="Arial"/>
                <w:w w:val="407"/>
                <w:sz w:val="14"/>
              </w:rPr>
              <w:t>/</w:t>
            </w:r>
            <w:r>
              <w:rPr>
                <w:w w:val="77"/>
                <w:sz w:val="14"/>
              </w:rPr>
              <w:t>G</w:t>
            </w:r>
            <w:r>
              <w:rPr>
                <w:spacing w:val="17"/>
                <w:w w:val="129"/>
                <w:sz w:val="14"/>
              </w:rPr>
              <w:t> </w:t>
            </w:r>
            <w:r>
              <w:rPr>
                <w:spacing w:val="-2"/>
                <w:w w:val="120"/>
                <w:sz w:val="14"/>
              </w:rPr>
              <w:t>(E1143G).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1" w:val="left" w:leader="none"/>
              </w:tabs>
              <w:spacing w:line="240" w:lineRule="auto" w:before="38" w:after="0"/>
              <w:ind w:left="271" w:right="0" w:hanging="152"/>
              <w:jc w:val="left"/>
              <w:rPr>
                <w:sz w:val="14"/>
              </w:rPr>
            </w:pPr>
            <w:r>
              <w:rPr>
                <w:w w:val="125"/>
                <w:sz w:val="14"/>
              </w:rPr>
              <w:t>Ferrari,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2005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(patient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rFonts w:ascii="Arial"/>
                <w:w w:val="135"/>
                <w:sz w:val="14"/>
              </w:rPr>
              <w:t>s</w:t>
            </w:r>
            <w:r>
              <w:rPr>
                <w:rFonts w:ascii="Arial"/>
                <w:spacing w:val="-14"/>
                <w:w w:val="13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4).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85" w:val="left" w:leader="none"/>
              </w:tabs>
              <w:spacing w:line="240" w:lineRule="auto" w:before="38" w:after="0"/>
              <w:ind w:left="285" w:right="0" w:hanging="166"/>
              <w:jc w:val="left"/>
              <w:rPr>
                <w:sz w:val="14"/>
              </w:rPr>
            </w:pPr>
            <w:r>
              <w:rPr>
                <w:w w:val="125"/>
                <w:sz w:val="14"/>
              </w:rPr>
              <w:t>Ferrari,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2005</w:t>
            </w:r>
            <w:r>
              <w:rPr>
                <w:spacing w:val="-11"/>
                <w:w w:val="125"/>
                <w:sz w:val="14"/>
              </w:rPr>
              <w:t> </w:t>
            </w:r>
            <w:r>
              <w:rPr>
                <w:w w:val="125"/>
                <w:sz w:val="14"/>
              </w:rPr>
              <w:t>(patient</w:t>
            </w:r>
            <w:r>
              <w:rPr>
                <w:spacing w:val="-9"/>
                <w:w w:val="125"/>
                <w:sz w:val="14"/>
              </w:rPr>
              <w:t> </w:t>
            </w:r>
            <w:r>
              <w:rPr>
                <w:rFonts w:ascii="Arial"/>
                <w:w w:val="135"/>
                <w:sz w:val="14"/>
              </w:rPr>
              <w:t>s</w:t>
            </w:r>
            <w:r>
              <w:rPr>
                <w:rFonts w:ascii="Arial"/>
                <w:spacing w:val="-14"/>
                <w:w w:val="135"/>
                <w:sz w:val="14"/>
              </w:rPr>
              <w:t> </w:t>
            </w:r>
            <w:r>
              <w:rPr>
                <w:spacing w:val="-5"/>
                <w:w w:val="125"/>
                <w:sz w:val="14"/>
              </w:rPr>
              <w:t>8).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75" w:val="left" w:leader="none"/>
              </w:tabs>
              <w:spacing w:line="240" w:lineRule="auto" w:before="38" w:after="0"/>
              <w:ind w:left="275" w:right="0" w:hanging="156"/>
              <w:jc w:val="left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2005.</w:t>
            </w:r>
          </w:p>
        </w:tc>
      </w:tr>
    </w:tbl>
    <w:p>
      <w:pPr>
        <w:pStyle w:val="BodyText"/>
        <w:spacing w:before="228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pgSz w:w="11910" w:h="15880"/>
          <w:pgMar w:top="540" w:bottom="280" w:left="850" w:right="850"/>
        </w:sectPr>
      </w:pPr>
    </w:p>
    <w:p>
      <w:pPr>
        <w:pStyle w:val="BodyText"/>
        <w:spacing w:line="300" w:lineRule="auto" w:before="83"/>
        <w:ind w:left="95" w:right="38"/>
        <w:jc w:val="both"/>
      </w:pPr>
      <w:r>
        <w:rPr>
          <w:w w:val="120"/>
        </w:rPr>
        <w:t>topography</w:t>
      </w:r>
      <w:r>
        <w:rPr>
          <w:w w:val="120"/>
        </w:rPr>
        <w:t> of</w:t>
      </w:r>
      <w:r>
        <w:rPr>
          <w:w w:val="120"/>
        </w:rPr>
        <w:t> AS,</w:t>
      </w:r>
      <w:r>
        <w:rPr>
          <w:w w:val="120"/>
        </w:rPr>
        <w:t> the</w:t>
      </w:r>
      <w:r>
        <w:rPr>
          <w:w w:val="120"/>
        </w:rPr>
        <w:t> relative</w:t>
      </w:r>
      <w:r>
        <w:rPr>
          <w:w w:val="120"/>
        </w:rPr>
        <w:t> preservation</w:t>
      </w:r>
      <w:r>
        <w:rPr>
          <w:w w:val="120"/>
        </w:rPr>
        <w:t> of</w:t>
      </w:r>
      <w:r>
        <w:rPr>
          <w:w w:val="120"/>
        </w:rPr>
        <w:t> neurons</w:t>
      </w:r>
      <w:r>
        <w:rPr>
          <w:w w:val="120"/>
        </w:rPr>
        <w:t> </w:t>
      </w:r>
      <w:r>
        <w:rPr>
          <w:w w:val="120"/>
        </w:rPr>
        <w:t>with </w:t>
      </w:r>
      <w:r>
        <w:rPr>
          <w:w w:val="115"/>
        </w:rPr>
        <w:t>capillary wall</w:t>
      </w:r>
      <w:r>
        <w:rPr>
          <w:spacing w:val="-3"/>
          <w:w w:val="115"/>
        </w:rPr>
        <w:t> </w:t>
      </w:r>
      <w:r>
        <w:rPr>
          <w:w w:val="115"/>
        </w:rPr>
        <w:t>swelling</w:t>
      </w:r>
      <w:r>
        <w:rPr>
          <w:spacing w:val="-1"/>
          <w:w w:val="115"/>
        </w:rPr>
        <w:t> </w:t>
      </w:r>
      <w:r>
        <w:rPr>
          <w:w w:val="115"/>
        </w:rPr>
        <w:t>is</w:t>
      </w:r>
      <w:r>
        <w:rPr>
          <w:spacing w:val="-1"/>
          <w:w w:val="115"/>
        </w:rPr>
        <w:t> </w:t>
      </w:r>
      <w:r>
        <w:rPr>
          <w:w w:val="115"/>
        </w:rPr>
        <w:t>more</w:t>
      </w:r>
      <w:r>
        <w:rPr>
          <w:spacing w:val="-1"/>
          <w:w w:val="115"/>
        </w:rPr>
        <w:t> </w:t>
      </w:r>
      <w:r>
        <w:rPr>
          <w:w w:val="115"/>
        </w:rPr>
        <w:t>typical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LS.</w:t>
      </w:r>
      <w:r>
        <w:rPr>
          <w:spacing w:val="-1"/>
          <w:w w:val="115"/>
        </w:rPr>
        <w:t> </w:t>
      </w:r>
      <w:r>
        <w:rPr>
          <w:w w:val="115"/>
        </w:rPr>
        <w:t>In fact</w:t>
      </w:r>
      <w:r>
        <w:rPr>
          <w:spacing w:val="-1"/>
          <w:w w:val="115"/>
        </w:rPr>
        <w:t> </w:t>
      </w:r>
      <w:r>
        <w:rPr>
          <w:w w:val="115"/>
        </w:rPr>
        <w:t>both</w:t>
      </w:r>
      <w:r>
        <w:rPr>
          <w:spacing w:val="-1"/>
          <w:w w:val="115"/>
        </w:rPr>
        <w:t> </w:t>
      </w:r>
      <w:r>
        <w:rPr>
          <w:w w:val="115"/>
        </w:rPr>
        <w:t>Alpers </w:t>
      </w:r>
      <w:r>
        <w:rPr>
          <w:w w:val="120"/>
        </w:rPr>
        <w:t>and</w:t>
      </w:r>
      <w:r>
        <w:rPr>
          <w:w w:val="120"/>
        </w:rPr>
        <w:t> Leigh</w:t>
      </w:r>
      <w:r>
        <w:rPr>
          <w:w w:val="120"/>
        </w:rPr>
        <w:t> syndromes</w:t>
      </w:r>
      <w:r>
        <w:rPr>
          <w:w w:val="120"/>
        </w:rPr>
        <w:t> are</w:t>
      </w:r>
      <w:r>
        <w:rPr>
          <w:w w:val="120"/>
        </w:rPr>
        <w:t> characterized</w:t>
      </w:r>
      <w:r>
        <w:rPr>
          <w:w w:val="120"/>
        </w:rPr>
        <w:t> by</w:t>
      </w:r>
      <w:r>
        <w:rPr>
          <w:w w:val="120"/>
        </w:rPr>
        <w:t> prominent</w:t>
      </w:r>
      <w:r>
        <w:rPr>
          <w:w w:val="120"/>
        </w:rPr>
        <w:t> grey matter</w:t>
      </w:r>
      <w:r>
        <w:rPr>
          <w:w w:val="120"/>
        </w:rPr>
        <w:t> involvement,</w:t>
      </w:r>
      <w:r>
        <w:rPr>
          <w:w w:val="120"/>
        </w:rPr>
        <w:t> but</w:t>
      </w:r>
      <w:r>
        <w:rPr>
          <w:w w:val="120"/>
        </w:rPr>
        <w:t> each</w:t>
      </w:r>
      <w:r>
        <w:rPr>
          <w:w w:val="120"/>
        </w:rPr>
        <w:t> of</w:t>
      </w:r>
      <w:r>
        <w:rPr>
          <w:w w:val="120"/>
        </w:rPr>
        <w:t> these</w:t>
      </w:r>
      <w:r>
        <w:rPr>
          <w:w w:val="120"/>
        </w:rPr>
        <w:t> syndromes</w:t>
      </w:r>
      <w:r>
        <w:rPr>
          <w:w w:val="120"/>
        </w:rPr>
        <w:t> generally has different lesion topography and histological characteris- tics.</w:t>
      </w:r>
      <w:r>
        <w:rPr>
          <w:spacing w:val="17"/>
          <w:w w:val="120"/>
        </w:rPr>
        <w:t> </w:t>
      </w:r>
      <w:r>
        <w:rPr>
          <w:w w:val="120"/>
        </w:rPr>
        <w:t>In</w:t>
      </w:r>
      <w:r>
        <w:rPr>
          <w:spacing w:val="18"/>
          <w:w w:val="120"/>
        </w:rPr>
        <w:t> </w:t>
      </w:r>
      <w:r>
        <w:rPr>
          <w:w w:val="120"/>
        </w:rPr>
        <w:t>Leigh</w:t>
      </w:r>
      <w:r>
        <w:rPr>
          <w:spacing w:val="17"/>
          <w:w w:val="120"/>
        </w:rPr>
        <w:t> </w:t>
      </w:r>
      <w:r>
        <w:rPr>
          <w:w w:val="120"/>
        </w:rPr>
        <w:t>syndrome,</w:t>
      </w:r>
      <w:r>
        <w:rPr>
          <w:spacing w:val="16"/>
          <w:w w:val="120"/>
        </w:rPr>
        <w:t> </w:t>
      </w:r>
      <w:r>
        <w:rPr>
          <w:w w:val="120"/>
        </w:rPr>
        <w:t>lesions</w:t>
      </w:r>
      <w:r>
        <w:rPr>
          <w:spacing w:val="16"/>
          <w:w w:val="120"/>
        </w:rPr>
        <w:t> </w:t>
      </w:r>
      <w:r>
        <w:rPr>
          <w:w w:val="120"/>
        </w:rPr>
        <w:t>tend</w:t>
      </w:r>
      <w:r>
        <w:rPr>
          <w:spacing w:val="18"/>
          <w:w w:val="120"/>
        </w:rPr>
        <w:t> </w:t>
      </w:r>
      <w:r>
        <w:rPr>
          <w:w w:val="120"/>
        </w:rPr>
        <w:t>to</w:t>
      </w:r>
      <w:r>
        <w:rPr>
          <w:spacing w:val="18"/>
          <w:w w:val="120"/>
        </w:rPr>
        <w:t> </w:t>
      </w:r>
      <w:r>
        <w:rPr>
          <w:w w:val="120"/>
        </w:rPr>
        <w:t>be</w:t>
      </w:r>
      <w:r>
        <w:rPr>
          <w:spacing w:val="19"/>
          <w:w w:val="120"/>
        </w:rPr>
        <w:t> </w:t>
      </w:r>
      <w:r>
        <w:rPr>
          <w:w w:val="120"/>
        </w:rPr>
        <w:t>symmetrical</w:t>
      </w:r>
      <w:r>
        <w:rPr>
          <w:spacing w:val="18"/>
          <w:w w:val="120"/>
        </w:rPr>
        <w:t> </w:t>
      </w:r>
      <w:r>
        <w:rPr>
          <w:spacing w:val="-5"/>
          <w:w w:val="120"/>
        </w:rPr>
        <w:t>and</w:t>
      </w:r>
    </w:p>
    <w:p>
      <w:pPr>
        <w:pStyle w:val="BodyText"/>
        <w:spacing w:line="297" w:lineRule="auto" w:before="83"/>
        <w:ind w:left="95" w:right="183"/>
        <w:jc w:val="both"/>
      </w:pPr>
      <w:r>
        <w:rPr/>
        <w:br w:type="column"/>
      </w:r>
      <w:r>
        <w:rPr>
          <w:w w:val="125"/>
        </w:rPr>
        <w:t>predominate, as in the present patient, in the dorsal part of the</w:t>
      </w:r>
      <w:r>
        <w:rPr>
          <w:w w:val="125"/>
        </w:rPr>
        <w:t> brain</w:t>
      </w:r>
      <w:r>
        <w:rPr>
          <w:w w:val="125"/>
        </w:rPr>
        <w:t> stem,</w:t>
      </w:r>
      <w:r>
        <w:rPr>
          <w:w w:val="125"/>
        </w:rPr>
        <w:t> but</w:t>
      </w:r>
      <w:r>
        <w:rPr>
          <w:w w:val="125"/>
        </w:rPr>
        <w:t> also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neostriatum,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cerebellar nuclei, the thalamus and the spinal cord.</w:t>
      </w:r>
      <w:hyperlink w:history="true" w:anchor="_bookmark36">
        <w:r>
          <w:rPr>
            <w:color w:val="000066"/>
            <w:w w:val="125"/>
            <w:vertAlign w:val="superscript"/>
          </w:rPr>
          <w:t>35</w:t>
        </w:r>
      </w:hyperlink>
      <w:r>
        <w:rPr>
          <w:color w:val="000066"/>
          <w:w w:val="125"/>
          <w:vertAlign w:val="baseline"/>
        </w:rPr>
        <w:t> </w:t>
      </w:r>
      <w:r>
        <w:rPr>
          <w:w w:val="125"/>
          <w:vertAlign w:val="baseline"/>
        </w:rPr>
        <w:t>However in both thalami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substantia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nigra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such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lesions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were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not</w:t>
      </w:r>
      <w:r>
        <w:rPr>
          <w:spacing w:val="-4"/>
          <w:w w:val="125"/>
          <w:vertAlign w:val="baseline"/>
        </w:rPr>
        <w:t> </w:t>
      </w:r>
      <w:r>
        <w:rPr>
          <w:w w:val="125"/>
          <w:vertAlign w:val="baseline"/>
        </w:rPr>
        <w:t>observed in</w:t>
      </w:r>
      <w:r>
        <w:rPr>
          <w:spacing w:val="-5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index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patient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but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lateral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part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pulvinar.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In contrast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AS,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selective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involvement</w:t>
      </w:r>
      <w:r>
        <w:rPr>
          <w:spacing w:val="-6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7"/>
          <w:w w:val="125"/>
          <w:vertAlign w:val="baseline"/>
        </w:rPr>
        <w:t> </w:t>
      </w:r>
      <w:r>
        <w:rPr>
          <w:w w:val="125"/>
          <w:vertAlign w:val="baseline"/>
        </w:rPr>
        <w:t>calcarine</w:t>
      </w:r>
      <w:r>
        <w:rPr>
          <w:spacing w:val="-6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cortex</w:t>
      </w:r>
    </w:p>
    <w:p>
      <w:pPr>
        <w:pStyle w:val="BodyText"/>
        <w:spacing w:after="0" w:line="297" w:lineRule="auto"/>
        <w:jc w:val="both"/>
        <w:sectPr>
          <w:type w:val="continuous"/>
          <w:pgSz w:w="11910" w:h="15880"/>
          <w:pgMar w:top="580" w:bottom="280" w:left="850" w:right="850"/>
          <w:cols w:num="2" w:equalWidth="0">
            <w:col w:w="4919" w:space="220"/>
            <w:col w:w="5071"/>
          </w:cols>
        </w:sectPr>
      </w:pPr>
    </w:p>
    <w:p>
      <w:pPr>
        <w:tabs>
          <w:tab w:pos="10109" w:val="right" w:leader="none"/>
        </w:tabs>
        <w:spacing w:before="59"/>
        <w:ind w:left="2416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3993pt;margin-top:23.436005pt;width:496.15pt;height:.3pt;mso-position-horizontal-relative:page;mso-position-vertical-relative:paragraph;z-index:15742976" id="docshapegroup63" coordorigin="1037,469" coordsize="9923,6">
                <v:rect style="position:absolute;left:1037;top:468;width:9923;height:6" id="docshape64" filled="true" fillcolor="#000000" stroked="false">
                  <v:fill type="solid"/>
                </v:rect>
                <v:rect style="position:absolute;left:1037;top:468;width:9923;height:6" id="docshape65" filled="false" stroked="true" strokeweight="0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Acknowledgement" w:id="21"/>
      <w:bookmarkEnd w:id="21"/>
      <w:r>
        <w:rPr/>
      </w:r>
      <w:bookmarkStart w:name="References" w:id="22"/>
      <w:bookmarkEnd w:id="22"/>
      <w:r>
        <w:rPr/>
      </w:r>
      <w:hyperlink r:id="rId7">
        <w:r>
          <w:rPr>
            <w:color w:val="000066"/>
            <w:spacing w:val="22"/>
            <w:w w:val="125"/>
            <w:sz w:val="14"/>
          </w:rPr>
          <w:t>european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j</w:t>
        </w:r>
        <w:r>
          <w:rPr>
            <w:color w:val="000066"/>
            <w:spacing w:val="-17"/>
            <w:w w:val="120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urnal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p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spacing w:val="23"/>
            <w:w w:val="125"/>
            <w:sz w:val="14"/>
          </w:rPr>
          <w:t>aediatric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euro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logy</w:t>
        </w:r>
        <w:r>
          <w:rPr>
            <w:color w:val="000066"/>
            <w:spacing w:val="28"/>
            <w:w w:val="125"/>
            <w:sz w:val="14"/>
          </w:rPr>
          <w:t> </w:t>
        </w:r>
        <w:r>
          <w:rPr>
            <w:color w:val="000066"/>
            <w:spacing w:val="13"/>
            <w:w w:val="125"/>
            <w:sz w:val="14"/>
          </w:rPr>
          <w:t>16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29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542</w:t>
        </w:r>
      </w:hyperlink>
      <w:r>
        <w:rPr>
          <w:color w:val="000066"/>
          <w:spacing w:val="-17"/>
          <w:w w:val="125"/>
          <w:sz w:val="14"/>
        </w:rPr>
        <w:t> </w:t>
      </w:r>
      <w:r>
        <w:rPr>
          <w:rFonts w:ascii="Arial"/>
          <w:color w:val="000066"/>
          <w:spacing w:val="8"/>
          <w:w w:val="125"/>
          <w:sz w:val="14"/>
        </w:rPr>
        <w:t>e</w:t>
      </w:r>
      <w:hyperlink r:id="rId7">
        <w:r>
          <w:rPr>
            <w:color w:val="000066"/>
            <w:spacing w:val="8"/>
            <w:w w:val="125"/>
            <w:sz w:val="14"/>
          </w:rPr>
          <w:t>548</w:t>
        </w:r>
      </w:hyperlink>
      <w:r>
        <w:rPr>
          <w:color w:val="000066"/>
          <w:sz w:val="14"/>
        </w:rPr>
        <w:tab/>
      </w:r>
      <w:r>
        <w:rPr>
          <w:spacing w:val="-5"/>
          <w:w w:val="125"/>
          <w:sz w:val="19"/>
        </w:rPr>
        <w:t>547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50" w:right="850"/>
        </w:sectPr>
      </w:pPr>
    </w:p>
    <w:p>
      <w:pPr>
        <w:pStyle w:val="BodyText"/>
      </w:pPr>
    </w:p>
    <w:p>
      <w:pPr>
        <w:pStyle w:val="BodyText"/>
        <w:spacing w:before="99"/>
      </w:pPr>
    </w:p>
    <w:p>
      <w:pPr>
        <w:pStyle w:val="BodyText"/>
        <w:spacing w:line="300" w:lineRule="auto"/>
        <w:ind w:left="187" w:right="38"/>
        <w:jc w:val="both"/>
      </w:pPr>
      <w:r>
        <w:rPr>
          <w:w w:val="125"/>
        </w:rPr>
        <w:t>with</w:t>
      </w:r>
      <w:r>
        <w:rPr>
          <w:spacing w:val="-6"/>
          <w:w w:val="125"/>
        </w:rPr>
        <w:t> </w:t>
      </w:r>
      <w:r>
        <w:rPr>
          <w:w w:val="125"/>
        </w:rPr>
        <w:t>patchy</w:t>
      </w:r>
      <w:r>
        <w:rPr>
          <w:spacing w:val="-5"/>
          <w:w w:val="125"/>
        </w:rPr>
        <w:t> </w:t>
      </w:r>
      <w:r>
        <w:rPr>
          <w:w w:val="125"/>
        </w:rPr>
        <w:t>neuronal</w:t>
      </w:r>
      <w:r>
        <w:rPr>
          <w:spacing w:val="-6"/>
          <w:w w:val="125"/>
        </w:rPr>
        <w:t> </w:t>
      </w:r>
      <w:r>
        <w:rPr>
          <w:w w:val="125"/>
        </w:rPr>
        <w:t>loss</w:t>
      </w:r>
      <w:r>
        <w:rPr>
          <w:spacing w:val="-5"/>
          <w:w w:val="125"/>
        </w:rPr>
        <w:t> </w:t>
      </w:r>
      <w:r>
        <w:rPr>
          <w:w w:val="125"/>
        </w:rPr>
        <w:t>and</w:t>
      </w:r>
      <w:r>
        <w:rPr>
          <w:spacing w:val="-6"/>
          <w:w w:val="125"/>
        </w:rPr>
        <w:t> </w:t>
      </w:r>
      <w:r>
        <w:rPr>
          <w:w w:val="125"/>
        </w:rPr>
        <w:t>gliosis</w:t>
      </w:r>
      <w:r>
        <w:rPr>
          <w:spacing w:val="-5"/>
          <w:w w:val="125"/>
        </w:rPr>
        <w:t> </w:t>
      </w:r>
      <w:r>
        <w:rPr>
          <w:w w:val="125"/>
        </w:rPr>
        <w:t>is</w:t>
      </w:r>
      <w:r>
        <w:rPr>
          <w:spacing w:val="-5"/>
          <w:w w:val="125"/>
        </w:rPr>
        <w:t> </w:t>
      </w:r>
      <w:r>
        <w:rPr>
          <w:w w:val="125"/>
        </w:rPr>
        <w:t>typical,</w:t>
      </w:r>
      <w:r>
        <w:rPr>
          <w:spacing w:val="-6"/>
          <w:w w:val="125"/>
        </w:rPr>
        <w:t> </w:t>
      </w:r>
      <w:r>
        <w:rPr>
          <w:w w:val="125"/>
        </w:rPr>
        <w:t>although</w:t>
      </w:r>
      <w:r>
        <w:rPr>
          <w:spacing w:val="-5"/>
          <w:w w:val="125"/>
        </w:rPr>
        <w:t> </w:t>
      </w:r>
      <w:r>
        <w:rPr>
          <w:w w:val="125"/>
        </w:rPr>
        <w:t>all cortical</w:t>
      </w:r>
      <w:r>
        <w:rPr>
          <w:w w:val="125"/>
        </w:rPr>
        <w:t> areas</w:t>
      </w:r>
      <w:r>
        <w:rPr>
          <w:w w:val="125"/>
        </w:rPr>
        <w:t> may</w:t>
      </w:r>
      <w:r>
        <w:rPr>
          <w:w w:val="125"/>
        </w:rPr>
        <w:t> be</w:t>
      </w:r>
      <w:r>
        <w:rPr>
          <w:w w:val="125"/>
        </w:rPr>
        <w:t> affected.</w:t>
      </w:r>
      <w:r>
        <w:rPr>
          <w:w w:val="125"/>
        </w:rPr>
        <w:t> White</w:t>
      </w:r>
      <w:r>
        <w:rPr>
          <w:w w:val="125"/>
        </w:rPr>
        <w:t> matter</w:t>
      </w:r>
      <w:r>
        <w:rPr>
          <w:w w:val="125"/>
        </w:rPr>
        <w:t> changes</w:t>
      </w:r>
      <w:r>
        <w:rPr>
          <w:w w:val="125"/>
        </w:rPr>
        <w:t> are </w:t>
      </w:r>
      <w:r>
        <w:rPr>
          <w:w w:val="120"/>
        </w:rPr>
        <w:t>usually</w:t>
      </w:r>
      <w:r>
        <w:rPr>
          <w:spacing w:val="-12"/>
          <w:w w:val="120"/>
        </w:rPr>
        <w:t> </w:t>
      </w:r>
      <w:r>
        <w:rPr>
          <w:w w:val="120"/>
        </w:rPr>
        <w:t>slight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1"/>
          <w:w w:val="120"/>
        </w:rPr>
        <w:t> </w:t>
      </w:r>
      <w:r>
        <w:rPr>
          <w:w w:val="120"/>
        </w:rPr>
        <w:t>both</w:t>
      </w:r>
      <w:r>
        <w:rPr>
          <w:spacing w:val="-12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1"/>
          <w:w w:val="120"/>
        </w:rPr>
        <w:t> </w:t>
      </w:r>
      <w:r>
        <w:rPr>
          <w:w w:val="120"/>
        </w:rPr>
        <w:t>Leigh’s</w:t>
      </w:r>
      <w:r>
        <w:rPr>
          <w:spacing w:val="-11"/>
          <w:w w:val="120"/>
        </w:rPr>
        <w:t> </w:t>
      </w:r>
      <w:r>
        <w:rPr>
          <w:w w:val="120"/>
        </w:rPr>
        <w:t>encephalopathy,</w:t>
      </w:r>
      <w:r>
        <w:rPr>
          <w:spacing w:val="-11"/>
          <w:w w:val="120"/>
        </w:rPr>
        <w:t> </w:t>
      </w:r>
      <w:r>
        <w:rPr>
          <w:w w:val="120"/>
        </w:rPr>
        <w:t>but</w:t>
      </w:r>
      <w:r>
        <w:rPr>
          <w:spacing w:val="-10"/>
          <w:w w:val="120"/>
        </w:rPr>
        <w:t> </w:t>
      </w:r>
      <w:r>
        <w:rPr>
          <w:w w:val="120"/>
        </w:rPr>
        <w:t>may </w:t>
      </w:r>
      <w:r>
        <w:rPr>
          <w:w w:val="125"/>
        </w:rPr>
        <w:t>predominate</w:t>
      </w:r>
      <w:r>
        <w:rPr>
          <w:w w:val="125"/>
        </w:rPr>
        <w:t> (</w:t>
      </w:r>
      <w:hyperlink w:history="true" w:anchor="_bookmark14">
        <w:r>
          <w:rPr>
            <w:color w:val="000066"/>
            <w:w w:val="125"/>
          </w:rPr>
          <w:t>Table</w:t>
        </w:r>
        <w:r>
          <w:rPr>
            <w:color w:val="000066"/>
            <w:w w:val="125"/>
          </w:rPr>
          <w:t> 2</w:t>
        </w:r>
      </w:hyperlink>
      <w:r>
        <w:rPr>
          <w:w w:val="125"/>
        </w:rPr>
        <w:t>;</w:t>
      </w:r>
      <w:r>
        <w:rPr>
          <w:w w:val="125"/>
        </w:rPr>
        <w:t> reference</w:t>
      </w:r>
      <w:r>
        <w:rPr>
          <w:spacing w:val="-1"/>
          <w:w w:val="125"/>
        </w:rPr>
        <w:t> </w:t>
      </w:r>
      <w:hyperlink w:history="true" w:anchor="_bookmark19">
        <w:r>
          <w:rPr>
            <w:color w:val="000066"/>
            <w:w w:val="125"/>
          </w:rPr>
          <w:t>7</w:t>
        </w:r>
      </w:hyperlink>
      <w:r>
        <w:rPr>
          <w:w w:val="125"/>
        </w:rPr>
        <w:t>,</w:t>
      </w:r>
      <w:r>
        <w:rPr>
          <w:w w:val="125"/>
        </w:rPr>
        <w:t> patient</w:t>
      </w:r>
      <w:r>
        <w:rPr>
          <w:spacing w:val="-1"/>
          <w:w w:val="125"/>
        </w:rPr>
        <w:t> </w:t>
      </w:r>
      <w:r>
        <w:rPr>
          <w:w w:val="125"/>
        </w:rPr>
        <w:t>#</w:t>
      </w:r>
      <w:r>
        <w:rPr>
          <w:w w:val="125"/>
        </w:rPr>
        <w:t> 7).</w:t>
      </w:r>
      <w:r>
        <w:rPr>
          <w:w w:val="125"/>
        </w:rPr>
        <w:t> The</w:t>
      </w:r>
      <w:r>
        <w:rPr>
          <w:w w:val="125"/>
        </w:rPr>
        <w:t> lesions could</w:t>
      </w:r>
      <w:r>
        <w:rPr>
          <w:spacing w:val="-2"/>
          <w:w w:val="125"/>
        </w:rPr>
        <w:t> </w:t>
      </w:r>
      <w:r>
        <w:rPr>
          <w:w w:val="125"/>
        </w:rPr>
        <w:t>correspond</w:t>
      </w:r>
      <w:r>
        <w:rPr>
          <w:spacing w:val="-1"/>
          <w:w w:val="125"/>
        </w:rPr>
        <w:t> </w:t>
      </w:r>
      <w:r>
        <w:rPr>
          <w:w w:val="125"/>
        </w:rPr>
        <w:t>to energy</w:t>
      </w:r>
      <w:r>
        <w:rPr>
          <w:spacing w:val="-3"/>
          <w:w w:val="125"/>
        </w:rPr>
        <w:t> </w:t>
      </w:r>
      <w:r>
        <w:rPr>
          <w:w w:val="125"/>
        </w:rPr>
        <w:t>imbalance</w:t>
      </w:r>
      <w:r>
        <w:rPr>
          <w:spacing w:val="-1"/>
          <w:w w:val="125"/>
        </w:rPr>
        <w:t> </w:t>
      </w:r>
      <w:r>
        <w:rPr>
          <w:w w:val="125"/>
        </w:rPr>
        <w:t>in</w:t>
      </w:r>
      <w:r>
        <w:rPr>
          <w:spacing w:val="-1"/>
          <w:w w:val="125"/>
        </w:rPr>
        <w:t> </w:t>
      </w:r>
      <w:r>
        <w:rPr>
          <w:w w:val="125"/>
        </w:rPr>
        <w:t>neurones</w:t>
      </w:r>
      <w:r>
        <w:rPr>
          <w:spacing w:val="-3"/>
          <w:w w:val="125"/>
        </w:rPr>
        <w:t> </w:t>
      </w:r>
      <w:r>
        <w:rPr>
          <w:w w:val="125"/>
        </w:rPr>
        <w:t>or</w:t>
      </w:r>
      <w:r>
        <w:rPr>
          <w:spacing w:val="-1"/>
          <w:w w:val="125"/>
        </w:rPr>
        <w:t> </w:t>
      </w:r>
      <w:r>
        <w:rPr>
          <w:w w:val="125"/>
        </w:rPr>
        <w:t>astro- cytes</w:t>
      </w:r>
      <w:r>
        <w:rPr>
          <w:w w:val="125"/>
        </w:rPr>
        <w:t> in</w:t>
      </w:r>
      <w:r>
        <w:rPr>
          <w:w w:val="125"/>
        </w:rPr>
        <w:t> areas</w:t>
      </w:r>
      <w:r>
        <w:rPr>
          <w:w w:val="125"/>
        </w:rPr>
        <w:t> incongruent</w:t>
      </w:r>
      <w:r>
        <w:rPr>
          <w:w w:val="125"/>
        </w:rPr>
        <w:t> to</w:t>
      </w:r>
      <w:r>
        <w:rPr>
          <w:w w:val="125"/>
        </w:rPr>
        <w:t> a</w:t>
      </w:r>
      <w:r>
        <w:rPr>
          <w:w w:val="125"/>
        </w:rPr>
        <w:t> vascular</w:t>
      </w:r>
      <w:r>
        <w:rPr>
          <w:w w:val="125"/>
        </w:rPr>
        <w:t> territory</w:t>
      </w:r>
      <w:r>
        <w:rPr>
          <w:w w:val="125"/>
        </w:rPr>
        <w:t> or</w:t>
      </w:r>
      <w:r>
        <w:rPr>
          <w:w w:val="125"/>
        </w:rPr>
        <w:t> sulcal </w:t>
      </w:r>
      <w:r>
        <w:rPr>
          <w:spacing w:val="-2"/>
          <w:w w:val="125"/>
        </w:rPr>
        <w:t>topography.</w:t>
      </w:r>
      <w:hyperlink w:history="true" w:anchor="_bookmark37">
        <w:r>
          <w:rPr>
            <w:color w:val="000066"/>
            <w:spacing w:val="-2"/>
            <w:w w:val="125"/>
            <w:vertAlign w:val="superscript"/>
          </w:rPr>
          <w:t>36</w:t>
        </w:r>
      </w:hyperlink>
    </w:p>
    <w:p>
      <w:pPr>
        <w:pStyle w:val="BodyText"/>
        <w:spacing w:line="300" w:lineRule="auto"/>
        <w:ind w:left="187" w:right="38" w:firstLine="239"/>
        <w:jc w:val="both"/>
      </w:pPr>
      <w:r>
        <w:rPr>
          <w:w w:val="120"/>
        </w:rPr>
        <w:t>In</w:t>
      </w:r>
      <w:r>
        <w:rPr>
          <w:w w:val="120"/>
        </w:rPr>
        <w:t> conclusion,</w:t>
      </w:r>
      <w:r>
        <w:rPr>
          <w:w w:val="120"/>
        </w:rPr>
        <w:t> this</w:t>
      </w:r>
      <w:r>
        <w:rPr>
          <w:w w:val="120"/>
        </w:rPr>
        <w:t> case</w:t>
      </w:r>
      <w:r>
        <w:rPr>
          <w:w w:val="120"/>
        </w:rPr>
        <w:t> report</w:t>
      </w:r>
      <w:r>
        <w:rPr>
          <w:w w:val="120"/>
        </w:rPr>
        <w:t> particularly</w:t>
      </w:r>
      <w:r>
        <w:rPr>
          <w:w w:val="120"/>
        </w:rPr>
        <w:t> highlights</w:t>
      </w:r>
      <w:r>
        <w:rPr>
          <w:w w:val="120"/>
        </w:rPr>
        <w:t> </w:t>
      </w:r>
      <w:r>
        <w:rPr>
          <w:w w:val="120"/>
        </w:rPr>
        <w:t>the change from infantile MCHS to AS and the effects of dietary treatment in</w:t>
      </w:r>
      <w:r>
        <w:rPr>
          <w:w w:val="120"/>
        </w:rPr>
        <w:t> slowing</w:t>
      </w:r>
      <w:r>
        <w:rPr>
          <w:w w:val="120"/>
        </w:rPr>
        <w:t> the</w:t>
      </w:r>
      <w:r>
        <w:rPr>
          <w:w w:val="120"/>
        </w:rPr>
        <w:t> progression</w:t>
      </w:r>
      <w:r>
        <w:rPr>
          <w:w w:val="120"/>
        </w:rPr>
        <w:t> of</w:t>
      </w:r>
      <w:r>
        <w:rPr>
          <w:w w:val="120"/>
        </w:rPr>
        <w:t> liver</w:t>
      </w:r>
      <w:r>
        <w:rPr>
          <w:w w:val="120"/>
        </w:rPr>
        <w:t> failure.</w:t>
      </w:r>
      <w:r>
        <w:rPr>
          <w:w w:val="120"/>
        </w:rPr>
        <w:t> There- fore, we suggest to study the effect of LCT dietary restriction on</w:t>
      </w:r>
      <w:r>
        <w:rPr>
          <w:spacing w:val="-10"/>
          <w:w w:val="120"/>
        </w:rPr>
        <w:t> </w:t>
      </w:r>
      <w:r>
        <w:rPr>
          <w:w w:val="120"/>
        </w:rPr>
        <w:t>liver</w:t>
      </w:r>
      <w:r>
        <w:rPr>
          <w:spacing w:val="-10"/>
          <w:w w:val="120"/>
        </w:rPr>
        <w:t> </w:t>
      </w:r>
      <w:r>
        <w:rPr>
          <w:w w:val="120"/>
        </w:rPr>
        <w:t>function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10"/>
          <w:w w:val="120"/>
        </w:rPr>
        <w:t> </w:t>
      </w:r>
      <w:r>
        <w:rPr>
          <w:w w:val="120"/>
        </w:rPr>
        <w:t>other</w:t>
      </w:r>
      <w:r>
        <w:rPr>
          <w:spacing w:val="-10"/>
          <w:w w:val="120"/>
        </w:rPr>
        <w:t> </w:t>
      </w:r>
      <w:r>
        <w:rPr>
          <w:w w:val="120"/>
        </w:rPr>
        <w:t>patients</w:t>
      </w:r>
      <w:r>
        <w:rPr>
          <w:spacing w:val="-10"/>
          <w:w w:val="120"/>
        </w:rPr>
        <w:t> </w:t>
      </w:r>
      <w:r>
        <w:rPr>
          <w:w w:val="120"/>
        </w:rPr>
        <w:t>with</w:t>
      </w:r>
      <w:r>
        <w:rPr>
          <w:spacing w:val="-10"/>
          <w:w w:val="120"/>
        </w:rPr>
        <w:t> </w:t>
      </w:r>
      <w:r>
        <w:rPr>
          <w:w w:val="120"/>
        </w:rPr>
        <w:t>AS</w:t>
      </w:r>
      <w:r>
        <w:rPr>
          <w:spacing w:val="-10"/>
          <w:w w:val="120"/>
        </w:rPr>
        <w:t> </w:t>
      </w:r>
      <w:r>
        <w:rPr>
          <w:w w:val="120"/>
        </w:rPr>
        <w:t>or</w:t>
      </w:r>
      <w:r>
        <w:rPr>
          <w:spacing w:val="-10"/>
          <w:w w:val="120"/>
        </w:rPr>
        <w:t> </w:t>
      </w:r>
      <w:r>
        <w:rPr>
          <w:w w:val="120"/>
        </w:rPr>
        <w:t>POLG</w:t>
      </w:r>
      <w:r>
        <w:rPr>
          <w:spacing w:val="-10"/>
          <w:w w:val="120"/>
        </w:rPr>
        <w:t> </w:t>
      </w:r>
      <w:r>
        <w:rPr>
          <w:w w:val="120"/>
        </w:rPr>
        <w:t>associated hepatopathy. Finally, this report extends the neuropatholog- ical spectrum of AS to Leigh’s lesions.</w:t>
      </w:r>
    </w:p>
    <w:p>
      <w:pPr>
        <w:pStyle w:val="BodyText"/>
        <w:spacing w:before="16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658799</wp:posOffset>
                </wp:positionH>
                <wp:positionV relativeFrom="paragraph">
                  <wp:posOffset>268708</wp:posOffset>
                </wp:positionV>
                <wp:extent cx="3037205" cy="25400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196"/>
                                </a:lnTo>
                                <a:lnTo>
                                  <a:pt x="3036963" y="25196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  <a:lnTo>
                                  <a:pt x="3036963" y="25196"/>
                                </a:lnTo>
                                <a:lnTo>
                                  <a:pt x="0" y="25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21.158161pt;width:239.15pt;height:2pt;mso-position-horizontal-relative:page;mso-position-vertical-relative:paragraph;z-index:-15715328;mso-wrap-distance-left:0;mso-wrap-distance-right:0" id="docshapegroup66" coordorigin="1037,423" coordsize="4783,40">
                <v:rect style="position:absolute;left:1037;top:423;width:4783;height:40" id="docshape67" filled="true" fillcolor="#000000" stroked="false">
                  <v:fill type="solid"/>
                </v:rect>
                <v:rect style="position:absolute;left:1037;top:423;width:4783;height:40" id="docshape68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Heading1"/>
        <w:spacing w:before="65"/>
        <w:ind w:left="187" w:firstLine="0"/>
      </w:pPr>
      <w:r>
        <w:rPr>
          <w:spacing w:val="-2"/>
          <w:w w:val="125"/>
        </w:rPr>
        <w:t>Acknowledgement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87" w:right="38"/>
        <w:jc w:val="both"/>
      </w:pP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authors</w:t>
      </w:r>
      <w:r>
        <w:rPr>
          <w:spacing w:val="-5"/>
          <w:w w:val="125"/>
        </w:rPr>
        <w:t> </w:t>
      </w:r>
      <w:r>
        <w:rPr>
          <w:w w:val="125"/>
        </w:rPr>
        <w:t>are</w:t>
      </w:r>
      <w:r>
        <w:rPr>
          <w:spacing w:val="-3"/>
          <w:w w:val="125"/>
        </w:rPr>
        <w:t> </w:t>
      </w:r>
      <w:r>
        <w:rPr>
          <w:w w:val="125"/>
        </w:rPr>
        <w:t>most</w:t>
      </w:r>
      <w:r>
        <w:rPr>
          <w:spacing w:val="-5"/>
          <w:w w:val="125"/>
        </w:rPr>
        <w:t> </w:t>
      </w:r>
      <w:r>
        <w:rPr>
          <w:w w:val="125"/>
        </w:rPr>
        <w:t>grateful</w:t>
      </w:r>
      <w:r>
        <w:rPr>
          <w:spacing w:val="-6"/>
          <w:w w:val="125"/>
        </w:rPr>
        <w:t> </w:t>
      </w:r>
      <w:r>
        <w:rPr>
          <w:w w:val="125"/>
        </w:rPr>
        <w:t>to</w:t>
      </w:r>
      <w:r>
        <w:rPr>
          <w:spacing w:val="-4"/>
          <w:w w:val="125"/>
        </w:rPr>
        <w:t> </w:t>
      </w:r>
      <w:r>
        <w:rPr>
          <w:w w:val="125"/>
        </w:rPr>
        <w:t>the</w:t>
      </w:r>
      <w:r>
        <w:rPr>
          <w:spacing w:val="-4"/>
          <w:w w:val="125"/>
        </w:rPr>
        <w:t> </w:t>
      </w:r>
      <w:r>
        <w:rPr>
          <w:w w:val="125"/>
        </w:rPr>
        <w:t>parents</w:t>
      </w:r>
      <w:r>
        <w:rPr>
          <w:spacing w:val="-6"/>
          <w:w w:val="125"/>
        </w:rPr>
        <w:t> </w:t>
      </w:r>
      <w:r>
        <w:rPr>
          <w:w w:val="125"/>
        </w:rPr>
        <w:t>for</w:t>
      </w:r>
      <w:r>
        <w:rPr>
          <w:spacing w:val="-4"/>
          <w:w w:val="125"/>
        </w:rPr>
        <w:t> </w:t>
      </w:r>
      <w:r>
        <w:rPr>
          <w:w w:val="125"/>
        </w:rPr>
        <w:t>their</w:t>
      </w:r>
      <w:r>
        <w:rPr>
          <w:spacing w:val="-5"/>
          <w:w w:val="125"/>
        </w:rPr>
        <w:t> </w:t>
      </w:r>
      <w:r>
        <w:rPr>
          <w:w w:val="125"/>
        </w:rPr>
        <w:t>collab- oration</w:t>
      </w:r>
      <w:r>
        <w:rPr>
          <w:w w:val="125"/>
        </w:rPr>
        <w:t> on</w:t>
      </w:r>
      <w:r>
        <w:rPr>
          <w:w w:val="125"/>
        </w:rPr>
        <w:t> this</w:t>
      </w:r>
      <w:r>
        <w:rPr>
          <w:w w:val="125"/>
        </w:rPr>
        <w:t> report, in</w:t>
      </w:r>
      <w:r>
        <w:rPr>
          <w:w w:val="125"/>
        </w:rPr>
        <w:t> particular</w:t>
      </w:r>
      <w:r>
        <w:rPr>
          <w:w w:val="125"/>
        </w:rPr>
        <w:t> for their agreeing to</w:t>
      </w:r>
      <w:r>
        <w:rPr>
          <w:w w:val="125"/>
        </w:rPr>
        <w:t> the autopsy and brain studies.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2"/>
        <w:spacing w:before="0"/>
        <w:ind w:left="187"/>
        <w:jc w:val="left"/>
      </w:pPr>
      <w:r>
        <w:rPr>
          <w:spacing w:val="37"/>
          <w:w w:val="125"/>
        </w:rPr>
        <w:t>referen</w:t>
      </w:r>
      <w:r>
        <w:rPr>
          <w:spacing w:val="13"/>
          <w:w w:val="125"/>
        </w:rPr>
        <w:t> </w:t>
      </w:r>
      <w:r>
        <w:rPr>
          <w:w w:val="125"/>
        </w:rPr>
        <w:t>c</w:t>
      </w:r>
      <w:r>
        <w:rPr>
          <w:spacing w:val="11"/>
          <w:w w:val="125"/>
        </w:rPr>
        <w:t> </w:t>
      </w:r>
      <w:r>
        <w:rPr>
          <w:spacing w:val="15"/>
          <w:w w:val="125"/>
        </w:rPr>
        <w:t>es </w:t>
      </w:r>
    </w:p>
    <w:p>
      <w:pPr>
        <w:pStyle w:val="BodyText"/>
        <w:spacing w:before="8"/>
        <w:rPr>
          <w:sz w:val="13"/>
        </w:rPr>
      </w:pPr>
      <w:r>
        <w:rPr>
          <w:sz w:val="13"/>
        </w:rPr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658799</wp:posOffset>
                </wp:positionH>
                <wp:positionV relativeFrom="paragraph">
                  <wp:posOffset>115280</wp:posOffset>
                </wp:positionV>
                <wp:extent cx="3037205" cy="3810"/>
                <wp:effectExtent l="0" t="0" r="0" b="0"/>
                <wp:wrapTopAndBottom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3037205" cy="3810"/>
                          <a:chExt cx="3037205" cy="381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30372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81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3036963" y="3594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30372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3810">
                                <a:moveTo>
                                  <a:pt x="0" y="0"/>
                                </a:moveTo>
                                <a:lnTo>
                                  <a:pt x="3036963" y="0"/>
                                </a:lnTo>
                                <a:lnTo>
                                  <a:pt x="3036963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874001pt;margin-top:9.077227pt;width:239.15pt;height:.3pt;mso-position-horizontal-relative:page;mso-position-vertical-relative:paragraph;z-index:-15714816;mso-wrap-distance-left:0;mso-wrap-distance-right:0" id="docshapegroup69" coordorigin="1037,182" coordsize="4783,6">
                <v:rect style="position:absolute;left:1037;top:181;width:4783;height:6" id="docshape70" filled="true" fillcolor="#000000" stroked="false">
                  <v:fill type="solid"/>
                </v:rect>
                <v:rect style="position:absolute;left:1037;top:181;width:4783;height:6" id="docshape71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116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468" w:val="left" w:leader="none"/>
          <w:tab w:pos="470" w:val="left" w:leader="none"/>
        </w:tabs>
        <w:spacing w:line="276" w:lineRule="auto" w:before="0" w:after="0"/>
        <w:ind w:left="470" w:right="79" w:hanging="205"/>
        <w:jc w:val="left"/>
        <w:rPr>
          <w:sz w:val="15"/>
        </w:rPr>
      </w:pPr>
      <w:bookmarkStart w:name="_bookmark15" w:id="23"/>
      <w:bookmarkEnd w:id="23"/>
      <w:r>
        <w:rPr/>
      </w:r>
      <w:r>
        <w:rPr>
          <w:w w:val="115"/>
          <w:sz w:val="15"/>
        </w:rPr>
        <w:t>Moraes CT, Shanske S, Tritschler HJ, et al. mtDNA depletion with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variable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tissue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expression: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novel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genetic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abnormality in mitochondrial diseases. </w:t>
      </w:r>
      <w:r>
        <w:rPr>
          <w:i/>
          <w:w w:val="115"/>
          <w:sz w:val="15"/>
        </w:rPr>
        <w:t>Am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Hum Genet</w:t>
      </w:r>
      <w:r>
        <w:rPr>
          <w:i/>
          <w:spacing w:val="40"/>
          <w:w w:val="115"/>
          <w:sz w:val="15"/>
        </w:rPr>
        <w:t> </w:t>
      </w:r>
      <w:bookmarkStart w:name="_bookmark16" w:id="24"/>
      <w:bookmarkEnd w:id="24"/>
      <w:r>
        <w:rPr>
          <w:i/>
          <w:w w:val="106"/>
          <w:sz w:val="15"/>
        </w:rPr>
      </w:r>
      <w:r>
        <w:rPr>
          <w:spacing w:val="-2"/>
          <w:w w:val="115"/>
          <w:sz w:val="15"/>
        </w:rPr>
        <w:t>1991;</w:t>
      </w:r>
      <w:r>
        <w:rPr>
          <w:rFonts w:ascii="Arial"/>
          <w:spacing w:val="-2"/>
          <w:w w:val="115"/>
          <w:sz w:val="15"/>
        </w:rPr>
        <w:t>48</w:t>
      </w:r>
      <w:r>
        <w:rPr>
          <w:spacing w:val="-2"/>
          <w:w w:val="115"/>
          <w:sz w:val="15"/>
        </w:rPr>
        <w:t>(3):492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501.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3" w:after="0"/>
        <w:ind w:left="471" w:right="265" w:hanging="205"/>
        <w:jc w:val="both"/>
        <w:rPr>
          <w:sz w:val="15"/>
        </w:rPr>
      </w:pPr>
      <w:r>
        <w:rPr>
          <w:w w:val="115"/>
          <w:sz w:val="15"/>
        </w:rPr>
        <w:t>Naviaux RK, Nguyen KV. POLG mutations associated </w:t>
      </w:r>
      <w:r>
        <w:rPr>
          <w:w w:val="115"/>
          <w:sz w:val="15"/>
        </w:rPr>
        <w:t>with Alpers’ syndrome and mitochondrial DNA depletion. </w:t>
      </w:r>
      <w:r>
        <w:rPr>
          <w:i/>
          <w:w w:val="115"/>
          <w:sz w:val="15"/>
        </w:rPr>
        <w:t>Ann </w:t>
      </w:r>
      <w:bookmarkStart w:name="_bookmark17" w:id="25"/>
      <w:bookmarkEnd w:id="25"/>
      <w:r>
        <w:rPr>
          <w:i/>
          <w:w w:val="115"/>
          <w:sz w:val="15"/>
        </w:rPr>
        <w:t>Neurol</w:t>
      </w:r>
      <w:r>
        <w:rPr>
          <w:i/>
          <w:w w:val="115"/>
          <w:sz w:val="15"/>
        </w:rPr>
        <w:t> </w:t>
      </w:r>
      <w:r>
        <w:rPr>
          <w:w w:val="115"/>
          <w:sz w:val="15"/>
        </w:rPr>
        <w:t>2004;</w:t>
      </w:r>
      <w:r>
        <w:rPr>
          <w:rFonts w:ascii="Arial" w:hAnsi="Arial"/>
          <w:w w:val="115"/>
          <w:sz w:val="15"/>
        </w:rPr>
        <w:t>55</w:t>
      </w:r>
      <w:r>
        <w:rPr>
          <w:w w:val="115"/>
          <w:sz w:val="15"/>
        </w:rPr>
        <w:t>(5):706</w:t>
      </w:r>
      <w:r>
        <w:rPr>
          <w:rFonts w:ascii="Arial" w:hAnsi="Arial"/>
          <w:w w:val="115"/>
          <w:sz w:val="15"/>
        </w:rPr>
        <w:t>e</w:t>
      </w:r>
      <w:r>
        <w:rPr>
          <w:w w:val="115"/>
          <w:sz w:val="15"/>
        </w:rPr>
        <w:t>12.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2" w:after="0"/>
        <w:ind w:left="471" w:right="39" w:hanging="205"/>
        <w:jc w:val="left"/>
        <w:rPr>
          <w:sz w:val="15"/>
        </w:rPr>
      </w:pPr>
      <w:r>
        <w:rPr>
          <w:w w:val="115"/>
          <w:sz w:val="15"/>
        </w:rPr>
        <w:t>Davidzon G, Mancuso M, Ferraris S, et al. POLG mutations </w:t>
      </w:r>
      <w:r>
        <w:rPr>
          <w:w w:val="115"/>
          <w:sz w:val="15"/>
        </w:rPr>
        <w:t>and Alpers syndrome. </w:t>
      </w:r>
      <w:r>
        <w:rPr>
          <w:i/>
          <w:w w:val="115"/>
          <w:sz w:val="15"/>
        </w:rPr>
        <w:t>Ann Neurol </w:t>
      </w:r>
      <w:r>
        <w:rPr>
          <w:w w:val="115"/>
          <w:sz w:val="15"/>
        </w:rPr>
        <w:t>2005;</w:t>
      </w:r>
      <w:r>
        <w:rPr>
          <w:rFonts w:ascii="Arial"/>
          <w:w w:val="115"/>
          <w:sz w:val="15"/>
        </w:rPr>
        <w:t>57</w:t>
      </w:r>
      <w:r>
        <w:rPr>
          <w:w w:val="115"/>
          <w:sz w:val="15"/>
        </w:rPr>
        <w:t>(6):921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3.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2" w:after="0"/>
        <w:ind w:left="471" w:right="40" w:hanging="205"/>
        <w:jc w:val="left"/>
        <w:rPr>
          <w:sz w:val="15"/>
        </w:rPr>
      </w:pPr>
      <w:r>
        <w:rPr>
          <w:w w:val="115"/>
          <w:sz w:val="15"/>
        </w:rPr>
        <w:t>de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Vries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MC,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Rodenburg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RJ,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Morava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E,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Multiple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oxidative phosphorylation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deficiencies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severe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childhood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multi- system disorders due to polymerase gamma (POLG1)</w:t>
      </w:r>
      <w:r>
        <w:rPr>
          <w:spacing w:val="80"/>
          <w:w w:val="115"/>
          <w:sz w:val="15"/>
        </w:rPr>
        <w:t> </w:t>
      </w:r>
      <w:bookmarkStart w:name="_bookmark18" w:id="26"/>
      <w:bookmarkEnd w:id="26"/>
      <w:r>
        <w:rPr>
          <w:w w:val="115"/>
          <w:sz w:val="15"/>
        </w:rPr>
        <w:t>mutations.</w:t>
      </w:r>
      <w:r>
        <w:rPr>
          <w:w w:val="115"/>
          <w:sz w:val="15"/>
        </w:rPr>
        <w:t> </w:t>
      </w:r>
      <w:r>
        <w:rPr>
          <w:i/>
          <w:w w:val="115"/>
          <w:sz w:val="15"/>
        </w:rPr>
        <w:t>Eur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Pediatr </w:t>
      </w:r>
      <w:r>
        <w:rPr>
          <w:w w:val="115"/>
          <w:sz w:val="15"/>
        </w:rPr>
        <w:t>2007;</w:t>
      </w:r>
      <w:r>
        <w:rPr>
          <w:rFonts w:ascii="Arial"/>
          <w:w w:val="115"/>
          <w:sz w:val="15"/>
        </w:rPr>
        <w:t>166</w:t>
      </w:r>
      <w:r>
        <w:rPr>
          <w:w w:val="115"/>
          <w:sz w:val="15"/>
        </w:rPr>
        <w:t>(3):229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34.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8" w:lineRule="auto" w:before="1" w:after="0"/>
        <w:ind w:left="471" w:right="216" w:hanging="205"/>
        <w:jc w:val="left"/>
        <w:rPr>
          <w:sz w:val="15"/>
        </w:rPr>
      </w:pPr>
      <w:r>
        <w:rPr>
          <w:w w:val="120"/>
          <w:sz w:val="15"/>
        </w:rPr>
        <w:t>Ferrari G, Lamantea E, Donati A, et al. Infantile hepatocerebral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syndromes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associated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with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mutations</w:t>
      </w:r>
      <w:r>
        <w:rPr>
          <w:spacing w:val="40"/>
          <w:w w:val="120"/>
          <w:sz w:val="15"/>
        </w:rPr>
        <w:t> </w:t>
      </w:r>
      <w:r>
        <w:rPr>
          <w:w w:val="120"/>
          <w:sz w:val="15"/>
        </w:rPr>
        <w:t>in the mitochondrial DNA polymerase-gammaA. </w:t>
      </w:r>
      <w:r>
        <w:rPr>
          <w:i/>
          <w:w w:val="120"/>
          <w:sz w:val="15"/>
        </w:rPr>
        <w:t>Brain </w:t>
      </w:r>
      <w:r>
        <w:rPr>
          <w:w w:val="120"/>
          <w:sz w:val="15"/>
        </w:rPr>
        <w:t>2005;</w:t>
      </w:r>
      <w:r>
        <w:rPr>
          <w:rFonts w:ascii="Arial"/>
          <w:w w:val="120"/>
          <w:sz w:val="15"/>
        </w:rPr>
        <w:t>128</w:t>
      </w:r>
      <w:r>
        <w:rPr>
          <w:w w:val="120"/>
          <w:sz w:val="15"/>
        </w:rPr>
        <w:t>(Pt 4):723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31.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0" w:after="0"/>
        <w:ind w:left="471" w:right="94" w:hanging="205"/>
        <w:jc w:val="left"/>
        <w:rPr>
          <w:sz w:val="15"/>
        </w:rPr>
      </w:pPr>
      <w:r>
        <w:rPr>
          <w:w w:val="120"/>
          <w:sz w:val="15"/>
        </w:rPr>
        <w:t>Horvath R, Hudson G, Ferrari G, et al. Phenotypic spectrum associated with mutations of the mitochondrial </w:t>
      </w:r>
      <w:r>
        <w:rPr>
          <w:w w:val="120"/>
          <w:sz w:val="15"/>
        </w:rPr>
        <w:t>polymerase</w:t>
      </w:r>
      <w:r>
        <w:rPr>
          <w:spacing w:val="40"/>
          <w:w w:val="120"/>
          <w:sz w:val="15"/>
        </w:rPr>
        <w:t> </w:t>
      </w:r>
      <w:bookmarkStart w:name="_bookmark19" w:id="27"/>
      <w:bookmarkEnd w:id="27"/>
      <w:r>
        <w:rPr>
          <w:w w:val="120"/>
          <w:sz w:val="15"/>
        </w:rPr>
        <w:t>gam</w:t>
      </w:r>
      <w:r>
        <w:rPr>
          <w:w w:val="120"/>
          <w:sz w:val="15"/>
        </w:rPr>
        <w:t>ma</w:t>
      </w:r>
      <w:r>
        <w:rPr>
          <w:spacing w:val="-8"/>
          <w:w w:val="120"/>
          <w:sz w:val="15"/>
        </w:rPr>
        <w:t> </w:t>
      </w:r>
      <w:r>
        <w:rPr>
          <w:w w:val="120"/>
          <w:sz w:val="15"/>
        </w:rPr>
        <w:t>gene.</w:t>
      </w:r>
      <w:r>
        <w:rPr>
          <w:spacing w:val="-7"/>
          <w:w w:val="120"/>
          <w:sz w:val="15"/>
        </w:rPr>
        <w:t> </w:t>
      </w:r>
      <w:r>
        <w:rPr>
          <w:i/>
          <w:w w:val="120"/>
          <w:sz w:val="15"/>
        </w:rPr>
        <w:t>Brain</w:t>
      </w:r>
      <w:r>
        <w:rPr>
          <w:i/>
          <w:spacing w:val="-8"/>
          <w:w w:val="120"/>
          <w:sz w:val="15"/>
        </w:rPr>
        <w:t> </w:t>
      </w:r>
      <w:r>
        <w:rPr>
          <w:w w:val="120"/>
          <w:sz w:val="15"/>
        </w:rPr>
        <w:t>2006;</w:t>
      </w:r>
      <w:r>
        <w:rPr>
          <w:rFonts w:ascii="Arial"/>
          <w:w w:val="120"/>
          <w:sz w:val="15"/>
        </w:rPr>
        <w:t>129</w:t>
      </w:r>
      <w:r>
        <w:rPr>
          <w:w w:val="120"/>
          <w:sz w:val="15"/>
        </w:rPr>
        <w:t>(Pt</w:t>
      </w:r>
      <w:r>
        <w:rPr>
          <w:spacing w:val="-7"/>
          <w:w w:val="120"/>
          <w:sz w:val="15"/>
        </w:rPr>
        <w:t> </w:t>
      </w:r>
      <w:r>
        <w:rPr>
          <w:w w:val="120"/>
          <w:sz w:val="15"/>
        </w:rPr>
        <w:t>7):1674</w:t>
      </w:r>
      <w:r>
        <w:rPr>
          <w:rFonts w:ascii="Arial"/>
          <w:w w:val="120"/>
          <w:sz w:val="15"/>
        </w:rPr>
        <w:t>e</w:t>
      </w:r>
      <w:r>
        <w:rPr>
          <w:w w:val="120"/>
          <w:sz w:val="15"/>
        </w:rPr>
        <w:t>84.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0" w:after="0"/>
        <w:ind w:left="471" w:right="145" w:hanging="205"/>
        <w:jc w:val="left"/>
        <w:rPr>
          <w:sz w:val="15"/>
        </w:rPr>
      </w:pPr>
      <w:r>
        <w:rPr>
          <w:w w:val="115"/>
          <w:sz w:val="15"/>
        </w:rPr>
        <w:t>Kollberg G, Moslemi AR, Darin N, et al. POLG1 mutations associated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progressive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encephalopathy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childhood.</w:t>
      </w:r>
      <w:r>
        <w:rPr>
          <w:spacing w:val="40"/>
          <w:w w:val="115"/>
          <w:sz w:val="15"/>
        </w:rPr>
        <w:t> </w:t>
      </w:r>
      <w:r>
        <w:rPr>
          <w:i/>
          <w:sz w:val="15"/>
        </w:rPr>
        <w:t>J</w:t>
      </w:r>
      <w:r>
        <w:rPr>
          <w:i/>
          <w:w w:val="115"/>
          <w:sz w:val="15"/>
        </w:rPr>
        <w:t> Neuropathol</w:t>
      </w:r>
      <w:r>
        <w:rPr>
          <w:i/>
          <w:spacing w:val="-5"/>
          <w:w w:val="115"/>
          <w:sz w:val="15"/>
        </w:rPr>
        <w:t> </w:t>
      </w:r>
      <w:r>
        <w:rPr>
          <w:i/>
          <w:w w:val="115"/>
          <w:sz w:val="15"/>
        </w:rPr>
        <w:t>Exp</w:t>
      </w:r>
      <w:r>
        <w:rPr>
          <w:i/>
          <w:spacing w:val="-4"/>
          <w:w w:val="115"/>
          <w:sz w:val="15"/>
        </w:rPr>
        <w:t> </w:t>
      </w:r>
      <w:r>
        <w:rPr>
          <w:i/>
          <w:w w:val="115"/>
          <w:sz w:val="15"/>
        </w:rPr>
        <w:t>Neurol</w:t>
      </w:r>
      <w:r>
        <w:rPr>
          <w:i/>
          <w:spacing w:val="-5"/>
          <w:w w:val="115"/>
          <w:sz w:val="15"/>
        </w:rPr>
        <w:t> </w:t>
      </w:r>
      <w:r>
        <w:rPr>
          <w:w w:val="115"/>
          <w:sz w:val="15"/>
        </w:rPr>
        <w:t>2006;</w:t>
      </w:r>
      <w:r>
        <w:rPr>
          <w:rFonts w:ascii="Arial"/>
          <w:w w:val="115"/>
          <w:sz w:val="15"/>
        </w:rPr>
        <w:t>65</w:t>
      </w:r>
      <w:r>
        <w:rPr>
          <w:w w:val="115"/>
          <w:sz w:val="15"/>
        </w:rPr>
        <w:t>(8):758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68.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1" w:after="0"/>
        <w:ind w:left="471" w:right="40" w:hanging="205"/>
        <w:jc w:val="both"/>
        <w:rPr>
          <w:sz w:val="15"/>
        </w:rPr>
      </w:pPr>
      <w:r>
        <w:rPr>
          <w:w w:val="115"/>
          <w:sz w:val="15"/>
        </w:rPr>
        <w:t>Kurt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B,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Jaeken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J,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Van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Hove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J,</w:t>
      </w:r>
      <w:r>
        <w:rPr>
          <w:spacing w:val="-10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novel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POLG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mutation in 4 children with Alpers-like hepatocerebral syndromes. </w:t>
      </w:r>
      <w:r>
        <w:rPr>
          <w:i/>
          <w:w w:val="115"/>
          <w:sz w:val="15"/>
        </w:rPr>
        <w:t>Arch </w:t>
      </w:r>
      <w:bookmarkStart w:name="_bookmark20" w:id="28"/>
      <w:bookmarkEnd w:id="28"/>
      <w:r>
        <w:rPr>
          <w:i/>
          <w:w w:val="115"/>
          <w:sz w:val="15"/>
        </w:rPr>
        <w:t>Neurol</w:t>
      </w:r>
      <w:r>
        <w:rPr>
          <w:i/>
          <w:w w:val="115"/>
          <w:sz w:val="15"/>
        </w:rPr>
        <w:t> </w:t>
      </w:r>
      <w:r>
        <w:rPr>
          <w:w w:val="115"/>
          <w:sz w:val="15"/>
        </w:rPr>
        <w:t>2010;</w:t>
      </w:r>
      <w:r>
        <w:rPr>
          <w:rFonts w:ascii="Arial"/>
          <w:w w:val="115"/>
          <w:sz w:val="15"/>
        </w:rPr>
        <w:t>67</w:t>
      </w:r>
      <w:r>
        <w:rPr>
          <w:w w:val="115"/>
          <w:sz w:val="15"/>
        </w:rPr>
        <w:t>(2):239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44.</w:t>
      </w:r>
    </w:p>
    <w:p>
      <w:pPr>
        <w:pStyle w:val="ListParagraph"/>
        <w:numPr>
          <w:ilvl w:val="0"/>
          <w:numId w:val="3"/>
        </w:numPr>
        <w:tabs>
          <w:tab w:pos="469" w:val="left" w:leader="none"/>
          <w:tab w:pos="471" w:val="left" w:leader="none"/>
        </w:tabs>
        <w:spacing w:line="276" w:lineRule="auto" w:before="2" w:after="0"/>
        <w:ind w:left="471" w:right="73" w:hanging="205"/>
        <w:jc w:val="left"/>
        <w:rPr>
          <w:sz w:val="15"/>
        </w:rPr>
      </w:pPr>
      <w:r>
        <w:rPr>
          <w:w w:val="115"/>
          <w:sz w:val="15"/>
        </w:rPr>
        <w:t>Nguyen KV, Sharief FS, Chan SS, Copeland WC, Naviaux </w:t>
      </w:r>
      <w:r>
        <w:rPr>
          <w:w w:val="115"/>
          <w:sz w:val="15"/>
        </w:rPr>
        <w:t>RK. Molecular diagnosis of Alpers syndrome.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Hepatol </w:t>
      </w:r>
      <w:bookmarkStart w:name="_bookmark21" w:id="29"/>
      <w:bookmarkEnd w:id="29"/>
      <w:r>
        <w:rPr>
          <w:i/>
          <w:w w:val="106"/>
          <w:sz w:val="15"/>
        </w:rPr>
      </w:r>
      <w:r>
        <w:rPr>
          <w:spacing w:val="-2"/>
          <w:w w:val="115"/>
          <w:sz w:val="15"/>
        </w:rPr>
        <w:t>2006;</w:t>
      </w:r>
      <w:r>
        <w:rPr>
          <w:rFonts w:ascii="Arial"/>
          <w:spacing w:val="-2"/>
          <w:w w:val="115"/>
          <w:sz w:val="15"/>
        </w:rPr>
        <w:t>45</w:t>
      </w:r>
      <w:r>
        <w:rPr>
          <w:spacing w:val="-2"/>
          <w:w w:val="115"/>
          <w:sz w:val="15"/>
        </w:rPr>
        <w:t>(1):108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16.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1" w:after="0"/>
        <w:ind w:left="474" w:right="217" w:hanging="287"/>
        <w:jc w:val="left"/>
        <w:rPr>
          <w:sz w:val="15"/>
        </w:rPr>
      </w:pPr>
      <w:r>
        <w:rPr>
          <w:w w:val="120"/>
          <w:sz w:val="15"/>
        </w:rPr>
        <w:t>Schaller A, Hahn D, Jackson CB, et al. Molecular and biochemical characterisation of a novel mutation in POLG </w:t>
      </w:r>
      <w:r>
        <w:rPr>
          <w:w w:val="115"/>
          <w:sz w:val="15"/>
        </w:rPr>
        <w:t>associated with Alpers syndrome. </w:t>
      </w:r>
      <w:r>
        <w:rPr>
          <w:i/>
          <w:w w:val="115"/>
          <w:sz w:val="15"/>
        </w:rPr>
        <w:t>BMC Neurol </w:t>
      </w:r>
      <w:r>
        <w:rPr>
          <w:w w:val="115"/>
          <w:sz w:val="15"/>
        </w:rPr>
        <w:t>2011;</w:t>
      </w:r>
      <w:r>
        <w:rPr>
          <w:rFonts w:ascii="Arial"/>
          <w:w w:val="115"/>
          <w:sz w:val="15"/>
        </w:rPr>
        <w:t>11</w:t>
      </w:r>
      <w:r>
        <w:rPr>
          <w:w w:val="115"/>
          <w:sz w:val="15"/>
        </w:rPr>
        <w:t>(1):4.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2" w:after="0"/>
        <w:ind w:left="474" w:right="101" w:hanging="287"/>
        <w:jc w:val="left"/>
        <w:rPr>
          <w:sz w:val="15"/>
        </w:rPr>
      </w:pPr>
      <w:r>
        <w:rPr>
          <w:w w:val="115"/>
          <w:sz w:val="15"/>
        </w:rPr>
        <w:t>Wong LJ, Naviaux RK, Brunetti-Pierri N, et al. Molecular </w:t>
      </w:r>
      <w:r>
        <w:rPr>
          <w:w w:val="115"/>
          <w:sz w:val="15"/>
        </w:rPr>
        <w:t>and clinical genetics of mitochondrial diseases due to POLG</w:t>
      </w:r>
      <w:r>
        <w:rPr>
          <w:spacing w:val="40"/>
          <w:w w:val="115"/>
          <w:sz w:val="15"/>
        </w:rPr>
        <w:t> </w:t>
      </w:r>
      <w:bookmarkStart w:name="_bookmark22" w:id="30"/>
      <w:bookmarkEnd w:id="30"/>
      <w:r>
        <w:rPr>
          <w:w w:val="115"/>
          <w:sz w:val="15"/>
        </w:rPr>
        <w:t>mutations.</w:t>
      </w:r>
      <w:r>
        <w:rPr>
          <w:w w:val="115"/>
          <w:sz w:val="15"/>
        </w:rPr>
        <w:t> </w:t>
      </w:r>
      <w:r>
        <w:rPr>
          <w:i/>
          <w:w w:val="115"/>
          <w:sz w:val="15"/>
        </w:rPr>
        <w:t>Hum Mutat </w:t>
      </w:r>
      <w:r>
        <w:rPr>
          <w:w w:val="115"/>
          <w:sz w:val="15"/>
        </w:rPr>
        <w:t>2008;</w:t>
      </w:r>
      <w:r>
        <w:rPr>
          <w:rFonts w:ascii="Arial"/>
          <w:w w:val="115"/>
          <w:sz w:val="15"/>
        </w:rPr>
        <w:t>29</w:t>
      </w:r>
      <w:r>
        <w:rPr>
          <w:w w:val="115"/>
          <w:sz w:val="15"/>
        </w:rPr>
        <w:t>(9):E150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72.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3" w:after="0"/>
        <w:ind w:left="474" w:right="40" w:hanging="287"/>
        <w:jc w:val="left"/>
        <w:rPr>
          <w:sz w:val="15"/>
        </w:rPr>
      </w:pPr>
      <w:r>
        <w:rPr>
          <w:w w:val="115"/>
          <w:sz w:val="15"/>
        </w:rPr>
        <w:t>Van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Hove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JL,</w:t>
      </w:r>
      <w:r>
        <w:rPr>
          <w:spacing w:val="-4"/>
          <w:w w:val="115"/>
          <w:sz w:val="15"/>
        </w:rPr>
        <w:t> </w:t>
      </w:r>
      <w:r>
        <w:rPr>
          <w:w w:val="115"/>
          <w:sz w:val="15"/>
        </w:rPr>
        <w:t>Saenz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MS,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Thomas</w:t>
      </w:r>
      <w:r>
        <w:rPr>
          <w:spacing w:val="-2"/>
          <w:w w:val="115"/>
          <w:sz w:val="15"/>
        </w:rPr>
        <w:t> </w:t>
      </w:r>
      <w:r>
        <w:rPr>
          <w:w w:val="115"/>
          <w:sz w:val="15"/>
        </w:rPr>
        <w:t>JA,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Succinyl-CoA</w:t>
      </w:r>
      <w:r>
        <w:rPr>
          <w:spacing w:val="-3"/>
          <w:w w:val="115"/>
          <w:sz w:val="15"/>
        </w:rPr>
        <w:t> </w:t>
      </w:r>
      <w:r>
        <w:rPr>
          <w:w w:val="115"/>
          <w:sz w:val="15"/>
        </w:rPr>
        <w:t>ligase deficiency: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hepatoencephalomyopathy.</w:t>
      </w:r>
      <w:r>
        <w:rPr>
          <w:spacing w:val="40"/>
          <w:w w:val="115"/>
          <w:sz w:val="15"/>
        </w:rPr>
        <w:t> </w:t>
      </w:r>
      <w:r>
        <w:rPr>
          <w:i/>
          <w:w w:val="115"/>
          <w:sz w:val="15"/>
        </w:rPr>
        <w:t>Pediatr Res </w:t>
      </w:r>
      <w:r>
        <w:rPr>
          <w:w w:val="115"/>
          <w:sz w:val="15"/>
        </w:rPr>
        <w:t>2010;</w:t>
      </w:r>
      <w:r>
        <w:rPr>
          <w:rFonts w:ascii="Arial"/>
          <w:w w:val="115"/>
          <w:sz w:val="15"/>
        </w:rPr>
        <w:t>68</w:t>
      </w:r>
      <w:r>
        <w:rPr>
          <w:w w:val="115"/>
          <w:sz w:val="15"/>
        </w:rPr>
        <w:t>(2):159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64.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126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0" w:after="0"/>
        <w:ind w:left="474" w:right="159" w:hanging="287"/>
        <w:jc w:val="left"/>
        <w:rPr>
          <w:sz w:val="15"/>
        </w:rPr>
      </w:pPr>
      <w:bookmarkStart w:name="_bookmark23" w:id="31"/>
      <w:bookmarkEnd w:id="31"/>
      <w:r>
        <w:rPr/>
      </w:r>
      <w:r>
        <w:rPr>
          <w:w w:val="115"/>
          <w:sz w:val="15"/>
        </w:rPr>
        <w:t>Roels F, Verloo P, Eyskens F, et al. Mitochondrial mosaics </w:t>
      </w:r>
      <w:r>
        <w:rPr>
          <w:w w:val="115"/>
          <w:sz w:val="15"/>
        </w:rPr>
        <w:t>in the liver of 3 infants with mtDNA defects. </w:t>
      </w:r>
      <w:r>
        <w:rPr>
          <w:i/>
          <w:w w:val="115"/>
          <w:sz w:val="15"/>
        </w:rPr>
        <w:t>BMC Clin Pathol </w:t>
      </w:r>
      <w:bookmarkStart w:name="_bookmark24" w:id="32"/>
      <w:bookmarkEnd w:id="32"/>
      <w:r>
        <w:rPr>
          <w:i/>
          <w:w w:val="105"/>
          <w:sz w:val="15"/>
        </w:rPr>
      </w:r>
      <w:r>
        <w:rPr>
          <w:spacing w:val="-2"/>
          <w:w w:val="115"/>
          <w:sz w:val="15"/>
        </w:rPr>
        <w:t>2009;</w:t>
      </w:r>
      <w:r>
        <w:rPr>
          <w:rFonts w:ascii="Arial"/>
          <w:spacing w:val="-2"/>
          <w:w w:val="115"/>
          <w:sz w:val="15"/>
        </w:rPr>
        <w:t>9</w:t>
      </w:r>
      <w:r>
        <w:rPr>
          <w:spacing w:val="-2"/>
          <w:w w:val="115"/>
          <w:sz w:val="15"/>
        </w:rPr>
        <w:t>:4.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4" w:after="0"/>
        <w:ind w:left="474" w:right="93" w:hanging="287"/>
        <w:jc w:val="left"/>
        <w:rPr>
          <w:sz w:val="15"/>
        </w:rPr>
      </w:pPr>
      <w:r>
        <w:rPr>
          <w:w w:val="115"/>
          <w:sz w:val="15"/>
        </w:rPr>
        <w:t>Steinmann B, Santer R, van den Berghe W. Disorders of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fructose metabolism. In: Fernandes J, Saudubray JM, Walter </w:t>
      </w:r>
      <w:r>
        <w:rPr>
          <w:w w:val="115"/>
          <w:sz w:val="15"/>
        </w:rPr>
        <w:t>J, editors. </w:t>
      </w:r>
      <w:r>
        <w:rPr>
          <w:i/>
          <w:w w:val="115"/>
          <w:sz w:val="15"/>
        </w:rPr>
        <w:t>Inborn metabolic diseases diagnosis and treatment</w:t>
      </w:r>
      <w:r>
        <w:rPr>
          <w:w w:val="115"/>
          <w:sz w:val="15"/>
        </w:rPr>
        <w:t>. 4th, </w:t>
      </w:r>
      <w:bookmarkStart w:name="_bookmark25" w:id="33"/>
      <w:bookmarkEnd w:id="33"/>
      <w:r>
        <w:rPr>
          <w:w w:val="115"/>
          <w:sz w:val="15"/>
        </w:rPr>
        <w:t>rev.</w:t>
      </w:r>
      <w:r>
        <w:rPr>
          <w:w w:val="115"/>
          <w:sz w:val="15"/>
        </w:rPr>
        <w:t> ed. Heidelberg: Springer; 2006. p. 135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42.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2" w:after="0"/>
        <w:ind w:left="474" w:right="124" w:hanging="287"/>
        <w:jc w:val="left"/>
        <w:rPr>
          <w:sz w:val="15"/>
        </w:rPr>
      </w:pPr>
      <w:r>
        <w:rPr>
          <w:w w:val="115"/>
          <w:sz w:val="15"/>
        </w:rPr>
        <w:t>Stanley CA, Bennet MJ, Mayatepek E. Disorders of 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fatty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acid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oxidation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related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metabolic pathways. In: Fernandes J, Saudubray JM, van den Berghe </w:t>
      </w:r>
      <w:r>
        <w:rPr>
          <w:w w:val="115"/>
          <w:sz w:val="15"/>
        </w:rPr>
        <w:t>G,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Walter JH, editors. </w:t>
      </w:r>
      <w:r>
        <w:rPr>
          <w:i/>
          <w:w w:val="115"/>
          <w:sz w:val="15"/>
        </w:rPr>
        <w:t>Inborn metabolic diseases: diagnosis and </w:t>
      </w:r>
      <w:bookmarkStart w:name="_bookmark26" w:id="34"/>
      <w:bookmarkEnd w:id="34"/>
      <w:r>
        <w:rPr>
          <w:i/>
          <w:w w:val="115"/>
          <w:sz w:val="15"/>
        </w:rPr>
        <w:t>treatment</w:t>
      </w:r>
      <w:r>
        <w:rPr>
          <w:w w:val="115"/>
          <w:sz w:val="15"/>
        </w:rPr>
        <w:t>. 4th, rev. ed. Heidelberg: Springer; 2006. p. 175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90.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4" w:after="0"/>
        <w:ind w:left="474" w:right="519" w:hanging="287"/>
        <w:jc w:val="left"/>
        <w:rPr>
          <w:sz w:val="15"/>
        </w:rPr>
      </w:pPr>
      <w:r>
        <w:rPr>
          <w:w w:val="110"/>
          <w:sz w:val="15"/>
        </w:rPr>
        <w:t>Finsterer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J.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Treatment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of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mitochondrial</w:t>
      </w:r>
      <w:r>
        <w:rPr>
          <w:spacing w:val="40"/>
          <w:w w:val="110"/>
          <w:sz w:val="15"/>
        </w:rPr>
        <w:t> </w:t>
      </w:r>
      <w:r>
        <w:rPr>
          <w:w w:val="110"/>
          <w:sz w:val="15"/>
        </w:rPr>
        <w:t>disorders.</w:t>
      </w:r>
      <w:r>
        <w:rPr>
          <w:spacing w:val="40"/>
          <w:w w:val="110"/>
          <w:sz w:val="15"/>
        </w:rPr>
        <w:t> </w:t>
      </w:r>
      <w:r>
        <w:rPr>
          <w:i/>
          <w:w w:val="110"/>
          <w:sz w:val="15"/>
        </w:rPr>
        <w:t>Eur</w:t>
      </w:r>
      <w:r>
        <w:rPr>
          <w:i/>
          <w:spacing w:val="40"/>
          <w:w w:val="110"/>
          <w:sz w:val="15"/>
        </w:rPr>
        <w:t> </w:t>
      </w:r>
      <w:r>
        <w:rPr>
          <w:i/>
          <w:sz w:val="15"/>
        </w:rPr>
        <w:t>J</w:t>
      </w:r>
      <w:r>
        <w:rPr>
          <w:i/>
          <w:w w:val="110"/>
          <w:sz w:val="15"/>
        </w:rPr>
        <w:t> Paediatr Neurol </w:t>
      </w:r>
      <w:r>
        <w:rPr>
          <w:w w:val="110"/>
          <w:sz w:val="15"/>
        </w:rPr>
        <w:t>2010;</w:t>
      </w:r>
      <w:bookmarkStart w:name="_bookmark27" w:id="35"/>
      <w:bookmarkEnd w:id="35"/>
      <w:r>
        <w:rPr>
          <w:w w:val="110"/>
          <w:sz w:val="15"/>
        </w:rPr>
      </w:r>
      <w:r>
        <w:rPr>
          <w:rFonts w:ascii="Arial"/>
          <w:w w:val="110"/>
          <w:sz w:val="15"/>
        </w:rPr>
        <w:t>14</w:t>
      </w:r>
      <w:r>
        <w:rPr>
          <w:w w:val="110"/>
          <w:sz w:val="15"/>
        </w:rPr>
        <w:t>(1):29</w:t>
      </w:r>
      <w:r>
        <w:rPr>
          <w:rFonts w:ascii="Arial"/>
          <w:w w:val="110"/>
          <w:sz w:val="15"/>
        </w:rPr>
        <w:t>e</w:t>
      </w:r>
      <w:r>
        <w:rPr>
          <w:w w:val="110"/>
          <w:sz w:val="15"/>
        </w:rPr>
        <w:t>44.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1" w:after="0"/>
        <w:ind w:left="474" w:right="447" w:hanging="287"/>
        <w:jc w:val="left"/>
        <w:rPr>
          <w:sz w:val="15"/>
        </w:rPr>
      </w:pPr>
      <w:r>
        <w:rPr>
          <w:w w:val="115"/>
          <w:sz w:val="15"/>
        </w:rPr>
        <w:t>Freisinger P, Futterer N, Lankes E, et al. Hepatocerebral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 DNA depletion syndrome caused by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deoxyguanosine kinase (DGUOK) mutations. </w:t>
      </w:r>
      <w:r>
        <w:rPr>
          <w:i/>
          <w:w w:val="115"/>
          <w:sz w:val="15"/>
        </w:rPr>
        <w:t>Arch </w:t>
      </w:r>
      <w:r>
        <w:rPr>
          <w:i/>
          <w:w w:val="115"/>
          <w:sz w:val="15"/>
        </w:rPr>
        <w:t>Neurol </w:t>
      </w:r>
      <w:r>
        <w:rPr>
          <w:spacing w:val="-2"/>
          <w:w w:val="115"/>
          <w:sz w:val="15"/>
        </w:rPr>
        <w:t>2006;</w:t>
      </w:r>
      <w:r>
        <w:rPr>
          <w:rFonts w:ascii="Arial"/>
          <w:spacing w:val="-2"/>
          <w:w w:val="115"/>
          <w:sz w:val="15"/>
        </w:rPr>
        <w:t>63</w:t>
      </w:r>
      <w:r>
        <w:rPr>
          <w:spacing w:val="-2"/>
          <w:w w:val="115"/>
          <w:sz w:val="15"/>
        </w:rPr>
        <w:t>(8):1129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34.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3" w:after="0"/>
        <w:ind w:left="474" w:right="392" w:hanging="287"/>
        <w:jc w:val="left"/>
        <w:rPr>
          <w:sz w:val="15"/>
        </w:rPr>
      </w:pPr>
      <w:bookmarkStart w:name="_bookmark28" w:id="36"/>
      <w:bookmarkEnd w:id="36"/>
      <w:r>
        <w:rPr/>
      </w:r>
      <w:r>
        <w:rPr>
          <w:w w:val="115"/>
          <w:sz w:val="15"/>
        </w:rPr>
        <w:t>Mandel H, Szargel R, Labay V, et al. The </w:t>
      </w:r>
      <w:r>
        <w:rPr>
          <w:w w:val="115"/>
          <w:sz w:val="15"/>
        </w:rPr>
        <w:t>deoxyguanosine kinase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gene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mutated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individuals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depleted hepatocerebral mitochondrial DNA. </w:t>
      </w:r>
      <w:r>
        <w:rPr>
          <w:i/>
          <w:w w:val="115"/>
          <w:sz w:val="15"/>
        </w:rPr>
        <w:t>Nat Genet </w:t>
      </w:r>
      <w:r>
        <w:rPr>
          <w:spacing w:val="-2"/>
          <w:w w:val="115"/>
          <w:sz w:val="15"/>
        </w:rPr>
        <w:t>2001;</w:t>
      </w:r>
      <w:r>
        <w:rPr>
          <w:rFonts w:ascii="Arial"/>
          <w:spacing w:val="-2"/>
          <w:w w:val="115"/>
          <w:sz w:val="15"/>
        </w:rPr>
        <w:t>29</w:t>
      </w:r>
      <w:r>
        <w:rPr>
          <w:spacing w:val="-2"/>
          <w:w w:val="115"/>
          <w:sz w:val="15"/>
        </w:rPr>
        <w:t>(3):337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41.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3" w:after="0"/>
        <w:ind w:left="474" w:right="288" w:hanging="287"/>
        <w:jc w:val="left"/>
        <w:rPr>
          <w:sz w:val="15"/>
        </w:rPr>
      </w:pPr>
      <w:r>
        <w:rPr>
          <w:w w:val="115"/>
          <w:sz w:val="15"/>
        </w:rPr>
        <w:t>Rabinowitz SS, Gelfond D, Chen CK, et al. Hepatocerebral mitochondrial DNA depletion syndrome: clinical and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morphologic features of a nuclear gene mutation. </w:t>
      </w:r>
      <w:r>
        <w:rPr>
          <w:i/>
          <w:sz w:val="15"/>
        </w:rPr>
        <w:t>J</w:t>
      </w:r>
      <w:r>
        <w:rPr>
          <w:i/>
          <w:w w:val="115"/>
          <w:sz w:val="15"/>
        </w:rPr>
        <w:t> </w:t>
      </w:r>
      <w:r>
        <w:rPr>
          <w:i/>
          <w:w w:val="115"/>
          <w:sz w:val="15"/>
        </w:rPr>
        <w:t>Pediatr</w:t>
      </w:r>
      <w:r>
        <w:rPr>
          <w:i/>
          <w:spacing w:val="80"/>
          <w:w w:val="115"/>
          <w:sz w:val="15"/>
        </w:rPr>
        <w:t> </w:t>
      </w:r>
      <w:r>
        <w:rPr>
          <w:i/>
          <w:w w:val="115"/>
          <w:sz w:val="15"/>
        </w:rPr>
        <w:t>Gastroenterol Nutr </w:t>
      </w:r>
      <w:r>
        <w:rPr>
          <w:w w:val="115"/>
          <w:sz w:val="15"/>
        </w:rPr>
        <w:t>2004;</w:t>
      </w:r>
      <w:r>
        <w:rPr>
          <w:rFonts w:ascii="Arial"/>
          <w:w w:val="115"/>
          <w:sz w:val="15"/>
        </w:rPr>
        <w:t>38</w:t>
      </w:r>
      <w:r>
        <w:rPr>
          <w:w w:val="115"/>
          <w:sz w:val="15"/>
        </w:rPr>
        <w:t>(2):216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20.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2" w:after="0"/>
        <w:ind w:left="474" w:right="239" w:hanging="287"/>
        <w:jc w:val="left"/>
        <w:rPr>
          <w:sz w:val="15"/>
        </w:rPr>
      </w:pPr>
      <w:r>
        <w:rPr>
          <w:w w:val="115"/>
          <w:sz w:val="15"/>
        </w:rPr>
        <w:t>Salviati L, Sacconi S, Mancuso M, et al. Mitochondrial </w:t>
      </w:r>
      <w:r>
        <w:rPr>
          <w:w w:val="115"/>
          <w:sz w:val="15"/>
        </w:rPr>
        <w:t>DNA depletion and dGK gene mutations. </w:t>
      </w:r>
      <w:r>
        <w:rPr>
          <w:i/>
          <w:w w:val="115"/>
          <w:sz w:val="15"/>
        </w:rPr>
        <w:t>Ann Neurol </w:t>
      </w:r>
      <w:bookmarkStart w:name="_bookmark29" w:id="37"/>
      <w:bookmarkEnd w:id="37"/>
      <w:r>
        <w:rPr>
          <w:i/>
          <w:w w:val="107"/>
          <w:sz w:val="15"/>
        </w:rPr>
      </w:r>
      <w:r>
        <w:rPr>
          <w:spacing w:val="-2"/>
          <w:w w:val="115"/>
          <w:sz w:val="15"/>
        </w:rPr>
        <w:t>2002;</w:t>
      </w:r>
      <w:r>
        <w:rPr>
          <w:rFonts w:ascii="Arial"/>
          <w:spacing w:val="-2"/>
          <w:w w:val="115"/>
          <w:sz w:val="15"/>
        </w:rPr>
        <w:t>52</w:t>
      </w:r>
      <w:r>
        <w:rPr>
          <w:spacing w:val="-2"/>
          <w:w w:val="115"/>
          <w:sz w:val="15"/>
        </w:rPr>
        <w:t>(3):311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7.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76" w:lineRule="auto" w:before="2" w:after="0"/>
        <w:ind w:left="475" w:right="93" w:hanging="287"/>
        <w:jc w:val="left"/>
        <w:rPr>
          <w:sz w:val="15"/>
        </w:rPr>
      </w:pPr>
      <w:r>
        <w:rPr>
          <w:w w:val="115"/>
          <w:sz w:val="15"/>
        </w:rPr>
        <w:t>Spinazzola A, Santer R, Akman OH, et al. Hepatocerebral </w:t>
      </w:r>
      <w:r>
        <w:rPr>
          <w:w w:val="115"/>
          <w:sz w:val="15"/>
        </w:rPr>
        <w:t>form of mitochondrial DNA depletion syndrome: novel MPV17 mutations. </w:t>
      </w:r>
      <w:r>
        <w:rPr>
          <w:i/>
          <w:w w:val="115"/>
          <w:sz w:val="15"/>
        </w:rPr>
        <w:t>Arch Neurol </w:t>
      </w:r>
      <w:r>
        <w:rPr>
          <w:w w:val="115"/>
          <w:sz w:val="15"/>
        </w:rPr>
        <w:t>2008;</w:t>
      </w:r>
      <w:r>
        <w:rPr>
          <w:rFonts w:ascii="Arial"/>
          <w:w w:val="115"/>
          <w:sz w:val="15"/>
        </w:rPr>
        <w:t>65</w:t>
      </w:r>
      <w:r>
        <w:rPr>
          <w:w w:val="115"/>
          <w:sz w:val="15"/>
        </w:rPr>
        <w:t>(8):1108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13.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76" w:lineRule="auto" w:before="2" w:after="0"/>
        <w:ind w:left="475" w:right="113" w:hanging="287"/>
        <w:jc w:val="left"/>
        <w:rPr>
          <w:sz w:val="15"/>
        </w:rPr>
      </w:pPr>
      <w:r>
        <w:rPr>
          <w:w w:val="115"/>
          <w:sz w:val="15"/>
        </w:rPr>
        <w:t>Nguyen KV, Ostergaard E, Ravn SH, et al. POLG mutations </w:t>
      </w:r>
      <w:r>
        <w:rPr>
          <w:w w:val="115"/>
          <w:sz w:val="15"/>
        </w:rPr>
        <w:t>in </w:t>
      </w:r>
      <w:bookmarkStart w:name="_bookmark30" w:id="38"/>
      <w:bookmarkEnd w:id="38"/>
      <w:r>
        <w:rPr>
          <w:w w:val="115"/>
          <w:sz w:val="15"/>
        </w:rPr>
        <w:t>Alpers</w:t>
      </w:r>
      <w:r>
        <w:rPr>
          <w:w w:val="115"/>
          <w:sz w:val="15"/>
        </w:rPr>
        <w:t> syndrome. </w:t>
      </w:r>
      <w:r>
        <w:rPr>
          <w:i/>
          <w:w w:val="115"/>
          <w:sz w:val="15"/>
        </w:rPr>
        <w:t>Neurology </w:t>
      </w:r>
      <w:r>
        <w:rPr>
          <w:w w:val="115"/>
          <w:sz w:val="15"/>
        </w:rPr>
        <w:t>2005;</w:t>
      </w:r>
      <w:r>
        <w:rPr>
          <w:rFonts w:ascii="Arial"/>
          <w:w w:val="115"/>
          <w:sz w:val="15"/>
        </w:rPr>
        <w:t>65</w:t>
      </w:r>
      <w:r>
        <w:rPr>
          <w:w w:val="115"/>
          <w:sz w:val="15"/>
        </w:rPr>
        <w:t>(9):1493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5.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76" w:lineRule="auto" w:before="2" w:after="0"/>
        <w:ind w:left="475" w:right="191" w:hanging="287"/>
        <w:jc w:val="left"/>
        <w:rPr>
          <w:sz w:val="15"/>
        </w:rPr>
      </w:pPr>
      <w:r>
        <w:rPr>
          <w:w w:val="115"/>
          <w:sz w:val="15"/>
        </w:rPr>
        <w:t>Saada A, Shaag A, Mandel H, Nevo Y, Eriksson S, Elpeleg </w:t>
      </w:r>
      <w:r>
        <w:rPr>
          <w:w w:val="115"/>
          <w:sz w:val="15"/>
        </w:rPr>
        <w:t>O. Mutant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thymidine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kinase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 DNA depletion myopathy. </w:t>
      </w:r>
      <w:r>
        <w:rPr>
          <w:i/>
          <w:w w:val="115"/>
          <w:sz w:val="15"/>
        </w:rPr>
        <w:t>Nat Genet </w:t>
      </w:r>
      <w:r>
        <w:rPr>
          <w:w w:val="115"/>
          <w:sz w:val="15"/>
        </w:rPr>
        <w:t>2001;</w:t>
      </w:r>
      <w:r>
        <w:rPr>
          <w:rFonts w:ascii="Arial"/>
          <w:w w:val="115"/>
          <w:sz w:val="15"/>
        </w:rPr>
        <w:t>29</w:t>
      </w:r>
      <w:r>
        <w:rPr>
          <w:w w:val="115"/>
          <w:sz w:val="15"/>
        </w:rPr>
        <w:t>(3):342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4.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76" w:lineRule="auto" w:before="1" w:after="0"/>
        <w:ind w:left="475" w:right="91" w:hanging="287"/>
        <w:jc w:val="left"/>
        <w:rPr>
          <w:sz w:val="15"/>
        </w:rPr>
      </w:pPr>
      <w:r>
        <w:rPr>
          <w:w w:val="115"/>
          <w:sz w:val="15"/>
        </w:rPr>
        <w:t>Gotz A, Isohanni P, Pihko H, et al. Thymidine kinase 2 defects can cause multi-tissue mtDNA depletion syndrome. </w:t>
      </w:r>
      <w:r>
        <w:rPr>
          <w:i/>
          <w:w w:val="115"/>
          <w:sz w:val="15"/>
        </w:rPr>
        <w:t>Brain</w:t>
      </w:r>
      <w:r>
        <w:rPr>
          <w:i/>
          <w:spacing w:val="80"/>
          <w:w w:val="115"/>
          <w:sz w:val="15"/>
        </w:rPr>
        <w:t> </w:t>
      </w:r>
      <w:r>
        <w:rPr>
          <w:w w:val="115"/>
          <w:sz w:val="15"/>
        </w:rPr>
        <w:t>2008;</w:t>
      </w:r>
      <w:r>
        <w:rPr>
          <w:rFonts w:ascii="Arial"/>
          <w:w w:val="115"/>
          <w:sz w:val="15"/>
        </w:rPr>
        <w:t>131</w:t>
      </w:r>
      <w:r>
        <w:rPr>
          <w:w w:val="115"/>
          <w:sz w:val="15"/>
        </w:rPr>
        <w:t>(Pt 11):2841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50.</w:t>
      </w:r>
    </w:p>
    <w:p>
      <w:pPr>
        <w:pStyle w:val="ListParagraph"/>
        <w:numPr>
          <w:ilvl w:val="0"/>
          <w:numId w:val="3"/>
        </w:numPr>
        <w:tabs>
          <w:tab w:pos="473" w:val="left" w:leader="none"/>
          <w:tab w:pos="475" w:val="left" w:leader="none"/>
        </w:tabs>
        <w:spacing w:line="276" w:lineRule="auto" w:before="2" w:after="0"/>
        <w:ind w:left="475" w:right="301" w:hanging="287"/>
        <w:jc w:val="left"/>
        <w:rPr>
          <w:sz w:val="15"/>
        </w:rPr>
      </w:pPr>
      <w:bookmarkStart w:name="_bookmark31" w:id="39"/>
      <w:bookmarkEnd w:id="39"/>
      <w:r>
        <w:rPr/>
      </w:r>
      <w:r>
        <w:rPr>
          <w:w w:val="115"/>
          <w:sz w:val="15"/>
        </w:rPr>
        <w:t>Bourdon A, Minai L, Serre V, et al. Mutation of RRM2B, encoding p53-controlled ribonucleotide reductase </w:t>
      </w:r>
      <w:r>
        <w:rPr>
          <w:w w:val="115"/>
          <w:sz w:val="15"/>
        </w:rPr>
        <w:t>(p53R2),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causes severe mitochondrial DNA depletion. </w:t>
      </w:r>
      <w:r>
        <w:rPr>
          <w:i/>
          <w:w w:val="115"/>
          <w:sz w:val="15"/>
        </w:rPr>
        <w:t>Nat Genet</w:t>
      </w:r>
      <w:r>
        <w:rPr>
          <w:i/>
          <w:spacing w:val="40"/>
          <w:w w:val="115"/>
          <w:sz w:val="15"/>
        </w:rPr>
        <w:t> </w:t>
      </w:r>
      <w:r>
        <w:rPr>
          <w:spacing w:val="-2"/>
          <w:w w:val="115"/>
          <w:sz w:val="15"/>
        </w:rPr>
        <w:t>2007;</w:t>
      </w:r>
      <w:r>
        <w:rPr>
          <w:rFonts w:ascii="Arial"/>
          <w:spacing w:val="-2"/>
          <w:w w:val="115"/>
          <w:sz w:val="15"/>
        </w:rPr>
        <w:t>39</w:t>
      </w:r>
      <w:r>
        <w:rPr>
          <w:spacing w:val="-2"/>
          <w:w w:val="115"/>
          <w:sz w:val="15"/>
        </w:rPr>
        <w:t>(6):776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80.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4" w:after="0"/>
        <w:ind w:left="474" w:right="94" w:hanging="286"/>
        <w:jc w:val="left"/>
        <w:rPr>
          <w:sz w:val="15"/>
        </w:rPr>
      </w:pPr>
      <w:r>
        <w:rPr>
          <w:w w:val="115"/>
          <w:sz w:val="15"/>
        </w:rPr>
        <w:t>Elpeleg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O,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Miller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C,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Hershkovitz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E,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Deficiency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ADP- forming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succinyl-CoA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synthase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activity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associated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with encephalomyopathy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39"/>
          <w:w w:val="115"/>
          <w:sz w:val="15"/>
        </w:rPr>
        <w:t> </w:t>
      </w:r>
      <w:r>
        <w:rPr>
          <w:w w:val="115"/>
          <w:sz w:val="15"/>
        </w:rPr>
        <w:t>depletion.</w:t>
      </w:r>
      <w:r>
        <w:rPr>
          <w:spacing w:val="40"/>
          <w:w w:val="115"/>
          <w:sz w:val="15"/>
        </w:rPr>
        <w:t> </w:t>
      </w:r>
      <w:r>
        <w:rPr>
          <w:i/>
          <w:w w:val="115"/>
          <w:sz w:val="15"/>
        </w:rPr>
        <w:t>Am</w:t>
      </w:r>
      <w:r>
        <w:rPr>
          <w:i/>
          <w:spacing w:val="39"/>
          <w:w w:val="115"/>
          <w:sz w:val="15"/>
        </w:rPr>
        <w:t> </w:t>
      </w:r>
      <w:r>
        <w:rPr>
          <w:i/>
          <w:sz w:val="15"/>
        </w:rPr>
        <w:t>J</w:t>
      </w:r>
      <w:r>
        <w:rPr>
          <w:i/>
          <w:w w:val="115"/>
          <w:sz w:val="15"/>
        </w:rPr>
        <w:t> Hum Genet </w:t>
      </w:r>
      <w:r>
        <w:rPr>
          <w:w w:val="115"/>
          <w:sz w:val="15"/>
        </w:rPr>
        <w:t>2005;</w:t>
      </w:r>
      <w:r>
        <w:rPr>
          <w:rFonts w:ascii="Arial"/>
          <w:w w:val="115"/>
          <w:sz w:val="15"/>
        </w:rPr>
        <w:t>76</w:t>
      </w:r>
      <w:r>
        <w:rPr>
          <w:w w:val="115"/>
          <w:sz w:val="15"/>
        </w:rPr>
        <w:t>(6):1081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6.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3" w:after="0"/>
        <w:ind w:left="474" w:right="93" w:hanging="287"/>
        <w:jc w:val="left"/>
        <w:rPr>
          <w:sz w:val="15"/>
        </w:rPr>
      </w:pPr>
      <w:r>
        <w:rPr>
          <w:w w:val="115"/>
          <w:sz w:val="15"/>
        </w:rPr>
        <w:t>Ostergaard E, Schwartz M, Batbayli M, et al. A novel </w:t>
      </w:r>
      <w:r>
        <w:rPr>
          <w:w w:val="115"/>
          <w:sz w:val="15"/>
        </w:rPr>
        <w:t>missense mutation in SUCLG1 associated with mitochondrial DNA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depletion,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encephalomyopathic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form,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methylmalonic aciduria. </w:t>
      </w:r>
      <w:r>
        <w:rPr>
          <w:i/>
          <w:w w:val="115"/>
          <w:sz w:val="15"/>
        </w:rPr>
        <w:t>Eur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Pediatr </w:t>
      </w:r>
      <w:r>
        <w:rPr>
          <w:w w:val="115"/>
          <w:sz w:val="15"/>
        </w:rPr>
        <w:t>2009.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4" w:after="0"/>
        <w:ind w:left="474" w:right="93" w:hanging="287"/>
        <w:jc w:val="both"/>
        <w:rPr>
          <w:sz w:val="15"/>
        </w:rPr>
      </w:pPr>
      <w:bookmarkStart w:name="_bookmark32" w:id="40"/>
      <w:bookmarkEnd w:id="40"/>
      <w:r>
        <w:rPr/>
      </w:r>
      <w:r>
        <w:rPr>
          <w:w w:val="115"/>
          <w:sz w:val="15"/>
        </w:rPr>
        <w:t>Nishino I, Spinazzola A, Hirano M. Thymidine </w:t>
      </w:r>
      <w:r>
        <w:rPr>
          <w:w w:val="115"/>
          <w:sz w:val="15"/>
        </w:rPr>
        <w:t>phosphorylase gene mutations in MNGIE, a human mitochondrial disorder. </w:t>
      </w:r>
      <w:bookmarkStart w:name="_bookmark33" w:id="41"/>
      <w:bookmarkEnd w:id="41"/>
      <w:r>
        <w:rPr>
          <w:w w:val="122"/>
          <w:sz w:val="15"/>
        </w:rPr>
      </w:r>
      <w:r>
        <w:rPr>
          <w:i/>
          <w:w w:val="115"/>
          <w:sz w:val="15"/>
        </w:rPr>
        <w:t>Science </w:t>
      </w:r>
      <w:r>
        <w:rPr>
          <w:w w:val="115"/>
          <w:sz w:val="15"/>
        </w:rPr>
        <w:t>1999;</w:t>
      </w:r>
      <w:r>
        <w:rPr>
          <w:rFonts w:ascii="Arial"/>
          <w:w w:val="115"/>
          <w:sz w:val="15"/>
        </w:rPr>
        <w:t>283</w:t>
      </w:r>
      <w:r>
        <w:rPr>
          <w:w w:val="115"/>
          <w:sz w:val="15"/>
        </w:rPr>
        <w:t>(5402):689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92.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1" w:after="0"/>
        <w:ind w:left="474" w:right="93" w:hanging="287"/>
        <w:jc w:val="left"/>
        <w:rPr>
          <w:sz w:val="15"/>
        </w:rPr>
      </w:pPr>
      <w:r>
        <w:rPr>
          <w:w w:val="115"/>
          <w:sz w:val="15"/>
        </w:rPr>
        <w:t>Sarzi E, Goffart S, Serre V, et al. Twinkle helicase (PEO1) gene mutation causes mitochondrial DNA depletion. </w:t>
      </w:r>
      <w:r>
        <w:rPr>
          <w:i/>
          <w:w w:val="115"/>
          <w:sz w:val="15"/>
        </w:rPr>
        <w:t>Ann Neurol</w:t>
      </w:r>
      <w:r>
        <w:rPr>
          <w:i/>
          <w:spacing w:val="80"/>
          <w:w w:val="115"/>
          <w:sz w:val="15"/>
        </w:rPr>
        <w:t> </w:t>
      </w:r>
      <w:bookmarkStart w:name="_bookmark34" w:id="42"/>
      <w:bookmarkEnd w:id="42"/>
      <w:r>
        <w:rPr>
          <w:i/>
          <w:w w:val="107"/>
          <w:sz w:val="15"/>
        </w:rPr>
      </w:r>
      <w:r>
        <w:rPr>
          <w:spacing w:val="-2"/>
          <w:w w:val="115"/>
          <w:sz w:val="15"/>
        </w:rPr>
        <w:t>2007;</w:t>
      </w:r>
      <w:r>
        <w:rPr>
          <w:rFonts w:ascii="Arial"/>
          <w:spacing w:val="-2"/>
          <w:w w:val="115"/>
          <w:sz w:val="15"/>
        </w:rPr>
        <w:t>62</w:t>
      </w:r>
      <w:r>
        <w:rPr>
          <w:spacing w:val="-2"/>
          <w:w w:val="115"/>
          <w:sz w:val="15"/>
        </w:rPr>
        <w:t>(6):579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87.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2" w:after="0"/>
        <w:ind w:left="474" w:right="197" w:hanging="287"/>
        <w:jc w:val="left"/>
        <w:rPr>
          <w:sz w:val="15"/>
        </w:rPr>
      </w:pPr>
      <w:r>
        <w:rPr>
          <w:w w:val="115"/>
          <w:sz w:val="15"/>
        </w:rPr>
        <w:t>Spinazzola A, Viscomi C, Fernandez-Vizarra E, et al. </w:t>
      </w:r>
      <w:r>
        <w:rPr>
          <w:w w:val="115"/>
          <w:sz w:val="15"/>
        </w:rPr>
        <w:t>MPV17 encodes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inner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membrane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protein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is mutated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infantile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hepatic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DNA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depletion. </w:t>
      </w:r>
      <w:bookmarkStart w:name="_bookmark35" w:id="43"/>
      <w:bookmarkEnd w:id="43"/>
      <w:r>
        <w:rPr>
          <w:w w:val="123"/>
          <w:sz w:val="15"/>
        </w:rPr>
      </w:r>
      <w:r>
        <w:rPr>
          <w:i/>
          <w:w w:val="115"/>
          <w:sz w:val="15"/>
        </w:rPr>
        <w:t>Nat Genet </w:t>
      </w:r>
      <w:r>
        <w:rPr>
          <w:w w:val="115"/>
          <w:sz w:val="15"/>
        </w:rPr>
        <w:t>2006;</w:t>
      </w:r>
      <w:r>
        <w:rPr>
          <w:rFonts w:ascii="Arial"/>
          <w:w w:val="115"/>
          <w:sz w:val="15"/>
        </w:rPr>
        <w:t>38</w:t>
      </w:r>
      <w:r>
        <w:rPr>
          <w:w w:val="115"/>
          <w:sz w:val="15"/>
        </w:rPr>
        <w:t>(5):570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5.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6" w:lineRule="auto" w:before="3" w:after="0"/>
        <w:ind w:left="474" w:right="187" w:hanging="287"/>
        <w:jc w:val="left"/>
        <w:rPr>
          <w:sz w:val="15"/>
        </w:rPr>
      </w:pPr>
      <w:r>
        <w:rPr>
          <w:w w:val="115"/>
          <w:sz w:val="15"/>
        </w:rPr>
        <w:t>Parini R, Furlan F, Notarangelo L, et al. Glucose </w:t>
      </w:r>
      <w:r>
        <w:rPr>
          <w:w w:val="115"/>
          <w:sz w:val="15"/>
        </w:rPr>
        <w:t>metabolism and diet-based prevention of liver dysfunction in MPV17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mutant patients.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Hepatol </w:t>
      </w:r>
      <w:r>
        <w:rPr>
          <w:w w:val="115"/>
          <w:sz w:val="15"/>
        </w:rPr>
        <w:t>2009;</w:t>
      </w:r>
      <w:r>
        <w:rPr>
          <w:rFonts w:ascii="Arial"/>
          <w:w w:val="115"/>
          <w:sz w:val="15"/>
        </w:rPr>
        <w:t>50</w:t>
      </w:r>
      <w:r>
        <w:rPr>
          <w:w w:val="115"/>
          <w:sz w:val="15"/>
        </w:rPr>
        <w:t>(1):215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21.</w:t>
      </w:r>
    </w:p>
    <w:p>
      <w:pPr>
        <w:pStyle w:val="ListParagraph"/>
        <w:numPr>
          <w:ilvl w:val="0"/>
          <w:numId w:val="3"/>
        </w:numPr>
        <w:tabs>
          <w:tab w:pos="472" w:val="left" w:leader="none"/>
          <w:tab w:pos="474" w:val="left" w:leader="none"/>
        </w:tabs>
        <w:spacing w:line="278" w:lineRule="auto" w:before="2" w:after="0"/>
        <w:ind w:left="474" w:right="93" w:hanging="287"/>
        <w:jc w:val="left"/>
        <w:rPr>
          <w:sz w:val="15"/>
        </w:rPr>
      </w:pPr>
      <w:r>
        <w:rPr>
          <w:w w:val="115"/>
          <w:sz w:val="15"/>
        </w:rPr>
        <w:t>Naviaux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RK,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Nyhan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WL,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Barshop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BA,</w:t>
      </w:r>
      <w:r>
        <w:rPr>
          <w:spacing w:val="-8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Mitochondrial</w:t>
      </w:r>
      <w:r>
        <w:rPr>
          <w:spacing w:val="-9"/>
          <w:w w:val="115"/>
          <w:sz w:val="15"/>
        </w:rPr>
        <w:t> </w:t>
      </w:r>
      <w:r>
        <w:rPr>
          <w:w w:val="115"/>
          <w:sz w:val="15"/>
        </w:rPr>
        <w:t>DNA polymerase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gamma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deficiency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mtDNA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depletion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in</w:t>
      </w:r>
    </w:p>
    <w:p>
      <w:pPr>
        <w:spacing w:line="171" w:lineRule="exact" w:before="0"/>
        <w:ind w:left="474" w:right="0" w:firstLine="0"/>
        <w:jc w:val="left"/>
        <w:rPr>
          <w:sz w:val="15"/>
        </w:rPr>
      </w:pPr>
      <w:r>
        <w:rPr>
          <w:w w:val="115"/>
          <w:sz w:val="15"/>
        </w:rPr>
        <w:t>a</w:t>
      </w:r>
      <w:r>
        <w:rPr>
          <w:spacing w:val="14"/>
          <w:w w:val="115"/>
          <w:sz w:val="15"/>
        </w:rPr>
        <w:t> </w:t>
      </w:r>
      <w:r>
        <w:rPr>
          <w:w w:val="115"/>
          <w:sz w:val="15"/>
        </w:rPr>
        <w:t>child</w:t>
      </w:r>
      <w:r>
        <w:rPr>
          <w:spacing w:val="15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Alpers’</w:t>
      </w:r>
      <w:r>
        <w:rPr>
          <w:spacing w:val="16"/>
          <w:w w:val="115"/>
          <w:sz w:val="15"/>
        </w:rPr>
        <w:t> </w:t>
      </w:r>
      <w:r>
        <w:rPr>
          <w:w w:val="115"/>
          <w:sz w:val="15"/>
        </w:rPr>
        <w:t>syndrome.</w:t>
      </w:r>
      <w:r>
        <w:rPr>
          <w:spacing w:val="17"/>
          <w:w w:val="115"/>
          <w:sz w:val="15"/>
        </w:rPr>
        <w:t> </w:t>
      </w:r>
      <w:r>
        <w:rPr>
          <w:i/>
          <w:w w:val="115"/>
          <w:sz w:val="15"/>
        </w:rPr>
        <w:t>Ann</w:t>
      </w:r>
      <w:r>
        <w:rPr>
          <w:i/>
          <w:spacing w:val="17"/>
          <w:w w:val="115"/>
          <w:sz w:val="15"/>
        </w:rPr>
        <w:t> </w:t>
      </w:r>
      <w:r>
        <w:rPr>
          <w:i/>
          <w:w w:val="115"/>
          <w:sz w:val="15"/>
        </w:rPr>
        <w:t>Neurol</w:t>
      </w:r>
      <w:r>
        <w:rPr>
          <w:i/>
          <w:spacing w:val="17"/>
          <w:w w:val="115"/>
          <w:sz w:val="15"/>
        </w:rPr>
        <w:t> </w:t>
      </w:r>
      <w:r>
        <w:rPr>
          <w:spacing w:val="-2"/>
          <w:w w:val="115"/>
          <w:sz w:val="15"/>
        </w:rPr>
        <w:t>1999;</w:t>
      </w:r>
      <w:r>
        <w:rPr>
          <w:rFonts w:ascii="Arial" w:hAnsi="Arial"/>
          <w:spacing w:val="-2"/>
          <w:w w:val="115"/>
          <w:sz w:val="15"/>
        </w:rPr>
        <w:t>45</w:t>
      </w:r>
      <w:r>
        <w:rPr>
          <w:spacing w:val="-2"/>
          <w:w w:val="115"/>
          <w:sz w:val="15"/>
        </w:rPr>
        <w:t>(1):54</w:t>
      </w:r>
      <w:r>
        <w:rPr>
          <w:rFonts w:ascii="Arial" w:hAns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8.</w:t>
      </w:r>
    </w:p>
    <w:p>
      <w:pPr>
        <w:spacing w:after="0" w:line="171" w:lineRule="exact"/>
        <w:jc w:val="left"/>
        <w:rPr>
          <w:sz w:val="15"/>
        </w:rPr>
        <w:sectPr>
          <w:type w:val="continuous"/>
          <w:pgSz w:w="11910" w:h="15880"/>
          <w:pgMar w:top="580" w:bottom="280" w:left="850" w:right="850"/>
          <w:cols w:num="2" w:equalWidth="0">
            <w:col w:w="5012" w:space="129"/>
            <w:col w:w="5069"/>
          </w:cols>
        </w:sectPr>
      </w:pPr>
    </w:p>
    <w:p>
      <w:pPr>
        <w:tabs>
          <w:tab w:pos="2324" w:val="left" w:leader="none"/>
        </w:tabs>
        <w:spacing w:before="59"/>
        <w:ind w:left="95" w:right="0" w:firstLine="0"/>
        <w:jc w:val="left"/>
        <w:rPr>
          <w:sz w:val="14"/>
        </w:rPr>
      </w:pPr>
      <w:r>
        <w:rPr>
          <w:spacing w:val="-5"/>
          <w:w w:val="125"/>
          <w:sz w:val="19"/>
        </w:rPr>
        <w:t>548</w:t>
      </w:r>
      <w:r>
        <w:rPr>
          <w:sz w:val="19"/>
        </w:rPr>
        <w:tab/>
      </w:r>
      <w:hyperlink r:id="rId7">
        <w:r>
          <w:rPr>
            <w:color w:val="000066"/>
            <w:spacing w:val="17"/>
            <w:w w:val="125"/>
            <w:sz w:val="14"/>
          </w:rPr>
          <w:t>eur</w:t>
        </w:r>
        <w:r>
          <w:rPr>
            <w:color w:val="000066"/>
            <w:spacing w:val="-19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17"/>
            <w:w w:val="125"/>
            <w:sz w:val="14"/>
          </w:rPr>
          <w:t>pea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journal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o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f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0"/>
            <w:sz w:val="14"/>
          </w:rPr>
          <w:t>p</w:t>
        </w:r>
        <w:r>
          <w:rPr>
            <w:color w:val="000066"/>
            <w:spacing w:val="-15"/>
            <w:w w:val="120"/>
            <w:sz w:val="14"/>
          </w:rPr>
          <w:t> </w:t>
        </w:r>
        <w:r>
          <w:rPr>
            <w:color w:val="000066"/>
            <w:spacing w:val="19"/>
            <w:w w:val="125"/>
            <w:sz w:val="14"/>
          </w:rPr>
          <w:t>aedi</w:t>
        </w:r>
        <w:r>
          <w:rPr>
            <w:color w:val="000066"/>
            <w:spacing w:val="-16"/>
            <w:w w:val="125"/>
            <w:sz w:val="14"/>
          </w:rPr>
          <w:t> </w:t>
        </w:r>
        <w:r>
          <w:rPr>
            <w:color w:val="000066"/>
            <w:spacing w:val="20"/>
            <w:w w:val="125"/>
            <w:sz w:val="14"/>
          </w:rPr>
          <w:t>atric</w:t>
        </w:r>
        <w:r>
          <w:rPr>
            <w:color w:val="000066"/>
            <w:spacing w:val="30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n</w:t>
        </w:r>
        <w:r>
          <w:rPr>
            <w:color w:val="000066"/>
            <w:spacing w:val="-17"/>
            <w:w w:val="125"/>
            <w:sz w:val="14"/>
          </w:rPr>
          <w:t> </w:t>
        </w:r>
        <w:r>
          <w:rPr>
            <w:color w:val="000066"/>
            <w:spacing w:val="22"/>
            <w:w w:val="125"/>
            <w:sz w:val="14"/>
          </w:rPr>
          <w:t>eurolog</w:t>
        </w:r>
        <w:r>
          <w:rPr>
            <w:color w:val="000066"/>
            <w:spacing w:val="-18"/>
            <w:w w:val="125"/>
            <w:sz w:val="14"/>
          </w:rPr>
          <w:t> </w:t>
        </w:r>
        <w:r>
          <w:rPr>
            <w:color w:val="000066"/>
            <w:w w:val="125"/>
            <w:sz w:val="14"/>
          </w:rPr>
          <w:t>y</w:t>
        </w:r>
        <w:r>
          <w:rPr>
            <w:color w:val="000066"/>
            <w:spacing w:val="31"/>
            <w:w w:val="125"/>
            <w:sz w:val="14"/>
          </w:rPr>
          <w:t> </w:t>
        </w:r>
        <w:r>
          <w:rPr>
            <w:color w:val="000066"/>
            <w:spacing w:val="13"/>
            <w:w w:val="120"/>
            <w:sz w:val="14"/>
          </w:rPr>
          <w:t>16</w:t>
        </w:r>
        <w:r>
          <w:rPr>
            <w:color w:val="000066"/>
            <w:spacing w:val="32"/>
            <w:w w:val="120"/>
            <w:sz w:val="14"/>
          </w:rPr>
          <w:t> </w:t>
        </w:r>
        <w:r>
          <w:rPr>
            <w:color w:val="000066"/>
            <w:spacing w:val="21"/>
            <w:w w:val="120"/>
            <w:sz w:val="14"/>
          </w:rPr>
          <w:t>(2012)</w:t>
        </w:r>
        <w:r>
          <w:rPr>
            <w:color w:val="000066"/>
            <w:spacing w:val="31"/>
            <w:w w:val="120"/>
            <w:sz w:val="14"/>
          </w:rPr>
          <w:t> </w:t>
        </w:r>
        <w:r>
          <w:rPr>
            <w:color w:val="000066"/>
            <w:spacing w:val="17"/>
            <w:w w:val="120"/>
            <w:sz w:val="14"/>
          </w:rPr>
          <w:t>542</w:t>
        </w:r>
      </w:hyperlink>
      <w:r>
        <w:rPr>
          <w:color w:val="000066"/>
          <w:spacing w:val="-15"/>
          <w:w w:val="120"/>
          <w:sz w:val="14"/>
        </w:rPr>
        <w:t> </w:t>
      </w:r>
      <w:r>
        <w:rPr>
          <w:rFonts w:ascii="Arial"/>
          <w:color w:val="000066"/>
          <w:spacing w:val="9"/>
          <w:w w:val="125"/>
          <w:sz w:val="14"/>
        </w:rPr>
        <w:t>e</w:t>
      </w:r>
      <w:hyperlink r:id="rId7">
        <w:r>
          <w:rPr>
            <w:color w:val="000066"/>
            <w:spacing w:val="9"/>
            <w:w w:val="125"/>
            <w:sz w:val="14"/>
          </w:rPr>
          <w:t>548 </w:t>
        </w:r>
      </w:hyperlink>
    </w:p>
    <w:p>
      <w:pPr>
        <w:pStyle w:val="BodyText"/>
        <w:spacing w:before="6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7602688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6301105" cy="3810"/>
                          <a:chExt cx="6301105" cy="381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63007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4"/>
                                </a:lnTo>
                                <a:lnTo>
                                  <a:pt x="6300724" y="3594"/>
                                </a:lnTo>
                                <a:lnTo>
                                  <a:pt x="6300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63011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1105" h="3810">
                                <a:moveTo>
                                  <a:pt x="0" y="0"/>
                                </a:moveTo>
                                <a:lnTo>
                                  <a:pt x="6300724" y="0"/>
                                </a:lnTo>
                                <a:lnTo>
                                  <a:pt x="6300724" y="3594"/>
                                </a:lnTo>
                                <a:lnTo>
                                  <a:pt x="0" y="35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7.282001pt;margin-top:9.561928pt;width:496.15pt;height:.3pt;mso-position-horizontal-relative:page;mso-position-vertical-relative:paragraph;z-index:-15713792;mso-wrap-distance-left:0;mso-wrap-distance-right:0" id="docshapegroup72" coordorigin="946,191" coordsize="9923,6">
                <v:rect style="position:absolute;left:945;top:191;width:9923;height:6" id="docshape73" filled="true" fillcolor="#000000" stroked="false">
                  <v:fill type="solid"/>
                </v:rect>
                <v:rect style="position:absolute;left:945;top:191;width:9923;height:6" id="docshape74" filled="false" stroked="true" strokeweight="0pt" strokecolor="#000000">
                  <v:stroke dashstyle="solid"/>
                </v:rect>
                <w10:wrap type="topAndBottom"/>
              </v:group>
            </w:pict>
          </mc:Fallback>
        </mc:AlternateContent>
      </w:r>
    </w:p>
    <w:p>
      <w:pPr>
        <w:pStyle w:val="BodyText"/>
        <w:spacing w:before="7"/>
      </w:pPr>
    </w:p>
    <w:p>
      <w:pPr>
        <w:pStyle w:val="BodyText"/>
        <w:spacing w:after="0"/>
        <w:sectPr>
          <w:pgSz w:w="11910" w:h="15880"/>
          <w:pgMar w:top="540" w:bottom="280" w:left="850" w:right="85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  <w:tab w:pos="382" w:val="left" w:leader="none"/>
        </w:tabs>
        <w:spacing w:line="276" w:lineRule="auto" w:before="85" w:after="0"/>
        <w:ind w:left="382" w:right="38" w:hanging="287"/>
        <w:jc w:val="left"/>
        <w:rPr>
          <w:sz w:val="15"/>
        </w:rPr>
      </w:pPr>
      <w:r>
        <w:rPr>
          <w:w w:val="115"/>
          <w:sz w:val="15"/>
        </w:rPr>
        <w:t>Simonati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A,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Filosto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M,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Savio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C,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et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al.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Features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cell</w:t>
      </w:r>
      <w:r>
        <w:rPr>
          <w:spacing w:val="30"/>
          <w:w w:val="115"/>
          <w:sz w:val="15"/>
        </w:rPr>
        <w:t> </w:t>
      </w:r>
      <w:r>
        <w:rPr>
          <w:w w:val="115"/>
          <w:sz w:val="15"/>
        </w:rPr>
        <w:t>death in</w:t>
      </w:r>
      <w:r>
        <w:rPr>
          <w:spacing w:val="75"/>
          <w:w w:val="115"/>
          <w:sz w:val="15"/>
        </w:rPr>
        <w:t> </w:t>
      </w:r>
      <w:r>
        <w:rPr>
          <w:w w:val="115"/>
          <w:sz w:val="15"/>
        </w:rPr>
        <w:t>brain</w:t>
      </w:r>
      <w:r>
        <w:rPr>
          <w:spacing w:val="75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75"/>
          <w:w w:val="115"/>
          <w:sz w:val="15"/>
        </w:rPr>
        <w:t> </w:t>
      </w:r>
      <w:r>
        <w:rPr>
          <w:w w:val="115"/>
          <w:sz w:val="15"/>
        </w:rPr>
        <w:t>liver,</w:t>
      </w:r>
      <w:r>
        <w:rPr>
          <w:spacing w:val="73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73"/>
          <w:w w:val="115"/>
          <w:sz w:val="15"/>
        </w:rPr>
        <w:t> </w:t>
      </w:r>
      <w:r>
        <w:rPr>
          <w:w w:val="115"/>
          <w:sz w:val="15"/>
        </w:rPr>
        <w:t>target</w:t>
      </w:r>
      <w:r>
        <w:rPr>
          <w:spacing w:val="73"/>
          <w:w w:val="115"/>
          <w:sz w:val="15"/>
        </w:rPr>
        <w:t> </w:t>
      </w:r>
      <w:r>
        <w:rPr>
          <w:w w:val="115"/>
          <w:sz w:val="15"/>
        </w:rPr>
        <w:t>tissues</w:t>
      </w:r>
      <w:r>
        <w:rPr>
          <w:spacing w:val="73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75"/>
          <w:w w:val="115"/>
          <w:sz w:val="15"/>
        </w:rPr>
        <w:t> </w:t>
      </w:r>
      <w:r>
        <w:rPr>
          <w:w w:val="115"/>
          <w:sz w:val="15"/>
        </w:rPr>
        <w:t>progressive neuronal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degeneration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of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childhood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with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liver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disease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(Alpers-Huttenlocher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disease).</w:t>
      </w:r>
      <w:r>
        <w:rPr>
          <w:spacing w:val="40"/>
          <w:w w:val="115"/>
          <w:sz w:val="15"/>
        </w:rPr>
        <w:t> </w:t>
      </w:r>
      <w:r>
        <w:rPr>
          <w:i/>
          <w:w w:val="115"/>
          <w:sz w:val="15"/>
        </w:rPr>
        <w:t>Acta</w:t>
      </w:r>
      <w:r>
        <w:rPr>
          <w:i/>
          <w:spacing w:val="40"/>
          <w:w w:val="115"/>
          <w:sz w:val="15"/>
        </w:rPr>
        <w:t> </w:t>
      </w:r>
      <w:r>
        <w:rPr>
          <w:i/>
          <w:w w:val="115"/>
          <w:sz w:val="15"/>
        </w:rPr>
        <w:t>Neuropathol </w:t>
      </w:r>
      <w:r>
        <w:rPr>
          <w:spacing w:val="-2"/>
          <w:w w:val="115"/>
          <w:sz w:val="15"/>
        </w:rPr>
        <w:t>2003;</w:t>
      </w:r>
      <w:r>
        <w:rPr>
          <w:rFonts w:ascii="Arial"/>
          <w:spacing w:val="-2"/>
          <w:w w:val="115"/>
          <w:sz w:val="15"/>
        </w:rPr>
        <w:t>106</w:t>
      </w:r>
      <w:r>
        <w:rPr>
          <w:spacing w:val="-2"/>
          <w:w w:val="115"/>
          <w:sz w:val="15"/>
        </w:rPr>
        <w:t>(1):57</w:t>
      </w:r>
      <w:r>
        <w:rPr>
          <w:rFonts w:ascii="Arial"/>
          <w:spacing w:val="-2"/>
          <w:w w:val="115"/>
          <w:sz w:val="15"/>
        </w:rPr>
        <w:t>e</w:t>
      </w:r>
      <w:r>
        <w:rPr>
          <w:spacing w:val="-2"/>
          <w:w w:val="115"/>
          <w:sz w:val="15"/>
        </w:rPr>
        <w:t>65.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  <w:tab w:pos="382" w:val="left" w:leader="none"/>
        </w:tabs>
        <w:spacing w:line="276" w:lineRule="auto" w:before="4" w:after="0"/>
        <w:ind w:left="382" w:right="38" w:hanging="287"/>
        <w:jc w:val="left"/>
        <w:rPr>
          <w:sz w:val="15"/>
        </w:rPr>
      </w:pPr>
      <w:r>
        <w:rPr>
          <w:w w:val="115"/>
          <w:sz w:val="15"/>
        </w:rPr>
        <w:t>Simonati A, Filosto M, Tomelleri G, et al. Central-peripheral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sensory axonopathy in a juvenile case of Alpers-</w:t>
      </w:r>
      <w:r>
        <w:rPr>
          <w:w w:val="115"/>
          <w:sz w:val="15"/>
        </w:rPr>
        <w:t>Huttenlocher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disease. </w:t>
      </w:r>
      <w:r>
        <w:rPr>
          <w:i/>
          <w:sz w:val="15"/>
        </w:rPr>
        <w:t>J </w:t>
      </w:r>
      <w:r>
        <w:rPr>
          <w:i/>
          <w:w w:val="115"/>
          <w:sz w:val="15"/>
        </w:rPr>
        <w:t>Neurol </w:t>
      </w:r>
      <w:r>
        <w:rPr>
          <w:w w:val="115"/>
          <w:sz w:val="15"/>
        </w:rPr>
        <w:t>2003;</w:t>
      </w:r>
      <w:r>
        <w:rPr>
          <w:rFonts w:ascii="Arial"/>
          <w:w w:val="115"/>
          <w:sz w:val="15"/>
        </w:rPr>
        <w:t>250</w:t>
      </w:r>
      <w:r>
        <w:rPr>
          <w:w w:val="115"/>
          <w:sz w:val="15"/>
        </w:rPr>
        <w:t>(6):702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6.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76" w:lineRule="auto" w:before="85" w:after="0"/>
        <w:ind w:left="383" w:right="186" w:hanging="288"/>
        <w:jc w:val="left"/>
        <w:rPr>
          <w:sz w:val="15"/>
        </w:rPr>
      </w:pPr>
      <w:r>
        <w:rPr/>
        <w:br w:type="column"/>
      </w:r>
      <w:bookmarkStart w:name="_bookmark36" w:id="44"/>
      <w:bookmarkEnd w:id="44"/>
      <w:r>
        <w:rPr/>
      </w:r>
      <w:r>
        <w:rPr>
          <w:w w:val="115"/>
          <w:sz w:val="15"/>
        </w:rPr>
        <w:t>Lyon G, Kolodny EH, Pastores GM. Early infantile progressive metabolic encephalopathies: clinical problems and </w:t>
      </w:r>
      <w:r>
        <w:rPr>
          <w:w w:val="115"/>
          <w:sz w:val="15"/>
        </w:rPr>
        <w:t>diagnostic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considerations.</w:t>
      </w:r>
      <w:r>
        <w:rPr>
          <w:spacing w:val="-6"/>
          <w:w w:val="115"/>
          <w:sz w:val="15"/>
        </w:rPr>
        <w:t> </w:t>
      </w:r>
      <w:r>
        <w:rPr>
          <w:w w:val="115"/>
          <w:sz w:val="15"/>
        </w:rPr>
        <w:t>In:</w:t>
      </w:r>
      <w:r>
        <w:rPr>
          <w:spacing w:val="-7"/>
          <w:w w:val="115"/>
          <w:sz w:val="15"/>
        </w:rPr>
        <w:t> </w:t>
      </w:r>
      <w:r>
        <w:rPr>
          <w:i/>
          <w:w w:val="115"/>
          <w:sz w:val="15"/>
        </w:rPr>
        <w:t>Neurology</w:t>
      </w:r>
      <w:r>
        <w:rPr>
          <w:i/>
          <w:spacing w:val="-7"/>
          <w:w w:val="115"/>
          <w:sz w:val="15"/>
        </w:rPr>
        <w:t> </w:t>
      </w:r>
      <w:r>
        <w:rPr>
          <w:i/>
          <w:w w:val="115"/>
          <w:sz w:val="15"/>
        </w:rPr>
        <w:t>of</w:t>
      </w:r>
      <w:r>
        <w:rPr>
          <w:i/>
          <w:spacing w:val="-7"/>
          <w:w w:val="115"/>
          <w:sz w:val="15"/>
        </w:rPr>
        <w:t> </w:t>
      </w:r>
      <w:r>
        <w:rPr>
          <w:i/>
          <w:w w:val="115"/>
          <w:sz w:val="15"/>
        </w:rPr>
        <w:t>hereditary</w:t>
      </w:r>
      <w:r>
        <w:rPr>
          <w:i/>
          <w:spacing w:val="-7"/>
          <w:w w:val="115"/>
          <w:sz w:val="15"/>
        </w:rPr>
        <w:t> </w:t>
      </w:r>
      <w:r>
        <w:rPr>
          <w:i/>
          <w:w w:val="115"/>
          <w:sz w:val="15"/>
        </w:rPr>
        <w:t>metabolic</w:t>
      </w:r>
      <w:r>
        <w:rPr>
          <w:i/>
          <w:spacing w:val="-7"/>
          <w:w w:val="115"/>
          <w:sz w:val="15"/>
        </w:rPr>
        <w:t> </w:t>
      </w:r>
      <w:r>
        <w:rPr>
          <w:i/>
          <w:w w:val="115"/>
          <w:sz w:val="15"/>
        </w:rPr>
        <w:t>diseases</w:t>
      </w:r>
      <w:r>
        <w:rPr>
          <w:i/>
          <w:spacing w:val="-6"/>
          <w:w w:val="115"/>
          <w:sz w:val="15"/>
        </w:rPr>
        <w:t> </w:t>
      </w:r>
      <w:r>
        <w:rPr>
          <w:i/>
          <w:w w:val="115"/>
          <w:sz w:val="15"/>
        </w:rPr>
        <w:t>of children</w:t>
      </w:r>
      <w:r>
        <w:rPr>
          <w:w w:val="115"/>
          <w:sz w:val="15"/>
        </w:rPr>
        <w:t>. 3rd ed. New York: McGraw-Hill, Medical Pub. </w:t>
      </w:r>
      <w:bookmarkStart w:name="_bookmark37" w:id="45"/>
      <w:bookmarkEnd w:id="45"/>
      <w:r>
        <w:rPr>
          <w:w w:val="115"/>
          <w:sz w:val="15"/>
        </w:rPr>
        <w:t>Division;</w:t>
      </w:r>
      <w:r>
        <w:rPr>
          <w:w w:val="115"/>
          <w:sz w:val="15"/>
        </w:rPr>
        <w:t> 2006. p. 65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177 [Chapter 3].</w:t>
      </w:r>
    </w:p>
    <w:p>
      <w:pPr>
        <w:pStyle w:val="ListParagraph"/>
        <w:numPr>
          <w:ilvl w:val="0"/>
          <w:numId w:val="3"/>
        </w:numPr>
        <w:tabs>
          <w:tab w:pos="383" w:val="left" w:leader="none"/>
        </w:tabs>
        <w:spacing w:line="276" w:lineRule="auto" w:before="4" w:after="0"/>
        <w:ind w:left="383" w:right="203" w:hanging="288"/>
        <w:jc w:val="left"/>
        <w:rPr>
          <w:sz w:val="15"/>
        </w:rPr>
      </w:pPr>
      <w:r>
        <w:rPr>
          <w:w w:val="115"/>
          <w:sz w:val="15"/>
        </w:rPr>
        <w:t>Iizuka T, Sakai F. Pathogenesis of stroke-like episodes in</w:t>
      </w:r>
      <w:r>
        <w:rPr>
          <w:spacing w:val="80"/>
          <w:w w:val="115"/>
          <w:sz w:val="15"/>
        </w:rPr>
        <w:t> </w:t>
      </w:r>
      <w:r>
        <w:rPr>
          <w:w w:val="115"/>
          <w:sz w:val="15"/>
        </w:rPr>
        <w:t>MELAS: analysis of neurovascular cellular mechanisms. </w:t>
      </w:r>
      <w:r>
        <w:rPr>
          <w:i/>
          <w:w w:val="115"/>
          <w:sz w:val="15"/>
        </w:rPr>
        <w:t>Curr Neurovasc Res </w:t>
      </w:r>
      <w:r>
        <w:rPr>
          <w:w w:val="115"/>
          <w:sz w:val="15"/>
        </w:rPr>
        <w:t>2005;</w:t>
      </w:r>
      <w:r>
        <w:rPr>
          <w:rFonts w:ascii="Arial"/>
          <w:w w:val="115"/>
          <w:sz w:val="15"/>
        </w:rPr>
        <w:t>2</w:t>
      </w:r>
      <w:r>
        <w:rPr>
          <w:w w:val="115"/>
          <w:sz w:val="15"/>
        </w:rPr>
        <w:t>(1):29</w:t>
      </w:r>
      <w:r>
        <w:rPr>
          <w:rFonts w:ascii="Arial"/>
          <w:w w:val="115"/>
          <w:sz w:val="15"/>
        </w:rPr>
        <w:t>e</w:t>
      </w:r>
      <w:r>
        <w:rPr>
          <w:w w:val="115"/>
          <w:sz w:val="15"/>
        </w:rPr>
        <w:t>45.</w:t>
      </w:r>
    </w:p>
    <w:sectPr>
      <w:type w:val="continuous"/>
      <w:pgSz w:w="11910" w:h="15880"/>
      <w:pgMar w:top="580" w:bottom="280" w:left="850" w:right="850"/>
      <w:cols w:num="2" w:equalWidth="0">
        <w:col w:w="4917" w:space="223"/>
        <w:col w:w="50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0" w:hanging="205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9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2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45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8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51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04" w:hanging="20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"/>
      <w:lvlJc w:val="left"/>
      <w:pPr>
        <w:ind w:left="278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4" w:hanging="1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8" w:hanging="1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2" w:hanging="1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37" w:hanging="1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1" w:hanging="1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5" w:hanging="1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30" w:hanging="1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4" w:hanging="1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9" w:hanging="63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58" w:hanging="6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6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96" w:hanging="6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5" w:hanging="6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6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4" w:hanging="6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73" w:hanging="63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82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95"/>
      <w:jc w:val="both"/>
      <w:outlineLvl w:val="2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5" w:right="393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74" w:right="93" w:hanging="28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dx.doi.org/10.1016/j.ejpn.2012.01.013" TargetMode="External"/><Relationship Id="rId8" Type="http://schemas.openxmlformats.org/officeDocument/2006/relationships/hyperlink" Target="mailto:scalais.emmanuel@chl.lu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Scalais; Baudouin Francois; Patrick Schlesser; Rene Stevens; Christian Nuttin; Jean-Jacques Martin; Rudy Van Coster; Sara Seneca; Frank Roels; Gert Van Goethem; Ann LOfgren; Linda De Meirleir</dc:creator>
  <dc:subject>European Journal of Paediatric Neurology , 16 (2012) 542-548. doi:10.1016/j.ejpn.2012.01.013</dc:subject>
  <dc:title>Polymerase gamma deficiency (POLG): Clinical course in a child with a two stage evolution from infantile myocerebrohepatopathy spectrum to an Alpers syndrome and neuropathological findings of Leigh&amp;#x2019;s encephalopathy</dc:title>
  <dcterms:created xsi:type="dcterms:W3CDTF">2025-05-22T11:47:03Z</dcterms:created>
  <dcterms:modified xsi:type="dcterms:W3CDTF">2025-05-22T11:47:03Z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2012-08-13T00:00:00Z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6.2</vt:lpwstr>
  </property>
  <property fmtid="{D5CDD505-2E9C-101B-9397-08002B2CF9AE}" pid="9" name="LastSaved">
    <vt:filetime>2025-05-22T00:00:00Z</vt:filetime>
  </property>
  <property fmtid="{D5CDD505-2E9C-101B-9397-08002B2CF9AE}" pid="10" name="Producer">
    <vt:lpwstr>Acrobat Distiller 8.1.0 (Windows)</vt:lpwstr>
  </property>
  <property fmtid="{D5CDD505-2E9C-101B-9397-08002B2CF9AE}" pid="11" name="doi">
    <vt:lpwstr>10.1016/j.ejpn.2012.01.013</vt:lpwstr>
  </property>
  <property fmtid="{D5CDD505-2E9C-101B-9397-08002B2CF9AE}" pid="12" name="robots">
    <vt:lpwstr>noindex</vt:lpwstr>
  </property>
</Properties>
</file>